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E4B3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拟支持项目名单</w:t>
      </w:r>
    </w:p>
    <w:tbl>
      <w:tblPr>
        <w:tblStyle w:val="6"/>
        <w:tblpPr w:leftFromText="180" w:rightFromText="180" w:vertAnchor="text" w:horzAnchor="page" w:tblpXSpec="center" w:tblpY="754"/>
        <w:tblOverlap w:val="never"/>
        <w:tblW w:w="10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423"/>
        <w:gridCol w:w="4100"/>
        <w:gridCol w:w="3630"/>
      </w:tblGrid>
      <w:tr w14:paraId="307BB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1045" w:type="dxa"/>
            <w:vAlign w:val="center"/>
          </w:tcPr>
          <w:p w14:paraId="06A87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423" w:type="dxa"/>
            <w:vAlign w:val="center"/>
          </w:tcPr>
          <w:p w14:paraId="45944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所在县区</w:t>
            </w:r>
          </w:p>
        </w:tc>
        <w:tc>
          <w:tcPr>
            <w:tcW w:w="4100" w:type="dxa"/>
            <w:vAlign w:val="center"/>
          </w:tcPr>
          <w:p w14:paraId="7B251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3630" w:type="dxa"/>
            <w:vAlign w:val="center"/>
          </w:tcPr>
          <w:p w14:paraId="5859A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项目业主单位</w:t>
            </w:r>
          </w:p>
        </w:tc>
      </w:tr>
      <w:tr w14:paraId="4BE8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1045" w:type="dxa"/>
            <w:shd w:val="clear" w:color="auto" w:fill="auto"/>
            <w:vAlign w:val="center"/>
          </w:tcPr>
          <w:p w14:paraId="63A06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423" w:type="dxa"/>
            <w:vAlign w:val="center"/>
          </w:tcPr>
          <w:p w14:paraId="0430BAB5">
            <w:pPr>
              <w:widowControl w:val="0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南昌县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69D07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南昌县拆旧建新高标准粮库建设项目</w:t>
            </w:r>
          </w:p>
        </w:tc>
        <w:tc>
          <w:tcPr>
            <w:tcW w:w="3630" w:type="dxa"/>
            <w:vAlign w:val="center"/>
          </w:tcPr>
          <w:p w14:paraId="0629B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南昌县粮食产业发展中心</w:t>
            </w:r>
          </w:p>
        </w:tc>
      </w:tr>
      <w:tr w14:paraId="039EC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1045" w:type="dxa"/>
            <w:shd w:val="clear" w:color="auto" w:fill="auto"/>
            <w:vAlign w:val="center"/>
          </w:tcPr>
          <w:p w14:paraId="46941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423" w:type="dxa"/>
            <w:vAlign w:val="center"/>
          </w:tcPr>
          <w:p w14:paraId="7D576158">
            <w:pPr>
              <w:widowControl w:val="0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南昌县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226D2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南昌县向塘传化公路港</w:t>
            </w:r>
          </w:p>
          <w:p w14:paraId="2AE56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高标仓提升改造项目</w:t>
            </w:r>
          </w:p>
        </w:tc>
        <w:tc>
          <w:tcPr>
            <w:tcW w:w="3630" w:type="dxa"/>
            <w:vAlign w:val="center"/>
          </w:tcPr>
          <w:p w14:paraId="6BE68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南昌传化智联公路港物流有限公司</w:t>
            </w:r>
          </w:p>
        </w:tc>
      </w:tr>
      <w:tr w14:paraId="06855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1045" w:type="dxa"/>
            <w:shd w:val="clear" w:color="auto" w:fill="auto"/>
            <w:vAlign w:val="center"/>
          </w:tcPr>
          <w:p w14:paraId="1508E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423" w:type="dxa"/>
            <w:vAlign w:val="center"/>
          </w:tcPr>
          <w:p w14:paraId="2C123893">
            <w:pPr>
              <w:widowControl w:val="0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南昌县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2194E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南昌市南昌县阿顺冷链</w:t>
            </w:r>
          </w:p>
          <w:p w14:paraId="6ACCB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华中智慧供应链基地项目</w:t>
            </w:r>
          </w:p>
        </w:tc>
        <w:tc>
          <w:tcPr>
            <w:tcW w:w="3630" w:type="dxa"/>
            <w:vAlign w:val="center"/>
          </w:tcPr>
          <w:p w14:paraId="2CCCF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江西阿顺仓储物流有限公司</w:t>
            </w:r>
          </w:p>
        </w:tc>
      </w:tr>
      <w:tr w14:paraId="01810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</w:trPr>
        <w:tc>
          <w:tcPr>
            <w:tcW w:w="1045" w:type="dxa"/>
            <w:shd w:val="clear" w:color="auto" w:fill="auto"/>
            <w:vAlign w:val="center"/>
          </w:tcPr>
          <w:p w14:paraId="28899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5AEDD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安义县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1A6E9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中国南昌现代职教城</w:t>
            </w:r>
          </w:p>
          <w:p w14:paraId="6550B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职业教育产业园项目一期项目</w:t>
            </w:r>
          </w:p>
        </w:tc>
        <w:tc>
          <w:tcPr>
            <w:tcW w:w="3630" w:type="dxa"/>
            <w:vAlign w:val="center"/>
          </w:tcPr>
          <w:p w14:paraId="32497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南昌职教城教育投资发展有限公司</w:t>
            </w:r>
          </w:p>
        </w:tc>
      </w:tr>
      <w:tr w14:paraId="6C664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1045" w:type="dxa"/>
            <w:shd w:val="clear" w:color="auto" w:fill="auto"/>
            <w:vAlign w:val="center"/>
          </w:tcPr>
          <w:p w14:paraId="02FF6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425FC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东湖区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05C97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迈富时江西智能</w:t>
            </w:r>
          </w:p>
          <w:p w14:paraId="0A4C9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营销与数字化转型中心项目</w:t>
            </w:r>
          </w:p>
        </w:tc>
        <w:tc>
          <w:tcPr>
            <w:tcW w:w="3630" w:type="dxa"/>
            <w:vAlign w:val="center"/>
          </w:tcPr>
          <w:p w14:paraId="17416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迈富时数字科技（江西）有限公司</w:t>
            </w:r>
          </w:p>
        </w:tc>
      </w:tr>
      <w:tr w14:paraId="46ED6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1045" w:type="dxa"/>
            <w:shd w:val="clear" w:color="auto" w:fill="auto"/>
            <w:vAlign w:val="center"/>
          </w:tcPr>
          <w:p w14:paraId="32637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47365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新建区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304F0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南昌市新建区西山文化旅游</w:t>
            </w:r>
          </w:p>
          <w:p w14:paraId="5143B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特色小镇二期建设项目</w:t>
            </w:r>
          </w:p>
        </w:tc>
        <w:tc>
          <w:tcPr>
            <w:tcW w:w="3630" w:type="dxa"/>
            <w:vAlign w:val="center"/>
          </w:tcPr>
          <w:p w14:paraId="75B7A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南昌市新建区旅游投资有限公司</w:t>
            </w:r>
          </w:p>
        </w:tc>
      </w:tr>
      <w:tr w14:paraId="5CB0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045" w:type="dxa"/>
            <w:shd w:val="clear" w:color="auto" w:fill="auto"/>
            <w:vAlign w:val="center"/>
          </w:tcPr>
          <w:p w14:paraId="693F3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24B70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红谷滩区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601C7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杉杉奥特莱斯二期商业楼工程项目</w:t>
            </w:r>
          </w:p>
        </w:tc>
        <w:tc>
          <w:tcPr>
            <w:tcW w:w="3630" w:type="dxa"/>
            <w:vAlign w:val="center"/>
          </w:tcPr>
          <w:p w14:paraId="4AD80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南昌杉杉奥特莱斯购物广场有限公司</w:t>
            </w:r>
          </w:p>
        </w:tc>
      </w:tr>
      <w:tr w14:paraId="1BF26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1045" w:type="dxa"/>
            <w:shd w:val="clear" w:color="auto" w:fill="auto"/>
            <w:vAlign w:val="center"/>
          </w:tcPr>
          <w:p w14:paraId="577BB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2394A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经开区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65F71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京西康医药南昌经开区</w:t>
            </w:r>
          </w:p>
          <w:p w14:paraId="4425B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napToGrid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新建分子医学产品研发生产项目</w:t>
            </w:r>
          </w:p>
        </w:tc>
        <w:tc>
          <w:tcPr>
            <w:tcW w:w="3630" w:type="dxa"/>
            <w:vAlign w:val="center"/>
          </w:tcPr>
          <w:p w14:paraId="27F59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江西省京西康医药健</w:t>
            </w:r>
            <w:bookmarkStart w:id="0" w:name="_GoBack"/>
            <w:bookmarkEnd w:id="0"/>
            <w:r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康有限公司</w:t>
            </w:r>
          </w:p>
        </w:tc>
      </w:tr>
    </w:tbl>
    <w:p w14:paraId="53A6F4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57396B"/>
    <w:rsid w:val="029B5707"/>
    <w:rsid w:val="0D3549CE"/>
    <w:rsid w:val="12802419"/>
    <w:rsid w:val="1AA47422"/>
    <w:rsid w:val="2EAD4251"/>
    <w:rsid w:val="43AC4C52"/>
    <w:rsid w:val="4AC40AD3"/>
    <w:rsid w:val="55FB02E9"/>
    <w:rsid w:val="57D342A4"/>
    <w:rsid w:val="5957396B"/>
    <w:rsid w:val="64663F31"/>
    <w:rsid w:val="7B59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Paragraph"/>
    <w:basedOn w:val="1"/>
    <w:qFormat/>
    <w:uiPriority w:val="34"/>
    <w:pPr>
      <w:ind w:firstLine="420" w:firstLineChars="200"/>
    </w:pPr>
    <w:rPr>
      <w:lang w:val="en-GB"/>
    </w:rPr>
  </w:style>
  <w:style w:type="paragraph" w:styleId="3">
    <w:name w:val="Body Text Indent"/>
    <w:basedOn w:val="1"/>
    <w:qFormat/>
    <w:uiPriority w:val="0"/>
    <w:pPr>
      <w:ind w:firstLine="560" w:firstLineChars="200"/>
    </w:pPr>
    <w:rPr>
      <w:rFonts w:ascii="Calibri" w:hAnsi="Calibri" w:eastAsia="宋体" w:cs="Times New Roman"/>
      <w:sz w:val="28"/>
    </w:rPr>
  </w:style>
  <w:style w:type="paragraph" w:styleId="4">
    <w:name w:val="Body Text First Indent 2"/>
    <w:basedOn w:val="3"/>
    <w:qFormat/>
    <w:uiPriority w:val="0"/>
    <w:pPr>
      <w:ind w:firstLine="420"/>
    </w:pPr>
    <w:rPr>
      <w:rFonts w:ascii="Calibri" w:hAnsi="Calibri" w:eastAsia="宋体" w:cs="Times New Roma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326</Characters>
  <Lines>0</Lines>
  <Paragraphs>0</Paragraphs>
  <TotalTime>45</TotalTime>
  <ScaleCrop>false</ScaleCrop>
  <LinksUpToDate>false</LinksUpToDate>
  <CharactersWithSpaces>326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2026-06-12T03:14:00Z</dcterms:created>
  <dc:creator>舒子豪</dc:creator>
  <cp:lastModifiedBy>舒子豪</cp:lastModifiedBy>
  <dcterms:modified xsi:type="dcterms:W3CDTF">2026-06-12T04:15:14Z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EC1340EE47734465A38A39FE447EDD02_13</vt:lpwstr>
  </property>
  <property fmtid="{D5CDD505-2E9C-101B-9397-08002B2CF9AE}" pid="4" name="KSOTemplateDocerSaveRecord">
    <vt:lpwstr>eyJoZGlkIjoiZmU5ZThjYzZkYjdmNDEzM2Q2NjNkNzY4ZjkyNDY1YTkiLCJ1c2VySWQiOiIyNTM1NDUyODgifQ==</vt:lpwstr>
  </property>
</Properties>
</file>