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71491">
      <w:pPr>
        <w:spacing w:line="560" w:lineRule="exact"/>
        <w:ind w:right="1283" w:rightChars="611"/>
        <w:jc w:val="left"/>
        <w:rPr>
          <w:rFonts w:hint="eastAsia" w:ascii="黑体" w:hAnsi="黑体" w:eastAsia="黑体" w:cs="黑体"/>
          <w:sz w:val="32"/>
        </w:rPr>
      </w:pPr>
      <w:r>
        <w:rPr>
          <w:rFonts w:hint="eastAsia" w:ascii="黑体" w:hAnsi="黑体" w:eastAsia="黑体" w:cs="黑体"/>
          <w:sz w:val="32"/>
        </w:rPr>
        <w:t>附件</w:t>
      </w:r>
      <w:r>
        <w:rPr>
          <w:rFonts w:hint="eastAsia" w:ascii="黑体" w:hAnsi="黑体" w:eastAsia="黑体" w:cs="黑体"/>
          <w:sz w:val="32"/>
          <w:lang w:val="en-US" w:eastAsia="zh-CN"/>
        </w:rPr>
        <w:t>2</w:t>
      </w:r>
      <w:r>
        <w:rPr>
          <w:rFonts w:hint="eastAsia" w:ascii="黑体" w:hAnsi="黑体" w:eastAsia="黑体" w:cs="黑体"/>
          <w:sz w:val="32"/>
        </w:rPr>
        <w:t>：</w:t>
      </w:r>
    </w:p>
    <w:p w14:paraId="05B805CF">
      <w:pPr>
        <w:spacing w:line="560" w:lineRule="exact"/>
        <w:ind w:right="23" w:rightChars="11"/>
        <w:jc w:val="center"/>
        <w:rPr>
          <w:rFonts w:hint="eastAsia" w:ascii="宋体" w:hAnsi="宋体"/>
          <w:b/>
          <w:color w:val="000000"/>
          <w:sz w:val="44"/>
          <w:szCs w:val="44"/>
          <w:lang w:eastAsia="zh-CN"/>
        </w:rPr>
      </w:pPr>
    </w:p>
    <w:p w14:paraId="15DDCC30">
      <w:pPr>
        <w:spacing w:line="560" w:lineRule="exact"/>
        <w:ind w:right="23" w:rightChars="11"/>
        <w:jc w:val="center"/>
        <w:rPr>
          <w:rFonts w:hint="eastAsia" w:ascii="方正小标宋简体" w:hAnsi="方正小标宋简体" w:eastAsia="方正小标宋简体" w:cs="方正小标宋简体"/>
          <w:b w:val="0"/>
          <w:bCs/>
          <w:color w:val="000000"/>
          <w:sz w:val="44"/>
          <w:szCs w:val="44"/>
          <w:lang w:eastAsia="zh-CN"/>
        </w:rPr>
      </w:pPr>
      <w:bookmarkStart w:id="0" w:name="_GoBack"/>
      <w:r>
        <w:rPr>
          <w:rFonts w:hint="eastAsia" w:ascii="方正小标宋简体" w:hAnsi="方正小标宋简体" w:eastAsia="方正小标宋简体" w:cs="方正小标宋简体"/>
          <w:b w:val="0"/>
          <w:bCs/>
          <w:color w:val="000000"/>
          <w:sz w:val="44"/>
          <w:szCs w:val="44"/>
          <w:lang w:eastAsia="zh-CN"/>
        </w:rPr>
        <w:t>阳江市202</w:t>
      </w:r>
      <w:r>
        <w:rPr>
          <w:rFonts w:hint="eastAsia" w:ascii="方正小标宋简体" w:hAnsi="方正小标宋简体" w:eastAsia="方正小标宋简体" w:cs="方正小标宋简体"/>
          <w:b w:val="0"/>
          <w:bCs/>
          <w:color w:val="000000"/>
          <w:sz w:val="44"/>
          <w:szCs w:val="44"/>
          <w:lang w:val="en-US" w:eastAsia="zh-CN"/>
        </w:rPr>
        <w:t>6</w:t>
      </w:r>
      <w:r>
        <w:rPr>
          <w:rFonts w:hint="eastAsia" w:ascii="方正小标宋简体" w:hAnsi="方正小标宋简体" w:eastAsia="方正小标宋简体" w:cs="方正小标宋简体"/>
          <w:b w:val="0"/>
          <w:bCs/>
          <w:color w:val="000000"/>
          <w:sz w:val="44"/>
          <w:szCs w:val="44"/>
          <w:lang w:eastAsia="zh-CN"/>
        </w:rPr>
        <w:t>年广东省制造业当家重点任务保障专项资金普惠性制造业投资奖励支持项目</w:t>
      </w:r>
    </w:p>
    <w:p w14:paraId="6E41185E">
      <w:pPr>
        <w:spacing w:line="560" w:lineRule="exact"/>
        <w:ind w:right="23" w:rightChars="11"/>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lang w:val="en-US" w:eastAsia="zh-CN"/>
        </w:rPr>
        <w:t>入库名单</w:t>
      </w:r>
    </w:p>
    <w:bookmarkEnd w:id="0"/>
    <w:p w14:paraId="0E28E7B6">
      <w:pPr>
        <w:spacing w:line="560" w:lineRule="exact"/>
        <w:ind w:right="23" w:rightChars="11"/>
        <w:rPr>
          <w:rFonts w:hint="eastAsia" w:ascii="宋体" w:hAnsi="宋体" w:eastAsia="宋体" w:cs="宋体"/>
          <w:b w:val="0"/>
          <w:bCs w:val="0"/>
          <w:sz w:val="28"/>
          <w:szCs w:val="28"/>
          <w:lang w:val="en-US" w:eastAsia="zh-CN"/>
        </w:rPr>
      </w:pPr>
      <w:r>
        <w:rPr>
          <w:rFonts w:hint="eastAsia" w:ascii="宋体" w:hAnsi="宋体" w:cs="宋体"/>
          <w:b w:val="0"/>
          <w:bCs w:val="0"/>
          <w:sz w:val="28"/>
          <w:szCs w:val="28"/>
          <w:lang w:val="en-US" w:eastAsia="zh-CN"/>
        </w:rPr>
        <w:t xml:space="preserve">                                                   </w:t>
      </w:r>
    </w:p>
    <w:tbl>
      <w:tblPr>
        <w:tblStyle w:val="4"/>
        <w:tblW w:w="89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5"/>
        <w:gridCol w:w="2660"/>
        <w:gridCol w:w="2131"/>
        <w:gridCol w:w="1214"/>
        <w:gridCol w:w="2290"/>
      </w:tblGrid>
      <w:tr w14:paraId="358C5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5" w:hRule="atLeast"/>
        </w:trPr>
        <w:tc>
          <w:tcPr>
            <w:tcW w:w="655" w:type="dxa"/>
            <w:tcBorders>
              <w:top w:val="single" w:color="000000" w:sz="4" w:space="0"/>
              <w:left w:val="single" w:color="000000" w:sz="4" w:space="0"/>
              <w:bottom w:val="single" w:color="000000" w:sz="4" w:space="0"/>
              <w:right w:val="single" w:color="000000" w:sz="4" w:space="0"/>
            </w:tcBorders>
            <w:noWrap w:val="0"/>
            <w:vAlign w:val="center"/>
          </w:tcPr>
          <w:p w14:paraId="172A0E4A">
            <w:pPr>
              <w:keepNext w:val="0"/>
              <w:keepLines w:val="0"/>
              <w:pageBreakBefore w:val="0"/>
              <w:widowControl/>
              <w:suppressLineNumbers w:val="0"/>
              <w:kinsoku/>
              <w:wordWrap/>
              <w:overflowPunct/>
              <w:topLinePunct w:val="0"/>
              <w:autoSpaceDN/>
              <w:bidi w:val="0"/>
              <w:adjustRightInd/>
              <w:snapToGrid/>
              <w:spacing w:line="32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465764F5">
            <w:pPr>
              <w:keepNext w:val="0"/>
              <w:keepLines w:val="0"/>
              <w:pageBreakBefore w:val="0"/>
              <w:widowControl/>
              <w:suppressLineNumbers w:val="0"/>
              <w:kinsoku/>
              <w:wordWrap/>
              <w:overflowPunct/>
              <w:topLinePunct w:val="0"/>
              <w:autoSpaceDN/>
              <w:bidi w:val="0"/>
              <w:adjustRightInd/>
              <w:snapToGrid/>
              <w:spacing w:line="32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项目单位</w:t>
            </w:r>
          </w:p>
        </w:tc>
        <w:tc>
          <w:tcPr>
            <w:tcW w:w="2131" w:type="dxa"/>
            <w:tcBorders>
              <w:top w:val="single" w:color="000000" w:sz="4" w:space="0"/>
              <w:left w:val="single" w:color="000000" w:sz="4" w:space="0"/>
              <w:bottom w:val="single" w:color="000000" w:sz="4" w:space="0"/>
              <w:right w:val="single" w:color="000000" w:sz="4" w:space="0"/>
            </w:tcBorders>
            <w:noWrap w:val="0"/>
            <w:vAlign w:val="center"/>
          </w:tcPr>
          <w:p w14:paraId="61EEB255">
            <w:pPr>
              <w:keepNext w:val="0"/>
              <w:keepLines w:val="0"/>
              <w:pageBreakBefore w:val="0"/>
              <w:widowControl/>
              <w:suppressLineNumbers w:val="0"/>
              <w:kinsoku/>
              <w:wordWrap/>
              <w:overflowPunct/>
              <w:topLinePunct w:val="0"/>
              <w:autoSpaceDN/>
              <w:bidi w:val="0"/>
              <w:adjustRightInd/>
              <w:snapToGrid/>
              <w:spacing w:line="320" w:lineRule="exact"/>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项目名称</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1CB21059">
            <w:pPr>
              <w:keepNext w:val="0"/>
              <w:keepLines w:val="0"/>
              <w:pageBreakBefore w:val="0"/>
              <w:widowControl/>
              <w:suppressLineNumbers w:val="0"/>
              <w:kinsoku/>
              <w:wordWrap/>
              <w:overflowPunct/>
              <w:topLinePunct w:val="0"/>
              <w:autoSpaceDN/>
              <w:bidi w:val="0"/>
              <w:adjustRightInd/>
              <w:snapToGrid/>
              <w:spacing w:line="32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属地</w:t>
            </w:r>
          </w:p>
        </w:tc>
        <w:tc>
          <w:tcPr>
            <w:tcW w:w="2290" w:type="dxa"/>
            <w:tcBorders>
              <w:top w:val="single" w:color="000000" w:sz="4" w:space="0"/>
              <w:left w:val="single" w:color="000000" w:sz="4" w:space="0"/>
              <w:bottom w:val="single" w:color="000000" w:sz="4" w:space="0"/>
              <w:right w:val="single" w:color="000000" w:sz="4" w:space="0"/>
            </w:tcBorders>
            <w:noWrap w:val="0"/>
            <w:vAlign w:val="center"/>
          </w:tcPr>
          <w:p w14:paraId="6CF5E8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拟支持额度</w:t>
            </w:r>
          </w:p>
          <w:p w14:paraId="0D58E1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（万元）</w:t>
            </w:r>
          </w:p>
        </w:tc>
      </w:tr>
      <w:tr w14:paraId="6F391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5" w:hRule="atLeast"/>
        </w:trPr>
        <w:tc>
          <w:tcPr>
            <w:tcW w:w="655" w:type="dxa"/>
            <w:tcBorders>
              <w:top w:val="single" w:color="000000" w:sz="4" w:space="0"/>
              <w:left w:val="single" w:color="000000" w:sz="4" w:space="0"/>
              <w:bottom w:val="single" w:color="000000" w:sz="4" w:space="0"/>
              <w:right w:val="single" w:color="000000" w:sz="4" w:space="0"/>
            </w:tcBorders>
            <w:noWrap w:val="0"/>
            <w:vAlign w:val="center"/>
          </w:tcPr>
          <w:p w14:paraId="4283E75D">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eastAsia" w:ascii="仿宋" w:hAnsi="仿宋" w:eastAsia="仿宋" w:cs="仿宋"/>
                <w:b w:val="0"/>
                <w:i w:val="0"/>
                <w:kern w:val="2"/>
                <w:sz w:val="24"/>
                <w:szCs w:val="24"/>
                <w:vertAlign w:val="baseline"/>
                <w:lang w:val="en-US" w:eastAsia="zh-CN" w:bidi="ar-SA"/>
              </w:rPr>
            </w:pPr>
            <w:r>
              <w:rPr>
                <w:rFonts w:hint="eastAsia" w:ascii="仿宋" w:hAnsi="仿宋" w:eastAsia="仿宋" w:cs="仿宋"/>
                <w:b w:val="0"/>
                <w:i w:val="0"/>
                <w:sz w:val="24"/>
                <w:szCs w:val="24"/>
                <w:vertAlign w:val="baseline"/>
                <w:lang w:val="en-US" w:eastAsia="zh-CN"/>
              </w:rPr>
              <w:t>1</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7EBA0942">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eastAsia" w:ascii="仿宋" w:hAnsi="仿宋" w:eastAsia="仿宋" w:cs="仿宋"/>
                <w:b w:val="0"/>
                <w:i w:val="0"/>
                <w:kern w:val="2"/>
                <w:sz w:val="24"/>
                <w:szCs w:val="24"/>
                <w:vertAlign w:val="baseline"/>
                <w:lang w:val="en-US" w:eastAsia="zh-CN" w:bidi="ar-SA"/>
              </w:rPr>
            </w:pPr>
            <w:r>
              <w:rPr>
                <w:rFonts w:hint="eastAsia" w:ascii="仿宋" w:hAnsi="仿宋" w:eastAsia="仿宋" w:cs="仿宋"/>
                <w:b w:val="0"/>
                <w:i w:val="0"/>
                <w:sz w:val="24"/>
                <w:szCs w:val="24"/>
                <w:lang w:val="en-US" w:eastAsia="zh-CN"/>
              </w:rPr>
              <w:t>致美斋（阳江）食品有限公司</w:t>
            </w:r>
          </w:p>
        </w:tc>
        <w:tc>
          <w:tcPr>
            <w:tcW w:w="2131" w:type="dxa"/>
            <w:tcBorders>
              <w:top w:val="single" w:color="000000" w:sz="4" w:space="0"/>
              <w:left w:val="single" w:color="000000" w:sz="4" w:space="0"/>
              <w:bottom w:val="single" w:color="000000" w:sz="4" w:space="0"/>
              <w:right w:val="single" w:color="000000" w:sz="4" w:space="0"/>
            </w:tcBorders>
            <w:noWrap w:val="0"/>
            <w:vAlign w:val="center"/>
          </w:tcPr>
          <w:p w14:paraId="09565076">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eastAsia" w:ascii="仿宋" w:hAnsi="仿宋" w:eastAsia="仿宋" w:cs="仿宋"/>
                <w:b w:val="0"/>
                <w:i w:val="0"/>
                <w:kern w:val="2"/>
                <w:sz w:val="24"/>
                <w:szCs w:val="24"/>
                <w:vertAlign w:val="baseline"/>
                <w:lang w:val="en-US" w:eastAsia="zh-CN" w:bidi="ar-SA"/>
              </w:rPr>
            </w:pPr>
            <w:r>
              <w:rPr>
                <w:rFonts w:hint="eastAsia" w:ascii="仿宋" w:hAnsi="仿宋" w:eastAsia="仿宋" w:cs="仿宋"/>
                <w:b w:val="0"/>
                <w:i w:val="0"/>
                <w:sz w:val="24"/>
                <w:szCs w:val="24"/>
                <w:lang w:val="en-US" w:eastAsia="zh-CN"/>
              </w:rPr>
              <w:t>致美斋阳西生产基地项目（一期）</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1CCBC6FC">
            <w:pPr>
              <w:keepNext w:val="0"/>
              <w:keepLines w:val="0"/>
              <w:pageBreakBefore w:val="0"/>
              <w:widowControl/>
              <w:suppressLineNumbers w:val="0"/>
              <w:kinsoku/>
              <w:wordWrap/>
              <w:overflowPunct/>
              <w:topLinePunct w:val="0"/>
              <w:autoSpaceDN/>
              <w:bidi w:val="0"/>
              <w:adjustRightInd/>
              <w:snapToGrid/>
              <w:spacing w:line="320" w:lineRule="exact"/>
              <w:jc w:val="center"/>
              <w:textAlignment w:val="center"/>
              <w:rPr>
                <w:rFonts w:hint="eastAsia" w:ascii="仿宋" w:hAnsi="仿宋" w:eastAsia="仿宋" w:cs="仿宋"/>
                <w:b w:val="0"/>
                <w:bCs/>
                <w:i w:val="0"/>
                <w:color w:val="000000"/>
                <w:kern w:val="0"/>
                <w:sz w:val="24"/>
                <w:szCs w:val="24"/>
                <w:u w:val="none"/>
                <w:lang w:val="en-US" w:eastAsia="zh-CN" w:bidi="ar"/>
              </w:rPr>
            </w:pPr>
            <w:r>
              <w:rPr>
                <w:rFonts w:hint="eastAsia" w:ascii="仿宋" w:hAnsi="仿宋" w:eastAsia="仿宋" w:cs="仿宋"/>
                <w:b w:val="0"/>
                <w:bCs/>
                <w:i w:val="0"/>
                <w:color w:val="000000"/>
                <w:kern w:val="0"/>
                <w:sz w:val="24"/>
                <w:szCs w:val="24"/>
                <w:u w:val="none"/>
                <w:lang w:val="en-US" w:eastAsia="zh-CN" w:bidi="ar"/>
              </w:rPr>
              <w:t>阳西县</w:t>
            </w:r>
          </w:p>
        </w:tc>
        <w:tc>
          <w:tcPr>
            <w:tcW w:w="2290" w:type="dxa"/>
            <w:tcBorders>
              <w:top w:val="single" w:color="000000" w:sz="4" w:space="0"/>
              <w:left w:val="single" w:color="000000" w:sz="4" w:space="0"/>
              <w:bottom w:val="single" w:color="000000" w:sz="4" w:space="0"/>
              <w:right w:val="single" w:color="000000" w:sz="4" w:space="0"/>
            </w:tcBorders>
            <w:noWrap w:val="0"/>
            <w:vAlign w:val="center"/>
          </w:tcPr>
          <w:p w14:paraId="33E60106">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default" w:ascii="Times New Roman" w:hAnsi="Times New Roman" w:eastAsia="仿宋" w:cs="Times New Roman"/>
                <w:b w:val="0"/>
                <w:i w:val="0"/>
                <w:kern w:val="2"/>
                <w:sz w:val="24"/>
                <w:szCs w:val="24"/>
                <w:vertAlign w:val="baseline"/>
                <w:lang w:val="en-US" w:eastAsia="zh-CN" w:bidi="ar-SA"/>
              </w:rPr>
            </w:pPr>
            <w:r>
              <w:rPr>
                <w:rFonts w:hint="eastAsia" w:ascii="Times New Roman" w:hAnsi="Times New Roman" w:eastAsia="仿宋" w:cs="Times New Roman"/>
                <w:b w:val="0"/>
                <w:i w:val="0"/>
                <w:kern w:val="2"/>
                <w:sz w:val="24"/>
                <w:szCs w:val="24"/>
                <w:vertAlign w:val="baseline"/>
                <w:lang w:val="en-US" w:eastAsia="zh-CN" w:bidi="ar-SA"/>
              </w:rPr>
              <w:t>365.68</w:t>
            </w:r>
          </w:p>
        </w:tc>
      </w:tr>
      <w:tr w14:paraId="19421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5"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83803">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eastAsia" w:ascii="Times New Roman" w:hAnsi="Times New Roman" w:eastAsia="仿宋" w:cs="仿宋"/>
                <w:b w:val="0"/>
                <w:i w:val="0"/>
                <w:kern w:val="2"/>
                <w:sz w:val="24"/>
                <w:szCs w:val="24"/>
                <w:vertAlign w:val="baseline"/>
                <w:lang w:val="en-US" w:eastAsia="zh-CN" w:bidi="ar-SA"/>
              </w:rPr>
            </w:pPr>
            <w:r>
              <w:rPr>
                <w:rFonts w:hint="eastAsia" w:ascii="Times New Roman" w:hAnsi="Times New Roman" w:eastAsia="仿宋" w:cs="仿宋"/>
                <w:b w:val="0"/>
                <w:i w:val="0"/>
                <w:sz w:val="24"/>
                <w:szCs w:val="24"/>
                <w:vertAlign w:val="baseline"/>
                <w:lang w:val="en-US" w:eastAsia="zh-CN"/>
              </w:rPr>
              <w:t>2</w:t>
            </w:r>
          </w:p>
        </w:tc>
        <w:tc>
          <w:tcPr>
            <w:tcW w:w="26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25ECD">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eastAsia" w:ascii="仿宋" w:hAnsi="仿宋" w:eastAsia="仿宋" w:cs="仿宋"/>
                <w:b w:val="0"/>
                <w:i w:val="0"/>
                <w:kern w:val="2"/>
                <w:sz w:val="24"/>
                <w:szCs w:val="24"/>
                <w:lang w:val="en-US" w:eastAsia="zh-CN" w:bidi="ar-SA"/>
              </w:rPr>
            </w:pPr>
            <w:r>
              <w:rPr>
                <w:rFonts w:hint="eastAsia" w:ascii="仿宋" w:hAnsi="仿宋" w:eastAsia="仿宋" w:cs="仿宋"/>
                <w:b w:val="0"/>
                <w:i w:val="0"/>
                <w:sz w:val="24"/>
                <w:szCs w:val="24"/>
                <w:lang w:val="en-US" w:eastAsia="zh-CN"/>
              </w:rPr>
              <w:t>阳江市工业和信息化局</w:t>
            </w:r>
          </w:p>
        </w:tc>
        <w:tc>
          <w:tcPr>
            <w:tcW w:w="21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B40D4">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default" w:ascii="Times New Roman" w:hAnsi="Times New Roman" w:eastAsia="仿宋" w:cs="Times New Roman"/>
                <w:b w:val="0"/>
                <w:i w:val="0"/>
                <w:sz w:val="24"/>
                <w:szCs w:val="24"/>
                <w:lang w:val="en-US" w:eastAsia="zh-CN"/>
              </w:rPr>
            </w:pPr>
            <w:r>
              <w:rPr>
                <w:rFonts w:hint="default" w:ascii="Times New Roman" w:hAnsi="Times New Roman" w:eastAsia="仿宋" w:cs="Times New Roman"/>
                <w:b w:val="0"/>
                <w:i w:val="0"/>
                <w:sz w:val="24"/>
                <w:szCs w:val="24"/>
                <w:lang w:val="en-US" w:eastAsia="zh-CN"/>
              </w:rPr>
              <w:t>计提工作</w:t>
            </w:r>
          </w:p>
          <w:p w14:paraId="4053BC88">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eastAsia" w:ascii="仿宋" w:hAnsi="仿宋" w:eastAsia="仿宋" w:cs="仿宋"/>
                <w:b w:val="0"/>
                <w:i w:val="0"/>
                <w:kern w:val="2"/>
                <w:sz w:val="24"/>
                <w:szCs w:val="24"/>
                <w:lang w:val="en-US" w:eastAsia="zh-CN" w:bidi="ar-SA"/>
              </w:rPr>
            </w:pPr>
            <w:r>
              <w:rPr>
                <w:rFonts w:hint="default" w:ascii="Times New Roman" w:hAnsi="Times New Roman" w:eastAsia="仿宋" w:cs="Times New Roman"/>
                <w:b w:val="0"/>
                <w:i w:val="0"/>
                <w:sz w:val="24"/>
                <w:szCs w:val="24"/>
                <w:lang w:val="en-US" w:eastAsia="zh-CN"/>
              </w:rPr>
              <w:t>经费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D21A3">
            <w:pPr>
              <w:keepNext w:val="0"/>
              <w:keepLines w:val="0"/>
              <w:pageBreakBefore w:val="0"/>
              <w:widowControl/>
              <w:suppressLineNumbers w:val="0"/>
              <w:kinsoku/>
              <w:wordWrap/>
              <w:overflowPunct/>
              <w:topLinePunct w:val="0"/>
              <w:autoSpaceDN/>
              <w:bidi w:val="0"/>
              <w:adjustRightInd/>
              <w:snapToGrid/>
              <w:spacing w:line="320" w:lineRule="exact"/>
              <w:jc w:val="center"/>
              <w:textAlignment w:val="center"/>
              <w:rPr>
                <w:rFonts w:hint="eastAsia" w:ascii="仿宋" w:hAnsi="仿宋" w:eastAsia="仿宋" w:cs="仿宋"/>
                <w:b w:val="0"/>
                <w:bCs/>
                <w:i w:val="0"/>
                <w:color w:val="000000"/>
                <w:kern w:val="0"/>
                <w:sz w:val="24"/>
                <w:szCs w:val="24"/>
                <w:u w:val="none"/>
                <w:lang w:val="en-US" w:eastAsia="zh-CN" w:bidi="ar"/>
              </w:rPr>
            </w:pPr>
            <w:r>
              <w:rPr>
                <w:rFonts w:hint="eastAsia" w:ascii="仿宋" w:hAnsi="仿宋" w:eastAsia="仿宋" w:cs="仿宋"/>
                <w:b w:val="0"/>
                <w:bCs/>
                <w:i w:val="0"/>
                <w:color w:val="000000"/>
                <w:kern w:val="0"/>
                <w:sz w:val="24"/>
                <w:szCs w:val="24"/>
                <w:u w:val="none"/>
                <w:lang w:val="en-US" w:eastAsia="zh-CN" w:bidi="ar"/>
              </w:rPr>
              <w:t>市直</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315F3">
            <w:pPr>
              <w:pStyle w:val="3"/>
              <w:keepNext w:val="0"/>
              <w:keepLines w:val="0"/>
              <w:pageBreakBefore w:val="0"/>
              <w:widowControl w:val="0"/>
              <w:kinsoku/>
              <w:wordWrap/>
              <w:overflowPunct/>
              <w:topLinePunct w:val="0"/>
              <w:autoSpaceDE/>
              <w:autoSpaceDN/>
              <w:bidi w:val="0"/>
              <w:adjustRightInd/>
              <w:snapToGrid/>
              <w:spacing w:beforeAutospacing="0" w:afterAutospacing="0" w:line="280" w:lineRule="exact"/>
              <w:ind w:right="0" w:rightChars="0"/>
              <w:jc w:val="center"/>
              <w:textAlignment w:val="auto"/>
              <w:rPr>
                <w:rFonts w:hint="eastAsia" w:ascii="Times New Roman" w:hAnsi="Times New Roman" w:eastAsia="仿宋" w:cs="Times New Roman"/>
                <w:b w:val="0"/>
                <w:i w:val="0"/>
                <w:kern w:val="2"/>
                <w:sz w:val="24"/>
                <w:szCs w:val="24"/>
                <w:vertAlign w:val="baseli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7.4</w:t>
            </w:r>
          </w:p>
        </w:tc>
      </w:tr>
      <w:tr w14:paraId="4846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5" w:hRule="atLeast"/>
        </w:trPr>
        <w:tc>
          <w:tcPr>
            <w:tcW w:w="6660" w:type="dxa"/>
            <w:gridSpan w:val="4"/>
            <w:tcBorders>
              <w:top w:val="single" w:color="000000" w:sz="4" w:space="0"/>
              <w:left w:val="single" w:color="000000" w:sz="4" w:space="0"/>
              <w:bottom w:val="single" w:color="000000" w:sz="4" w:space="0"/>
              <w:right w:val="single" w:color="000000" w:sz="4" w:space="0"/>
            </w:tcBorders>
            <w:noWrap w:val="0"/>
            <w:vAlign w:val="center"/>
          </w:tcPr>
          <w:p w14:paraId="1753B16E">
            <w:pPr>
              <w:keepNext w:val="0"/>
              <w:keepLines w:val="0"/>
              <w:pageBreakBefore w:val="0"/>
              <w:widowControl/>
              <w:suppressLineNumbers w:val="0"/>
              <w:kinsoku/>
              <w:wordWrap/>
              <w:overflowPunct/>
              <w:topLinePunct w:val="0"/>
              <w:autoSpaceDN/>
              <w:bidi w:val="0"/>
              <w:adjustRightInd/>
              <w:snapToGrid/>
              <w:spacing w:line="320" w:lineRule="exact"/>
              <w:jc w:val="center"/>
              <w:textAlignment w:val="center"/>
              <w:rPr>
                <w:rFonts w:hint="eastAsia" w:ascii="仿宋" w:hAnsi="仿宋" w:eastAsia="仿宋" w:cs="仿宋"/>
                <w:b w:val="0"/>
                <w:bCs/>
                <w:i w:val="0"/>
                <w:color w:val="000000"/>
                <w:kern w:val="0"/>
                <w:sz w:val="24"/>
                <w:szCs w:val="24"/>
                <w:u w:val="none"/>
                <w:lang w:val="en-US" w:eastAsia="zh-CN" w:bidi="ar"/>
              </w:rPr>
            </w:pPr>
            <w:r>
              <w:rPr>
                <w:rFonts w:hint="eastAsia" w:ascii="仿宋" w:hAnsi="仿宋" w:eastAsia="仿宋" w:cs="仿宋"/>
                <w:b w:val="0"/>
                <w:bCs/>
                <w:i w:val="0"/>
                <w:color w:val="000000"/>
                <w:kern w:val="0"/>
                <w:sz w:val="24"/>
                <w:szCs w:val="24"/>
                <w:u w:val="none"/>
                <w:lang w:val="en-US" w:eastAsia="zh-CN" w:bidi="ar"/>
              </w:rPr>
              <w:t>合计</w:t>
            </w:r>
          </w:p>
        </w:tc>
        <w:tc>
          <w:tcPr>
            <w:tcW w:w="2290" w:type="dxa"/>
            <w:tcBorders>
              <w:top w:val="single" w:color="000000" w:sz="4" w:space="0"/>
              <w:left w:val="single" w:color="000000" w:sz="4" w:space="0"/>
              <w:bottom w:val="single" w:color="000000" w:sz="4" w:space="0"/>
              <w:right w:val="single" w:color="000000" w:sz="4" w:space="0"/>
            </w:tcBorders>
            <w:noWrap w:val="0"/>
            <w:vAlign w:val="center"/>
          </w:tcPr>
          <w:p w14:paraId="6F1182B8">
            <w:pPr>
              <w:keepNext w:val="0"/>
              <w:keepLines w:val="0"/>
              <w:pageBreakBefore w:val="0"/>
              <w:widowControl/>
              <w:suppressLineNumbers w:val="0"/>
              <w:kinsoku/>
              <w:wordWrap/>
              <w:overflowPunct/>
              <w:topLinePunct w:val="0"/>
              <w:autoSpaceDN/>
              <w:bidi w:val="0"/>
              <w:adjustRightInd/>
              <w:snapToGrid/>
              <w:spacing w:line="320" w:lineRule="exact"/>
              <w:jc w:val="center"/>
              <w:textAlignment w:val="center"/>
              <w:rPr>
                <w:rFonts w:hint="eastAsia" w:ascii="Times New Roman" w:hAnsi="Times New Roman" w:eastAsia="仿宋" w:cs="Times New Roman"/>
                <w:b w:val="0"/>
                <w:i w:val="0"/>
                <w:kern w:val="2"/>
                <w:sz w:val="24"/>
                <w:szCs w:val="24"/>
                <w:vertAlign w:val="baseline"/>
                <w:lang w:val="en-US" w:eastAsia="zh-CN" w:bidi="ar-SA"/>
              </w:rPr>
            </w:pPr>
            <w:r>
              <w:rPr>
                <w:rFonts w:hint="default" w:ascii="Times New Roman" w:hAnsi="Times New Roman" w:eastAsia="仿宋" w:cs="Times New Roman"/>
                <w:b w:val="0"/>
                <w:i w:val="0"/>
                <w:kern w:val="2"/>
                <w:sz w:val="24"/>
                <w:szCs w:val="24"/>
                <w:vertAlign w:val="baseline"/>
                <w:lang w:val="en-US" w:eastAsia="zh-CN" w:bidi="ar-SA"/>
              </w:rPr>
              <w:t>373.08</w:t>
            </w:r>
          </w:p>
        </w:tc>
      </w:tr>
    </w:tbl>
    <w:p w14:paraId="095AA2ED"/>
    <w:p w14:paraId="1EB6B9EA"/>
    <w:sectPr>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6F72AF"/>
    <w:rsid w:val="416F72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Body Text"/>
    <w:basedOn w:val="1"/>
    <w:next w:val="1"/>
    <w:qFormat/>
    <w:uiPriority w:val="0"/>
    <w:rPr>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BJ</Company>
  <Pages>1</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2025-09-02T08:26:00Z</dcterms:created>
  <dc:creator>      /tlHao先生</dc:creator>
  <cp:lastModifiedBy>      /tlHao先生</cp:lastModifiedBy>
  <dcterms:modified xsi:type="dcterms:W3CDTF">2025-09-02T08:26:34Z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CB00E2B3BA95440B9C4593A00514E954_11</vt:lpwstr>
  </property>
  <property fmtid="{D5CDD505-2E9C-101B-9397-08002B2CF9AE}" pid="4" name="KSOTemplateDocerSaveRecord">
    <vt:lpwstr>eyJoZGlkIjoiYzZhZGYzMTEyZjE0NDM4ZTE2Y2I4YmI1OGM3YzgzNTAiLCJ1c2VySWQiOiIyODQ4NTk0NTEifQ==</vt:lpwstr>
  </property>
</Properties>
</file>