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关于进一步规范我市城市区物业服务</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收费有关事项的通知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（征求意见稿）</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各物业服务企业：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规范物业服务收费行为，维护业主、物业使用人、物业服务企业的合法权益，按照《物业管理条例》、《河北省物业服务收费管理实施办法》、《河北省发展和改革委员会&lt;关于进一步加强物业服务收费管理工作的通知&gt;》、《秦皇岛市物业管理条例》等规定，结合我市实际，现将我市城市区物业服务收费有关事项通知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黑体" w:hAnsi="黑体" w:eastAsia="黑体" w:cs="黑体"/>
          <w:b w:val="0"/>
          <w:bCs w:val="0"/>
          <w:sz w:val="32"/>
          <w:szCs w:val="32"/>
          <w:lang w:val="en-US" w:eastAsia="zh-CN"/>
        </w:rPr>
        <w:t>一、规范物业服务收费政策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物业服务收费根据不同物业的性质和特点分别实行政府指导价和市场调节价。业主大会成立之前的住宅小区（别墅除外）公共性物业服务收费实行政府指导价。别墅以及业主大会成立之后的普通住宅区及其它非住宅物业服务收费实行市场调节价。具体物业服务收费标准由业主与物业服务企业在物业合同中约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本通知所称住宅、非住宅，以不动产登记簿记载的房屋用途为主要依据；不动产登记簿未记载或者记载不明的，以建设工程规划许可、用地批准等合法文件为依据。具体由住建部门会同资源规划部门认定。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实行政府指导价的物业服务收费标准为最高限价，下浮不限。具体执行标准由物业服务人与业主在最高限价范围内协商确定，并在物业服务合同中约定。前期物业服务合同有效期内政府指导价调整的，物业服务收费标准应当随之调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物业服务收费实行“统一政策、属地管理”原则。市发改委会同市住建局、市市场监管局负责制定和调整市区（含经开区、北戴河新区、抚宁区）物业服务收费标准及管理工作。各县发改局会同同级住建部门、市场监管部门制定和调整本辖区内物业服务收费标准及物业服务收费的监督管理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住建部门应按照《秦皇岛市物业管理条例》的相关规定，负责对执行政府指导价的物业住宅小区前期物业服务水平，按照省住建厅发布的《住宅物业服务等级标准》（DB13(J)/T8331-2019）进行评定。通过住建部门评定的物业小区服务等级，方可执行相对应的物业服务收费标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（五）房地产开发商要根据住建部门核准的住宅小区星级服务等级，采取公开招投标方式选聘前期物业服务企业。物业服务企业与业主签订的物业服务收费标准不得超过最高限价。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物业服务人应当严格执行明码标价规定，在物业管理区域内显著位置公示服务等级、服务内容、收费项目、收费标准、收费依据、计费方式、12315价格举报电话等。物业服务人应在每年第一季度将上一年度物业服务合同履行情况、物业服务费收缴情况、归属业主收益情况等在物业</w:t>
      </w:r>
      <w:r>
        <w:rPr>
          <w:rFonts w:hint="eastAsia" w:ascii="仿宋_GB2312" w:hAnsi="仿宋_GB2312" w:eastAsia="仿宋_GB2312" w:cs="仿宋_GB2312"/>
          <w:sz w:val="32"/>
          <w:szCs w:val="32"/>
          <w:lang w:val="en-US" w:eastAsia="zh-CN"/>
        </w:rPr>
        <w:t>管理区域内显著位置据实公布。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市发改部门会同市住建、市场监管部门做好城市区住宅前期物业服务收费政策解释和宣传工作；住建部门加强对物业服务等级标准评定和执行的监督管理，确保物业服务人按规定提供服务；市市场监管部门依据有关法律法规及相关规定，对物业服务人价格违法行为进行依法查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二、住宅前期物业收费标准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（一）公共性物业服务收费：五星级2.20元/平方米/月，四星级1.30元/平方米/月，三星级1.10元/平方米/月，二星级0.80元/平方米/月，一星级0.60元/平方米/月，星级外0.30元/平方米/月。此标准为最高限价，下浮不限。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val="en-US" w:eastAsia="zh-CN"/>
        </w:rPr>
        <w:t>电梯运行维护费及二次供水运行维护费按实际发生额分摊，具体分摊办法由物业使用人与物业服务企业协商，并在物业服务合同中约定，不同楼层或不同面积应有明显区别，其中，电梯运行维护费最高收费不超过0.30元／月·平方米，二次加压运行维护费最高收费不超过0.05元／月·平方米，两项合计收费最高不超过0.35元／月·平方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住宅装修垃圾清运费实行市场调节价。业主对房屋进行装修时，产生的装修垃圾和渣土原则上自行清运，物业服务企业不得收取任何费用；需要由物业服务企业代为清运的，清运收费标准由业主与物业服务企业协商确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四）实行智能门禁系统管理的，物业服务人应当按照业主家庭常住人口数量免费配备门禁卡，最多不超过5个。业主因遗失或损坏需要增购或补办的，可收取工本费，最高不超过20.00元/张。门禁系统升级改造的，物业服务人对业主原有门禁卡应免费升级或更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住宅交付业主后连续空置6个月及以上的，业主可提出书面申请，经物业服务人确认（原则上以水、电、气均未使用为衡量标准）后，空置期间物业服务费按物业服务合同约定收费标准的80%缴纳。电梯及二次加压供水运行维护费按应分摊费额的80%缴纳。具体由业主与物业服务人在物业服务合同中约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（六）楼道（包括上、下房和车库的楼道）电费包含在基础物业费标准内，不得另行收取。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特约服务收费实行市场调节价。特约服务费是指物业服务人根据业主委托或个性化需求，提供物业服务合同及规定物业服务内容以外项目所收取的相应费用，由物业服务人与业主协商确定，并在特约服务协议中明确服务内容、质量标准及收费标准。特约服务应遵循业主自愿原则，物业服务人不得强制或变相强制业主接受，不得捆绑收费，并应在物业管理区域内显著位置公示特约服务项目及收费标准，接受业主监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sz w:val="32"/>
          <w:szCs w:val="32"/>
          <w:lang w:val="en-US" w:eastAsia="zh-CN"/>
        </w:rPr>
      </w:pPr>
      <w:r>
        <w:rPr>
          <w:rFonts w:hint="eastAsia" w:ascii="仿宋_GB2312" w:hAnsi="仿宋_GB2312" w:eastAsia="仿宋_GB2312" w:cs="仿宋_GB2312"/>
          <w:sz w:val="32"/>
          <w:szCs w:val="32"/>
          <w:lang w:val="en-US" w:eastAsia="zh-CN"/>
        </w:rPr>
        <w:t>（八）住宅小区停车服务收费实行市场调节价。物业服务区域内停车设施，由物业服务企业或停车服务企业接受业主委托，按照停车服务合同约定，向住宅小区业主或使用人提供停车场所、设施以及停车秩序管理服务并收取费用。不属于业主共有的机动车停放设施，具体收费标准由物业服务企业或停车服务企业与业主或使用人协商确定。为业主、物业服务企业提供配送、维修、安装等非公务服务，需临时进入物业服务区域内的车辆，应提供免费时长。空闲停车泊位向社会提供停车经营服务的，依法履行相关程序后，按照《秦皇岛市机动车停放服务收费办法》及相关收费标准执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三、扏行时间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本通知自2027年1月1日起施行，执行期间，如国家、省有新的政策规定，从其规定。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秦皇岛市发展和改革委员会   秦皇岛市住房和城乡建设局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秦皇岛市市场监督管理局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2026年9月18日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3840" w:firstLineChars="1200"/>
        <w:jc w:val="both"/>
        <w:textAlignment w:val="auto"/>
        <w:rPr>
          <w:rFonts w:hint="eastAsia" w:ascii="仿宋" w:hAnsi="仿宋" w:eastAsia="仿宋"/>
          <w:sz w:val="32"/>
          <w:szCs w:val="32"/>
        </w:rPr>
      </w:pPr>
    </w:p>
    <w:sectPr>
      <w:pgSz w:w="11906" w:h="16838"/>
      <w:pgMar w:top="2098" w:right="1474" w:bottom="1984" w:left="1587"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EA8"/>
    <w:rsid w:val="00145729"/>
    <w:rsid w:val="006662E4"/>
    <w:rsid w:val="007A6497"/>
    <w:rsid w:val="0087656F"/>
    <w:rsid w:val="00D11016"/>
    <w:rsid w:val="00E40EA8"/>
    <w:rsid w:val="00E842A5"/>
    <w:rsid w:val="00EE5BF7"/>
    <w:rsid w:val="00FB48B0"/>
    <w:rsid w:val="01801CDE"/>
    <w:rsid w:val="02080097"/>
    <w:rsid w:val="02B46F8F"/>
    <w:rsid w:val="092D2843"/>
    <w:rsid w:val="0C516074"/>
    <w:rsid w:val="0D95715F"/>
    <w:rsid w:val="0E191891"/>
    <w:rsid w:val="133765AE"/>
    <w:rsid w:val="141F6BB5"/>
    <w:rsid w:val="148E5D46"/>
    <w:rsid w:val="25983423"/>
    <w:rsid w:val="25B03B77"/>
    <w:rsid w:val="2E2E2A74"/>
    <w:rsid w:val="3A7522C6"/>
    <w:rsid w:val="3C3F5CBE"/>
    <w:rsid w:val="3F6D0526"/>
    <w:rsid w:val="492820FB"/>
    <w:rsid w:val="4AF42EC1"/>
    <w:rsid w:val="4DEE34AA"/>
    <w:rsid w:val="4E49783A"/>
    <w:rsid w:val="56417505"/>
    <w:rsid w:val="639179B8"/>
    <w:rsid w:val="69131D30"/>
    <w:rsid w:val="6D2705B2"/>
    <w:rsid w:val="799C1319"/>
    <w:rsid w:val="7FF0AF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qFormat="1" w:unhideWhenUsed="0" w:uiPriority="0" w:semiHidden="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index 9"/>
    <w:basedOn w:val="1"/>
    <w:next w:val="1"/>
    <w:qFormat/>
    <w:uiPriority w:val="0"/>
    <w:pPr>
      <w:ind w:left="0" w:leftChars="0"/>
    </w:pPr>
    <w:rPr>
      <w:rFonts w:ascii="Times New Roman" w:hAnsi="Times New Roman" w:cs="Times New Roman"/>
    </w:rPr>
  </w:style>
  <w:style w:type="paragraph" w:styleId="3">
    <w:name w:val="Date"/>
    <w:basedOn w:val="1"/>
    <w:next w:val="1"/>
    <w:link w:val="10"/>
    <w:semiHidden/>
    <w:unhideWhenUsed/>
    <w:qFormat/>
    <w:uiPriority w:val="99"/>
    <w:pPr>
      <w:ind w:left="100" w:leftChars="25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Hyperlink"/>
    <w:basedOn w:val="7"/>
    <w:unhideWhenUsed/>
    <w:qFormat/>
    <w:uiPriority w:val="99"/>
    <w:rPr>
      <w:color w:val="0563C1" w:themeColor="hyperlink"/>
      <w:u w:val="single"/>
      <w14:textFill>
        <w14:solidFill>
          <w14:schemeClr w14:val="hlink"/>
        </w14:solidFill>
      </w14:textFill>
    </w:rPr>
  </w:style>
  <w:style w:type="character" w:customStyle="1" w:styleId="9">
    <w:name w:val="Unresolved Mention"/>
    <w:basedOn w:val="7"/>
    <w:semiHidden/>
    <w:unhideWhenUsed/>
    <w:qFormat/>
    <w:uiPriority w:val="99"/>
    <w:rPr>
      <w:color w:val="605E5C"/>
      <w:shd w:val="clear" w:color="auto" w:fill="E1DFDD"/>
    </w:rPr>
  </w:style>
  <w:style w:type="character" w:customStyle="1" w:styleId="10">
    <w:name w:val="日期 字符"/>
    <w:basedOn w:val="7"/>
    <w:link w:val="3"/>
    <w:semiHidden/>
    <w:qFormat/>
    <w:uiPriority w:val="99"/>
  </w:style>
  <w:style w:type="paragraph" w:customStyle="1" w:styleId="11">
    <w:name w:val="Default"/>
    <w:semiHidden/>
    <w:qFormat/>
    <w:uiPriority w:val="0"/>
    <w:pPr>
      <w:widowControl w:val="0"/>
      <w:autoSpaceDE w:val="0"/>
      <w:autoSpaceDN w:val="0"/>
      <w:adjustRightInd w:val="0"/>
      <w:jc w:val="left"/>
    </w:pPr>
    <w:rPr>
      <w:rFonts w:ascii="方正仿宋_GBK" w:hAnsi="方正仿宋_GBK" w:eastAsia="仿宋_GB2312" w:cs="宋体"/>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2487</Words>
  <Characters>2572</Characters>
  <Lines>22</Lines>
  <Paragraphs>6</Paragraphs>
  <TotalTime>6</TotalTime>
  <ScaleCrop>false</ScaleCrop>
  <LinksUpToDate>false</LinksUpToDate>
  <CharactersWithSpaces>2637</CharactersWithSpaces>
  <Application>WPS Office_11.8.0.17051_F1E327BC-269C-435d-A152-05C5408002CA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2024-12-23T20:09:00Z</dcterms:created>
  <dc:creator>柳 杨</dc:creator>
  <cp:lastModifiedBy>Administrator</cp:lastModifiedBy>
  <cp:lastPrinted>2026-09-21T02:47:00Z</cp:lastPrinted>
  <dcterms:modified xsi:type="dcterms:W3CDTF">2026-09-21T06:44:41Z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eyJoZGlkIjoiMDY2ODNiZGZlYWZiOGRlZjRjY2QwYTdkZGQ2MjM2MzIiLCJ1c2VySWQiOiI5ODUxMDIwNzAifQ==</vt:lpwstr>
  </property>
  <property fmtid="{D5CDD505-2E9C-101B-9397-08002B2CF9AE}" pid="3" name="KSOProductBuildVer">
    <vt:lpwstr>2052-11.8.0.17051</vt:lpwstr>
  </property>
  <property fmtid="{D5CDD505-2E9C-101B-9397-08002B2CF9AE}" pid="4" name="ICV">
    <vt:lpwstr>D1045A0FB8A6451591692AB6275D9463</vt:lpwstr>
  </property>
</Properties>
</file>