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600" w:lineRule="exact"/>
        <w:ind w:firstLine="0" w:firstLineChars="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</w:t>
      </w:r>
    </w:p>
    <w:p>
      <w:pPr>
        <w:pStyle w:val="4"/>
        <w:spacing w:line="600" w:lineRule="exact"/>
        <w:ind w:firstLine="0" w:firstLineChars="0"/>
        <w:rPr>
          <w:rFonts w:hint="default" w:ascii="Times New Roman" w:hAnsi="Times New Roman" w:eastAsia="黑体" w:cs="Times New Roman"/>
          <w:sz w:val="32"/>
          <w:szCs w:val="32"/>
        </w:rPr>
      </w:pPr>
    </w:p>
    <w:p>
      <w:pPr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南宁市各有关单位名单</w:t>
      </w:r>
      <w:bookmarkStart w:id="0" w:name="_GoBack"/>
      <w:bookmarkEnd w:id="0"/>
    </w:p>
    <w:p>
      <w:pPr>
        <w:spacing w:line="600" w:lineRule="exact"/>
        <w:rPr>
          <w:rFonts w:eastAsia="仿宋_GB2312"/>
          <w:sz w:val="32"/>
          <w:szCs w:val="32"/>
        </w:rPr>
      </w:pPr>
    </w:p>
    <w:p>
      <w:pPr>
        <w:ind w:firstLine="640" w:firstLineChars="200"/>
        <w:rPr>
          <w:rFonts w:eastAsia="仿宋_GB2312"/>
          <w:color w:val="000000"/>
          <w:sz w:val="32"/>
          <w:szCs w:val="32"/>
        </w:rPr>
      </w:pPr>
      <w:r>
        <w:rPr>
          <w:rFonts w:eastAsia="仿宋_GB2312"/>
          <w:color w:val="000000"/>
          <w:sz w:val="32"/>
          <w:szCs w:val="32"/>
        </w:rPr>
        <w:t>各县（市、区）人民政府，五象新区（自贸试验区南宁片区）管委会，各开发区管委会，市委宣传部、市委网信办，市教育局、市科技局、市工信局、市民宗委、市公安局、市民政局、市司法局、市财政局、市人社局、市自然资源局、市生态环境局、市住建局、市交通运输局、市水利局、市农业农村局、市商务局、市文广旅局、市卫健委、市应急局、市外事办、市市场监管局、市体育局、市统计局、市林业局、市金融办、市人防办、市市政园林局</w:t>
      </w:r>
      <w:r>
        <w:rPr>
          <w:rFonts w:hint="default" w:eastAsia="仿宋_GB2312"/>
          <w:color w:val="000000"/>
          <w:sz w:val="32"/>
          <w:szCs w:val="32"/>
        </w:rPr>
        <w:t>、</w:t>
      </w:r>
      <w:r>
        <w:rPr>
          <w:rFonts w:eastAsia="仿宋_GB2312"/>
          <w:color w:val="000000"/>
          <w:sz w:val="32"/>
          <w:szCs w:val="32"/>
        </w:rPr>
        <w:t>市大数据发展局、市粮食和储备局、邕州海关、南宁吴圩机场海关</w:t>
      </w:r>
      <w:r>
        <w:rPr>
          <w:rFonts w:hint="default" w:eastAsia="仿宋_GB2312"/>
          <w:color w:val="000000"/>
          <w:sz w:val="32"/>
          <w:szCs w:val="32"/>
        </w:rPr>
        <w:t>、</w:t>
      </w:r>
      <w:r>
        <w:rPr>
          <w:rFonts w:eastAsia="仿宋_GB2312"/>
          <w:color w:val="000000"/>
          <w:sz w:val="32"/>
          <w:szCs w:val="32"/>
        </w:rPr>
        <w:t>南宁邮局海关</w:t>
      </w:r>
      <w:r>
        <w:rPr>
          <w:rFonts w:hint="default" w:eastAsia="仿宋_GB2312"/>
          <w:color w:val="000000"/>
          <w:sz w:val="32"/>
          <w:szCs w:val="32"/>
        </w:rPr>
        <w:t>、</w:t>
      </w:r>
      <w:r>
        <w:rPr>
          <w:rFonts w:eastAsia="仿宋_GB2312"/>
          <w:color w:val="000000"/>
          <w:sz w:val="32"/>
          <w:szCs w:val="32"/>
        </w:rPr>
        <w:t>市税务局、市气象局、市烟草局、市邮政管理局。</w:t>
      </w:r>
    </w:p>
    <w:p>
      <w:pPr>
        <w:pStyle w:val="4"/>
        <w:spacing w:line="600" w:lineRule="exact"/>
        <w:ind w:firstLine="400"/>
      </w:pPr>
    </w:p>
    <w:p>
      <w:pPr>
        <w:pStyle w:val="4"/>
        <w:ind w:firstLine="640"/>
        <w:rPr>
          <w:sz w:val="32"/>
          <w:szCs w:val="32"/>
        </w:rPr>
      </w:pPr>
    </w:p>
    <w:p>
      <w:pPr>
        <w:pStyle w:val="4"/>
        <w:ind w:firstLine="640"/>
        <w:rPr>
          <w:sz w:val="32"/>
          <w:szCs w:val="32"/>
        </w:rPr>
      </w:pPr>
    </w:p>
    <w:p>
      <w:pPr>
        <w:pStyle w:val="4"/>
        <w:ind w:firstLine="640"/>
        <w:rPr>
          <w:sz w:val="32"/>
          <w:szCs w:val="32"/>
        </w:rPr>
      </w:pPr>
    </w:p>
    <w:p>
      <w:pPr>
        <w:pStyle w:val="4"/>
        <w:ind w:firstLine="640"/>
        <w:rPr>
          <w:sz w:val="32"/>
          <w:szCs w:val="32"/>
        </w:rPr>
      </w:pPr>
    </w:p>
    <w:p>
      <w:pPr>
        <w:snapToGrid w:val="0"/>
        <w:ind w:firstLine="420" w:firstLineChars="200"/>
        <w:rPr>
          <w:rFonts w:hint="default" w:eastAsia="仿宋_GB2312"/>
          <w:szCs w:val="21"/>
        </w:rPr>
      </w:pPr>
    </w:p>
    <w:p>
      <w:pPr>
        <w:snapToGrid w:val="0"/>
        <w:ind w:firstLine="420" w:firstLineChars="200"/>
        <w:rPr>
          <w:rFonts w:hint="default" w:eastAsia="仿宋_GB2312"/>
          <w:szCs w:val="21"/>
        </w:rPr>
      </w:pPr>
    </w:p>
    <w:p>
      <w:pPr>
        <w:snapToGrid w:val="0"/>
        <w:ind w:firstLine="420" w:firstLineChars="200"/>
        <w:rPr>
          <w:rFonts w:hint="default" w:eastAsia="仿宋_GB2312"/>
          <w:szCs w:val="21"/>
        </w:rPr>
      </w:pPr>
    </w:p>
    <w:p>
      <w:pPr>
        <w:snapToGrid w:val="0"/>
        <w:ind w:left="1072" w:leftChars="152" w:hanging="753" w:hangingChars="250"/>
        <w:rPr>
          <w:rFonts w:hint="eastAsia" w:eastAsia="楷体_GB2312"/>
          <w:b/>
          <w:sz w:val="30"/>
          <w:szCs w:val="30"/>
          <w:lang w:val="en-US" w:eastAsia="zh-CN"/>
        </w:rPr>
      </w:pPr>
      <w:r>
        <w:rPr>
          <w:rFonts w:hint="default" w:eastAsia="楷体_GB2312"/>
          <w:b/>
          <w:sz w:val="30"/>
          <w:szCs w:val="30"/>
        </w:rPr>
        <w:t>此件公开</w:t>
      </w:r>
      <w:r>
        <w:rPr>
          <w:rFonts w:hint="eastAsia" w:eastAsia="楷体_GB2312"/>
          <w:b/>
          <w:sz w:val="30"/>
          <w:szCs w:val="30"/>
          <w:lang w:val="en-US" w:eastAsia="zh-CN"/>
        </w:rPr>
        <w:t>发布</w:t>
      </w:r>
    </w:p>
    <w:p>
      <w:pPr>
        <w:snapToGrid w:val="0"/>
        <w:ind w:firstLine="280" w:firstLineChars="100"/>
      </w:pPr>
      <w:r>
        <w:rPr>
          <w:rFonts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56007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1pt;height:0pt;width:441pt;z-index:251659264;mso-width-relative:page;mso-height-relative:page;" filled="f" coordsize="21600,21600" o:gfxdata="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9D&#10;Hp/QAAAAAgEAAA8AAAAAAAAAAQAgAAAAIgAAAGRycy9kb3ducmV2LnhtbFBLAQIUABQAAAAIAIdO&#10;4kBJjqis8gEAAOQDAAAOAAAAAAAAAAEAIAAAAB8BAABkcnMvZTJvRG9jLnhtbFBLBQYAAAAABgAG&#10;AFkBAACD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eastAsia="仿宋_GB2312"/>
          <w:sz w:val="28"/>
          <w:szCs w:val="28"/>
        </w:rPr>
        <w:t xml:space="preserve">南宁市发展和改革委员会办公室        </w:t>
      </w:r>
      <w:r>
        <w:rPr>
          <w:rFonts w:hint="default" w:eastAsia="仿宋_GB2312"/>
          <w:sz w:val="28"/>
          <w:szCs w:val="28"/>
        </w:rPr>
        <w:t xml:space="preserve">  </w:t>
      </w:r>
      <w:r>
        <w:rPr>
          <w:rFonts w:eastAsia="仿宋_GB2312"/>
          <w:sz w:val="28"/>
          <w:szCs w:val="28"/>
        </w:rPr>
        <w:t xml:space="preserve">   </w:t>
      </w:r>
      <w:r>
        <w:rPr>
          <w:rFonts w:hint="default" w:eastAsia="仿宋_GB2312"/>
          <w:sz w:val="28"/>
          <w:szCs w:val="28"/>
        </w:rPr>
        <w:t>2022年3月</w:t>
      </w:r>
      <w:r>
        <w:rPr>
          <w:rFonts w:hint="eastAsia" w:eastAsia="仿宋_GB2312"/>
          <w:sz w:val="28"/>
          <w:szCs w:val="28"/>
          <w:lang w:eastAsia="zh-CN"/>
        </w:rPr>
        <w:t>2</w:t>
      </w:r>
      <w:r>
        <w:rPr>
          <w:rFonts w:hint="eastAsia" w:eastAsia="仿宋_GB2312"/>
          <w:sz w:val="28"/>
          <w:szCs w:val="28"/>
          <w:lang w:val="en-US" w:eastAsia="zh-CN"/>
        </w:rPr>
        <w:t>9</w:t>
      </w:r>
      <w:r>
        <w:rPr>
          <w:rFonts w:hint="default" w:eastAsia="仿宋_GB2312"/>
          <w:sz w:val="28"/>
          <w:szCs w:val="28"/>
        </w:rPr>
        <w:t>日</w:t>
      </w:r>
      <w:r>
        <w:rPr>
          <w:rFonts w:eastAsia="仿宋_GB2312"/>
          <w:sz w:val="28"/>
          <w:szCs w:val="28"/>
        </w:rPr>
        <w:t>印发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EA3510"/>
    <w:rsid w:val="3CEA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-公1"/>
    <w:basedOn w:val="1"/>
    <w:qFormat/>
    <w:uiPriority w:val="0"/>
    <w:pPr>
      <w:ind w:firstLine="200" w:firstLineChars="200"/>
      <w:jc w:val="left"/>
    </w:pPr>
    <w:rPr>
      <w:rFonts w:ascii="Times New Roman" w:hAnsi="Times New Roman" w:eastAsia="仿宋_GB2312" w:cs="Times New Roman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2022-04-12T00:53:00Z</dcterms:created>
  <dc:creator>星光</dc:creator>
  <cp:lastModifiedBy>星光</cp:lastModifiedBy>
  <dcterms:modified xsi:type="dcterms:W3CDTF">2022-04-12T00:55:01Z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54A8F862FB6E4FEFAF879900C069F635</vt:lpwstr>
  </property>
</Properties>
</file>