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物业管理费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苏州市先导产业促进中心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1.53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1.47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资金投入明确性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49%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3.92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=312.7平方米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312.7平方米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卫生保洁及时率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项目总成本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&lt;=3万元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3万元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6.25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（环保补助补贴类项目）对美化环境、保护资源的改善或影响程度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满意度指标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=90%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67.92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为保证苏州市先导产业促进中心名下房产所需缴纳的物业管理费用，通过购买专业的物业管理服务，以保障物业管理效率。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