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方正小标宋简体" w:eastAsia="方正小标宋简体" w:cs="方正小标宋简体"/>
          <w:kern w:val="0"/>
          <w:sz w:val="44"/>
          <w:szCs w:val="44"/>
        </w:rPr>
      </w:pPr>
      <w:r>
        <w:rPr>
          <w:rFonts w:hint="eastAsia" w:ascii="方正小标宋简体" w:eastAsia="方正小标宋简体" w:cs="方正小标宋简体"/>
          <w:kern w:val="0"/>
          <w:sz w:val="44"/>
          <w:szCs w:val="44"/>
        </w:rPr>
        <w:t>遵义市煤矿企业主要负责人和安全生产</w:t>
      </w:r>
    </w:p>
    <w:p>
      <w:pPr>
        <w:widowControl/>
        <w:spacing w:line="600" w:lineRule="exact"/>
        <w:jc w:val="center"/>
        <w:rPr>
          <w:rFonts w:ascii="方正小标宋简体" w:eastAsia="方正小标宋简体" w:cs="方正小标宋简体"/>
          <w:kern w:val="0"/>
          <w:sz w:val="44"/>
          <w:szCs w:val="44"/>
        </w:rPr>
      </w:pPr>
      <w:bookmarkStart w:id="0" w:name="_GoBack"/>
      <w:r>
        <w:rPr>
          <w:rFonts w:hint="eastAsia" w:ascii="方正小标宋简体" w:eastAsia="方正小标宋简体" w:cs="方正小标宋简体"/>
          <w:kern w:val="0"/>
          <w:sz w:val="44"/>
          <w:szCs w:val="44"/>
        </w:rPr>
        <w:t>管理人员黑名单管理制度</w:t>
      </w:r>
      <w:bookmarkEnd w:id="0"/>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kern w:val="0"/>
          <w:sz w:val="32"/>
          <w:szCs w:val="32"/>
        </w:rPr>
      </w:pPr>
      <w:r>
        <w:rPr>
          <w:rFonts w:hint="eastAsia" w:ascii="仿宋_GB2312" w:eastAsia="仿宋_GB2312" w:cs="仿宋_GB2312"/>
          <w:b/>
          <w:kern w:val="0"/>
          <w:sz w:val="32"/>
          <w:szCs w:val="32"/>
        </w:rPr>
        <w:t>第一条</w:t>
      </w:r>
      <w:r>
        <w:rPr>
          <w:rFonts w:hint="eastAsia" w:ascii="仿宋_GB2312" w:eastAsia="仿宋_GB2312" w:cs="仿宋_GB2312"/>
          <w:kern w:val="0"/>
          <w:sz w:val="32"/>
          <w:szCs w:val="32"/>
        </w:rPr>
        <w:t xml:space="preserve">  为加强全市煤矿企业主要负责人和安全生产管理人员的监督管理，督促煤矿企业主要负责人和安全生产管理人员更好地履行安全生产管理职责，有效遏制煤矿企业生产安全事故，促进全市煤矿企业安全生产形势持续稳定好转，根据《中华人民共和国安全生产法》、《国务院关于预防煤矿生产安全事故的特别规定》、中共中央办公厅 国务院办公厅印发《关于推进社会信用体系建设高质量发展促进形成新发展格局的意见》等有关法律法规规定，结合我市实际制定本制度。</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kern w:val="0"/>
          <w:sz w:val="32"/>
          <w:szCs w:val="32"/>
        </w:rPr>
      </w:pPr>
      <w:r>
        <w:rPr>
          <w:rFonts w:hint="eastAsia" w:ascii="仿宋_GB2312" w:eastAsia="仿宋_GB2312" w:cs="仿宋_GB2312"/>
          <w:b/>
          <w:kern w:val="0"/>
          <w:sz w:val="32"/>
          <w:szCs w:val="32"/>
        </w:rPr>
        <w:t>第二条</w:t>
      </w:r>
      <w:r>
        <w:rPr>
          <w:rFonts w:hint="eastAsia" w:ascii="仿宋_GB2312" w:eastAsia="仿宋_GB2312" w:cs="仿宋_GB2312"/>
          <w:kern w:val="0"/>
          <w:sz w:val="32"/>
          <w:szCs w:val="32"/>
        </w:rPr>
        <w:t xml:space="preserve">  本制度所称煤矿企业，适用于遵义市境内依法批准的矿区范围内从事煤炭资源开采活动的企业，包括煤矿及上级集团公司。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本制度所称煤矿企业主要负责人，是指煤矿企业的董事长、总经理、矿长及实际控制人等人员。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本制度所称煤矿企业安全生产管理人员，是指煤矿企业分管安全、采煤、掘进、通风、机电、运输、地测、防治水、调度等工作的副董事长、副总经理、副矿长、总工程师、副总工程师和技术负责人，安全生产管理机构负责人及其管理人员，采煤、掘进、通风、机电、运输、地测、防治水、调度等职能部门（含煤矿井、区、科、队）负责人。</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kern w:val="0"/>
          <w:sz w:val="32"/>
          <w:szCs w:val="32"/>
        </w:rPr>
      </w:pPr>
      <w:r>
        <w:rPr>
          <w:rFonts w:hint="eastAsia" w:ascii="仿宋_GB2312" w:eastAsia="仿宋_GB2312" w:cs="仿宋_GB2312"/>
          <w:b/>
          <w:kern w:val="0"/>
          <w:sz w:val="32"/>
          <w:szCs w:val="32"/>
        </w:rPr>
        <w:t xml:space="preserve">第三条  </w:t>
      </w:r>
      <w:r>
        <w:rPr>
          <w:rFonts w:hint="eastAsia" w:ascii="仿宋_GB2312" w:eastAsia="仿宋_GB2312" w:cs="仿宋_GB2312"/>
          <w:kern w:val="0"/>
          <w:sz w:val="32"/>
          <w:szCs w:val="32"/>
        </w:rPr>
        <w:t>建立煤矿企业主要负责人和安全生产管理人员黑名单制度。煤矿企业存在以下情形之一的，由煤矿安全监管部门对负有责任的煤矿企业主要负责人和安全生产管理人员实施黑名单管理。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cs="仿宋_GB2312"/>
          <w:kern w:val="0"/>
          <w:sz w:val="32"/>
          <w:szCs w:val="32"/>
        </w:rPr>
        <w:t>（一）证照不齐、过期、</w:t>
      </w:r>
      <w:r>
        <w:rPr>
          <w:rFonts w:hint="eastAsia" w:ascii="仿宋_GB2312" w:hAnsi="仿宋_GB2312" w:eastAsia="仿宋_GB2312" w:cs="仿宋_GB2312"/>
          <w:kern w:val="0"/>
          <w:sz w:val="32"/>
          <w:szCs w:val="32"/>
        </w:rPr>
        <w:t>被</w:t>
      </w:r>
      <w:r>
        <w:rPr>
          <w:rFonts w:hint="eastAsia" w:ascii="仿宋_GB2312" w:eastAsia="仿宋_GB2312" w:cs="仿宋_GB2312"/>
          <w:kern w:val="0"/>
          <w:sz w:val="32"/>
          <w:szCs w:val="32"/>
        </w:rPr>
        <w:t>暂扣期间擅自</w:t>
      </w:r>
      <w:r>
        <w:rPr>
          <w:rFonts w:hint="eastAsia" w:ascii="仿宋_GB2312" w:hAnsi="仿宋_GB2312" w:eastAsia="仿宋_GB2312" w:cs="仿宋_GB2312"/>
          <w:kern w:val="0"/>
          <w:sz w:val="32"/>
          <w:szCs w:val="32"/>
        </w:rPr>
        <w:t>组织、</w:t>
      </w:r>
      <w:r>
        <w:rPr>
          <w:rFonts w:hint="eastAsia" w:ascii="仿宋_GB2312" w:eastAsia="仿宋_GB2312" w:cs="仿宋_GB2312"/>
          <w:kern w:val="0"/>
          <w:sz w:val="32"/>
          <w:szCs w:val="32"/>
        </w:rPr>
        <w:t>从事生产经营活动的。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（二）存在人为故意删除、屏蔽、篡改安全监控系统</w:t>
      </w:r>
      <w:r>
        <w:rPr>
          <w:rFonts w:hint="eastAsia" w:ascii="仿宋_GB2312" w:hAnsi="仿宋_GB2312" w:eastAsia="仿宋_GB2312" w:cs="仿宋_GB2312"/>
          <w:sz w:val="32"/>
          <w:szCs w:val="32"/>
        </w:rPr>
        <w:t>和监控</w:t>
      </w:r>
      <w:r>
        <w:rPr>
          <w:rFonts w:hint="eastAsia" w:ascii="仿宋_GB2312" w:eastAsia="仿宋_GB2312" w:cs="仿宋_GB2312"/>
          <w:sz w:val="32"/>
          <w:szCs w:val="32"/>
        </w:rPr>
        <w:t>数据的。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（三）利用假图纸、假密闭等手段隐蔽井下采掘作业点的。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（四）发生造成人员死亡的生产安全责任事故、较大以上涉险事故或引发社会舆情造成严重社会影响的。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eastAsia="仿宋_GB2312" w:cs="仿宋_GB2312"/>
          <w:kern w:val="0"/>
          <w:sz w:val="32"/>
          <w:szCs w:val="32"/>
        </w:rPr>
      </w:pPr>
      <w:r>
        <w:rPr>
          <w:rFonts w:hint="eastAsia" w:ascii="仿宋_GB2312" w:eastAsia="仿宋_GB2312" w:cs="仿宋_GB2312"/>
          <w:kern w:val="0"/>
          <w:sz w:val="32"/>
          <w:szCs w:val="32"/>
        </w:rPr>
        <w:t>（五）1年内</w:t>
      </w:r>
      <w:r>
        <w:rPr>
          <w:rFonts w:hint="eastAsia" w:ascii="仿宋_GB2312" w:eastAsia="仿宋_GB2312" w:cs="仿宋_GB2312"/>
          <w:sz w:val="32"/>
          <w:szCs w:val="32"/>
        </w:rPr>
        <w:t>（连续按天推算，下同）被安全监管监察部门</w:t>
      </w:r>
      <w:r>
        <w:rPr>
          <w:rFonts w:hint="eastAsia" w:ascii="仿宋_GB2312" w:eastAsia="仿宋_GB2312" w:cs="仿宋_GB2312"/>
          <w:kern w:val="0"/>
          <w:sz w:val="32"/>
          <w:szCs w:val="32"/>
        </w:rPr>
        <w:t>发现重大隐患2次及以上，引用《国务院关于预防煤矿生产安全事故的特别规定》实施行政处罚的。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sz w:val="32"/>
          <w:szCs w:val="32"/>
        </w:rPr>
        <w:t>（六）1年内发生瓦斯真实超限5次及以上、瓦斯真实高值超限（3%及以上）3次及以上或发生煤（岩）与瓦斯（二氧化碳）突出的。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（七）停产/停建整顿期间仍然组织生产建设的。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（八）默许、纵容、强令他人从事重大违法违规活动的。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（九）在治理瓦斯、水害防治过程中存在“打假钻”等弄虚作假行为被安全监管监察部门查实的。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（十）瞒报、谎报、迟报生产安全事故或发生生产安全事故后未按规定立即组织抢救救援或在事故调查处理期间擅离职守或者逃匿的。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（十一）发生生产安全责任事故后，故意破坏事故现场，伪造毁灭有关证据资料，妨碍、对抗事故调查的。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（十二）威胁、打击报复、侮辱、谩骂甚至殴打煤矿安全监管监察人员的。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（十三）通过各种手段干扰、阻碍煤矿安全监管监察人员执行公务，情节严重的。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r>
        <w:rPr>
          <w:rFonts w:hint="eastAsia" w:ascii="仿宋_GB2312" w:eastAsia="仿宋_GB2312" w:cs="仿宋_GB2312"/>
          <w:kern w:val="0"/>
          <w:sz w:val="32"/>
          <w:szCs w:val="32"/>
        </w:rPr>
        <w:t>（十四）采取隐蔽、欺骗或阻碍等方式故意逃避、对抗安全监管监察的，情节严重的。</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kern w:val="0"/>
          <w:sz w:val="32"/>
          <w:szCs w:val="32"/>
          <w:lang w:eastAsia="zh-CN"/>
        </w:rPr>
      </w:pPr>
      <w:r>
        <w:rPr>
          <w:rFonts w:hint="eastAsia" w:ascii="仿宋_GB2312" w:eastAsia="仿宋_GB2312" w:cs="仿宋_GB2312"/>
          <w:b/>
          <w:kern w:val="0"/>
          <w:sz w:val="32"/>
          <w:szCs w:val="32"/>
        </w:rPr>
        <w:t>第四条</w:t>
      </w:r>
      <w:r>
        <w:rPr>
          <w:rFonts w:hint="eastAsia" w:ascii="仿宋_GB2312" w:eastAsia="仿宋_GB2312" w:cs="仿宋_GB2312"/>
          <w:kern w:val="0"/>
          <w:sz w:val="32"/>
          <w:szCs w:val="32"/>
        </w:rPr>
        <w:t xml:space="preserve">  各级煤矿安全监管部门对负有责任的煤矿企业主要负责人和安全生产管理人员的认定，可以是一人或多人</w:t>
      </w:r>
      <w:r>
        <w:rPr>
          <w:rFonts w:hint="eastAsia" w:ascii="仿宋_GB2312" w:eastAsia="仿宋_GB2312" w:cs="仿宋_GB2312"/>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kern w:val="0"/>
          <w:sz w:val="32"/>
          <w:szCs w:val="32"/>
        </w:rPr>
      </w:pPr>
      <w:r>
        <w:rPr>
          <w:rFonts w:hint="eastAsia" w:ascii="仿宋_GB2312" w:eastAsia="仿宋_GB2312" w:cs="仿宋_GB2312"/>
          <w:b/>
          <w:kern w:val="0"/>
          <w:sz w:val="32"/>
          <w:szCs w:val="32"/>
        </w:rPr>
        <w:t>第</w:t>
      </w:r>
      <w:r>
        <w:rPr>
          <w:rFonts w:hint="eastAsia" w:ascii="仿宋_GB2312" w:eastAsia="仿宋_GB2312" w:cs="仿宋_GB2312"/>
          <w:b/>
          <w:kern w:val="0"/>
          <w:sz w:val="32"/>
          <w:szCs w:val="32"/>
          <w:lang w:eastAsia="zh-CN"/>
        </w:rPr>
        <w:t>五</w:t>
      </w:r>
      <w:r>
        <w:rPr>
          <w:rFonts w:hint="eastAsia" w:ascii="仿宋_GB2312" w:eastAsia="仿宋_GB2312" w:cs="仿宋_GB2312"/>
          <w:b/>
          <w:kern w:val="0"/>
          <w:sz w:val="32"/>
          <w:szCs w:val="32"/>
        </w:rPr>
        <w:t>条</w:t>
      </w:r>
      <w:r>
        <w:rPr>
          <w:rFonts w:hint="eastAsia" w:ascii="仿宋_GB2312" w:eastAsia="仿宋_GB2312" w:cs="仿宋_GB2312"/>
          <w:kern w:val="0"/>
          <w:sz w:val="32"/>
          <w:szCs w:val="32"/>
        </w:rPr>
        <w:t xml:space="preserve">  黑名单实行时限管理。第1次被列入黑名单的，期限为1年（自被列入黑名单之日起计算，下同），第2次被列入黑名单的，期限为</w:t>
      </w:r>
      <w:r>
        <w:rPr>
          <w:rFonts w:hint="eastAsia" w:ascii="仿宋_GB2312" w:hAnsi="宋体" w:eastAsia="仿宋_GB2312" w:cs="仿宋_GB2312"/>
          <w:kern w:val="0"/>
          <w:sz w:val="32"/>
          <w:szCs w:val="32"/>
        </w:rPr>
        <w:t>3</w:t>
      </w:r>
      <w:r>
        <w:rPr>
          <w:rFonts w:hint="eastAsia" w:ascii="仿宋_GB2312" w:eastAsia="仿宋_GB2312" w:cs="仿宋_GB2312"/>
          <w:kern w:val="0"/>
          <w:sz w:val="32"/>
          <w:szCs w:val="32"/>
        </w:rPr>
        <w:t>年，到期自动解除；第</w:t>
      </w:r>
      <w:r>
        <w:rPr>
          <w:rFonts w:hint="eastAsia" w:ascii="仿宋_GB2312" w:hAnsi="宋体" w:eastAsia="仿宋_GB2312" w:cs="仿宋_GB2312"/>
          <w:kern w:val="0"/>
          <w:sz w:val="32"/>
          <w:szCs w:val="32"/>
        </w:rPr>
        <w:t>3</w:t>
      </w:r>
      <w:r>
        <w:rPr>
          <w:rFonts w:hint="eastAsia" w:ascii="仿宋_GB2312" w:eastAsia="仿宋_GB2312" w:cs="仿宋_GB2312"/>
          <w:kern w:val="0"/>
          <w:sz w:val="32"/>
          <w:szCs w:val="32"/>
        </w:rPr>
        <w:t>次被列入黑名单的，期限为终身；黑名单管理时限未解除前不得在遵义市境内煤矿企业担任主要负责人和安全生产管理人员职务</w:t>
      </w:r>
      <w:r>
        <w:rPr>
          <w:rFonts w:hint="eastAsia" w:ascii="仿宋_GB2312" w:eastAsia="仿宋_GB2312" w:cs="仿宋_GB2312"/>
          <w:kern w:val="0"/>
          <w:sz w:val="32"/>
          <w:szCs w:val="32"/>
          <w:lang w:eastAsia="zh-CN"/>
        </w:rPr>
        <w:t>；</w:t>
      </w:r>
      <w:r>
        <w:rPr>
          <w:rFonts w:hint="eastAsia" w:ascii="仿宋_GB2312" w:eastAsia="仿宋_GB2312" w:cs="仿宋_GB2312"/>
          <w:b w:val="0"/>
          <w:bCs w:val="0"/>
          <w:kern w:val="0"/>
          <w:sz w:val="32"/>
          <w:szCs w:val="32"/>
          <w:highlight w:val="none"/>
          <w:lang w:val="en-US" w:eastAsia="zh-CN"/>
        </w:rPr>
        <w:t>各地各部门、各煤矿企业要按照职责权限依法对涉及的煤矿企业、企业法人或实际控制人、当事人、同工区连带员工实施处罚；</w:t>
      </w:r>
      <w:r>
        <w:rPr>
          <w:rFonts w:hint="eastAsia" w:ascii="仿宋_GB2312" w:eastAsia="仿宋_GB2312" w:cs="仿宋_GB2312"/>
          <w:b w:val="0"/>
          <w:bCs w:val="0"/>
          <w:kern w:val="0"/>
          <w:sz w:val="32"/>
          <w:szCs w:val="32"/>
          <w:highlight w:val="none"/>
        </w:rPr>
        <w:t>被列入黑名单</w:t>
      </w:r>
      <w:r>
        <w:rPr>
          <w:rFonts w:hint="eastAsia" w:ascii="仿宋_GB2312" w:eastAsia="仿宋_GB2312" w:cs="仿宋_GB2312"/>
          <w:kern w:val="0"/>
          <w:sz w:val="32"/>
          <w:szCs w:val="32"/>
        </w:rPr>
        <w:t>的人员构成犯罪的，依法移交有关机关立案查处。</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仿宋_GB2312" w:eastAsia="仿宋_GB2312" w:cs="仿宋_GB2312"/>
          <w:sz w:val="32"/>
          <w:szCs w:val="32"/>
        </w:rPr>
      </w:pPr>
      <w:r>
        <w:rPr>
          <w:rFonts w:hint="eastAsia" w:ascii="仿宋_GB2312" w:eastAsia="仿宋_GB2312" w:cs="仿宋_GB2312"/>
          <w:b/>
          <w:sz w:val="32"/>
          <w:szCs w:val="32"/>
        </w:rPr>
        <w:t>第</w:t>
      </w:r>
      <w:r>
        <w:rPr>
          <w:rFonts w:hint="eastAsia" w:ascii="仿宋_GB2312" w:eastAsia="仿宋_GB2312" w:cs="仿宋_GB2312"/>
          <w:b/>
          <w:sz w:val="32"/>
          <w:szCs w:val="32"/>
          <w:lang w:eastAsia="zh-CN"/>
        </w:rPr>
        <w:t>六</w:t>
      </w:r>
      <w:r>
        <w:rPr>
          <w:rFonts w:hint="eastAsia" w:ascii="仿宋_GB2312" w:eastAsia="仿宋_GB2312" w:cs="仿宋_GB2312"/>
          <w:b/>
          <w:sz w:val="32"/>
          <w:szCs w:val="32"/>
        </w:rPr>
        <w:t>条   </w:t>
      </w:r>
      <w:r>
        <w:rPr>
          <w:rFonts w:hint="eastAsia" w:ascii="仿宋_GB2312" w:eastAsia="仿宋_GB2312" w:cs="仿宋_GB2312"/>
          <w:sz w:val="32"/>
          <w:szCs w:val="32"/>
        </w:rPr>
        <w:t>黑名单管理程序如下：</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（一）取证：市、县两级煤矿安全监管部门对拟列入黑名单的人员依法进行核实、取证。</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仿宋_GB2312" w:eastAsia="仿宋_GB2312" w:cs="仿宋_GB2312"/>
          <w:sz w:val="32"/>
          <w:szCs w:val="32"/>
        </w:rPr>
      </w:pPr>
      <w:r>
        <w:rPr>
          <w:rFonts w:hint="eastAsia" w:ascii="仿宋_GB2312" w:eastAsia="仿宋_GB2312" w:cs="仿宋_GB2312"/>
          <w:sz w:val="32"/>
          <w:szCs w:val="32"/>
        </w:rPr>
        <w:t>　　（二）审核：在取证完成后</w:t>
      </w:r>
      <w:r>
        <w:rPr>
          <w:rFonts w:hint="eastAsia" w:ascii="仿宋_GB2312" w:hAnsi="宋体" w:eastAsia="仿宋_GB2312" w:cs="仿宋_GB2312"/>
          <w:sz w:val="32"/>
          <w:szCs w:val="32"/>
        </w:rPr>
        <w:t>3</w:t>
      </w:r>
      <w:r>
        <w:rPr>
          <w:rFonts w:hint="eastAsia" w:ascii="仿宋_GB2312" w:eastAsia="仿宋_GB2312" w:cs="仿宋_GB2312"/>
          <w:sz w:val="32"/>
          <w:szCs w:val="32"/>
        </w:rPr>
        <w:t>个工作日内，进行信息初审和审议、确定。</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仿宋_GB2312" w:eastAsia="仿宋_GB2312" w:cs="仿宋_GB2312"/>
          <w:sz w:val="32"/>
          <w:szCs w:val="32"/>
        </w:rPr>
      </w:pPr>
      <w:r>
        <w:rPr>
          <w:rFonts w:hint="eastAsia" w:ascii="仿宋_GB2312" w:eastAsia="仿宋_GB2312" w:cs="仿宋_GB2312"/>
          <w:sz w:val="32"/>
          <w:szCs w:val="32"/>
        </w:rPr>
        <w:t>　　（三）告知：对拟列入黑名单管理的人员，依法告知相关企业或个人，听取申辩意见，对事实、理由、证据成立的，应当予以采纳；告知过程中要严格按有关程序由相关人员予以签字确认，下达黑名单管理告知书（详见附件1），并再次审议。</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仿宋_GB2312" w:eastAsia="仿宋_GB2312" w:cs="仿宋_GB2312"/>
          <w:sz w:val="32"/>
          <w:szCs w:val="32"/>
        </w:rPr>
      </w:pPr>
      <w:r>
        <w:rPr>
          <w:rFonts w:hint="eastAsia" w:ascii="仿宋_GB2312" w:eastAsia="仿宋_GB2312" w:cs="仿宋_GB2312"/>
          <w:sz w:val="32"/>
          <w:szCs w:val="32"/>
        </w:rPr>
        <w:t>　　（四）公布：对最终确定的黑名单管理的人员信息，由市工业和能源局发布公告，下达黑名单管理决定书（详见附件2），并对外公布。</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仿宋_GB2312" w:eastAsia="仿宋_GB2312" w:cs="仿宋_GB2312"/>
          <w:sz w:val="32"/>
          <w:szCs w:val="32"/>
        </w:rPr>
      </w:pPr>
      <w:r>
        <w:rPr>
          <w:rFonts w:hint="eastAsia" w:ascii="仿宋_GB2312" w:eastAsia="仿宋_GB2312" w:cs="仿宋_GB2312"/>
          <w:sz w:val="32"/>
          <w:szCs w:val="32"/>
        </w:rPr>
        <w:t>　　（五）解除：列入黑名单管理的人员在管理期限内未发生新的符合第三条所列情形的，到期自动解除黑名单管理。</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kern w:val="0"/>
          <w:sz w:val="32"/>
          <w:szCs w:val="32"/>
        </w:rPr>
      </w:pPr>
      <w:r>
        <w:rPr>
          <w:rFonts w:hint="eastAsia" w:ascii="仿宋_GB2312" w:eastAsia="仿宋_GB2312" w:cs="仿宋_GB2312"/>
          <w:b/>
          <w:kern w:val="0"/>
          <w:sz w:val="32"/>
          <w:szCs w:val="32"/>
        </w:rPr>
        <w:t>第</w:t>
      </w:r>
      <w:r>
        <w:rPr>
          <w:rFonts w:hint="eastAsia" w:ascii="仿宋_GB2312" w:eastAsia="仿宋_GB2312" w:cs="仿宋_GB2312"/>
          <w:b/>
          <w:kern w:val="0"/>
          <w:sz w:val="32"/>
          <w:szCs w:val="32"/>
          <w:lang w:eastAsia="zh-CN"/>
        </w:rPr>
        <w:t>七</w:t>
      </w:r>
      <w:r>
        <w:rPr>
          <w:rFonts w:hint="eastAsia" w:ascii="仿宋_GB2312" w:eastAsia="仿宋_GB2312" w:cs="仿宋_GB2312"/>
          <w:b/>
          <w:kern w:val="0"/>
          <w:sz w:val="32"/>
          <w:szCs w:val="32"/>
        </w:rPr>
        <w:t>条</w:t>
      </w:r>
      <w:r>
        <w:rPr>
          <w:rFonts w:hint="eastAsia" w:ascii="仿宋_GB2312" w:eastAsia="仿宋_GB2312" w:cs="仿宋_GB2312"/>
          <w:kern w:val="0"/>
          <w:sz w:val="32"/>
          <w:szCs w:val="32"/>
        </w:rPr>
        <w:t xml:space="preserve">  县级煤矿安全监管部门对辖区内煤矿企业主要负责人和安全生产管理人员列入黑名单管理的，要在10日内将人员基本信息（所在煤矿企业名称、姓名、职务、证件号等）、违反情形等报市工业和能源局，市工业和能源局3个工作日内在官网或微信公众号进行公示公告。</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sz w:val="32"/>
          <w:szCs w:val="32"/>
        </w:rPr>
      </w:pPr>
      <w:r>
        <w:rPr>
          <w:rFonts w:hint="eastAsia" w:ascii="仿宋_GB2312" w:eastAsia="仿宋_GB2312" w:cs="仿宋_GB2312"/>
          <w:b/>
          <w:kern w:val="0"/>
          <w:sz w:val="32"/>
          <w:szCs w:val="32"/>
        </w:rPr>
        <w:t>第</w:t>
      </w:r>
      <w:r>
        <w:rPr>
          <w:rFonts w:hint="eastAsia" w:ascii="仿宋_GB2312" w:eastAsia="仿宋_GB2312" w:cs="仿宋_GB2312"/>
          <w:b/>
          <w:kern w:val="0"/>
          <w:sz w:val="32"/>
          <w:szCs w:val="32"/>
          <w:lang w:eastAsia="zh-CN"/>
        </w:rPr>
        <w:t>八</w:t>
      </w:r>
      <w:r>
        <w:rPr>
          <w:rFonts w:hint="eastAsia" w:ascii="仿宋_GB2312" w:eastAsia="仿宋_GB2312" w:cs="仿宋_GB2312"/>
          <w:b/>
          <w:kern w:val="0"/>
          <w:sz w:val="32"/>
          <w:szCs w:val="32"/>
        </w:rPr>
        <w:t>条</w:t>
      </w:r>
      <w:r>
        <w:rPr>
          <w:rFonts w:hint="eastAsia" w:ascii="仿宋_GB2312" w:eastAsia="仿宋_GB2312" w:cs="仿宋_GB2312"/>
          <w:kern w:val="0"/>
          <w:sz w:val="32"/>
          <w:szCs w:val="32"/>
        </w:rPr>
        <w:t xml:space="preserve">  各级煤矿安全监管部门要将黑名单人员列为重点关注对象，发现辖区内煤矿企业有聘用黑名单管理时限内的黑名单人员任煤矿企业主要负责人和安全生产管理人员的，一律视为安全生产管理机构不健全组织生产。 </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kern w:val="0"/>
          <w:sz w:val="32"/>
          <w:szCs w:val="32"/>
        </w:rPr>
      </w:pPr>
      <w:r>
        <w:rPr>
          <w:rFonts w:hint="eastAsia" w:ascii="仿宋_GB2312" w:eastAsia="仿宋_GB2312" w:cs="仿宋_GB2312"/>
          <w:b/>
          <w:kern w:val="0"/>
          <w:sz w:val="32"/>
          <w:szCs w:val="32"/>
        </w:rPr>
        <w:t>第</w:t>
      </w:r>
      <w:r>
        <w:rPr>
          <w:rFonts w:hint="eastAsia" w:ascii="仿宋_GB2312" w:eastAsia="仿宋_GB2312" w:cs="仿宋_GB2312"/>
          <w:b/>
          <w:kern w:val="0"/>
          <w:sz w:val="32"/>
          <w:szCs w:val="32"/>
          <w:lang w:eastAsia="zh-CN"/>
        </w:rPr>
        <w:t>九</w:t>
      </w:r>
      <w:r>
        <w:rPr>
          <w:rFonts w:hint="eastAsia" w:ascii="仿宋_GB2312" w:eastAsia="仿宋_GB2312" w:cs="仿宋_GB2312"/>
          <w:b/>
          <w:kern w:val="0"/>
          <w:sz w:val="32"/>
          <w:szCs w:val="32"/>
        </w:rPr>
        <w:t>条</w:t>
      </w:r>
      <w:r>
        <w:rPr>
          <w:rFonts w:hint="eastAsia" w:ascii="仿宋_GB2312" w:eastAsia="仿宋_GB2312" w:cs="仿宋_GB2312"/>
          <w:kern w:val="0"/>
          <w:sz w:val="32"/>
          <w:szCs w:val="32"/>
        </w:rPr>
        <w:t xml:space="preserve">  本制度由市工业和能源局负责解释，自印发之日起执行。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spacing w:line="560" w:lineRule="exact"/>
        <w:ind w:left="992" w:hanging="992" w:hangingChars="310"/>
        <w:textAlignment w:val="auto"/>
        <w:rPr>
          <w:rFonts w:ascii="仿宋_GB2312" w:eastAsia="仿宋_GB2312" w:cs="仿宋_GB2312"/>
          <w:bCs/>
          <w:kern w:val="0"/>
          <w:sz w:val="32"/>
          <w:szCs w:val="32"/>
        </w:rPr>
      </w:pPr>
      <w:r>
        <w:rPr>
          <w:rFonts w:hint="eastAsia" w:ascii="仿宋_GB2312" w:eastAsia="仿宋_GB2312" w:cs="仿宋_GB2312"/>
          <w:kern w:val="0"/>
          <w:sz w:val="32"/>
          <w:szCs w:val="32"/>
        </w:rPr>
        <w:t>附件：1.</w:t>
      </w:r>
      <w:r>
        <w:rPr>
          <w:rFonts w:hint="eastAsia" w:ascii="仿宋_GB2312" w:eastAsia="仿宋_GB2312" w:cs="仿宋_GB2312"/>
          <w:bCs/>
          <w:sz w:val="32"/>
          <w:szCs w:val="32"/>
        </w:rPr>
        <w:t xml:space="preserve"> XXXX（</w:t>
      </w:r>
      <w:r>
        <w:rPr>
          <w:rFonts w:hint="eastAsia" w:ascii="仿宋_GB2312" w:eastAsia="仿宋_GB2312" w:cs="仿宋_GB2312"/>
          <w:sz w:val="32"/>
          <w:szCs w:val="32"/>
        </w:rPr>
        <w:t>煤矿企业名称</w:t>
      </w:r>
      <w:r>
        <w:rPr>
          <w:rFonts w:hint="eastAsia" w:ascii="仿宋_GB2312" w:eastAsia="仿宋_GB2312" w:cs="仿宋_GB2312"/>
          <w:bCs/>
          <w:sz w:val="32"/>
          <w:szCs w:val="32"/>
        </w:rPr>
        <w:t>）</w:t>
      </w:r>
      <w:r>
        <w:rPr>
          <w:rFonts w:hint="eastAsia" w:ascii="仿宋_GB2312" w:eastAsia="仿宋_GB2312" w:cs="仿宋_GB2312"/>
          <w:sz w:val="32"/>
          <w:szCs w:val="32"/>
        </w:rPr>
        <w:t>主要负责人和</w:t>
      </w:r>
      <w:r>
        <w:rPr>
          <w:rFonts w:hint="eastAsia" w:ascii="仿宋_GB2312" w:eastAsia="仿宋_GB2312" w:cs="仿宋_GB2312"/>
          <w:kern w:val="0"/>
          <w:sz w:val="32"/>
          <w:szCs w:val="32"/>
        </w:rPr>
        <w:t>安全生产管理人员</w:t>
      </w:r>
      <w:r>
        <w:rPr>
          <w:rFonts w:hint="eastAsia" w:ascii="仿宋_GB2312" w:eastAsia="仿宋_GB2312" w:cs="仿宋_GB2312"/>
          <w:bCs/>
          <w:kern w:val="0"/>
          <w:sz w:val="32"/>
          <w:szCs w:val="32"/>
        </w:rPr>
        <w:t>黑名单管理告知书</w:t>
      </w:r>
    </w:p>
    <w:p>
      <w:pPr>
        <w:keepNext w:val="0"/>
        <w:keepLines w:val="0"/>
        <w:pageBreakBefore w:val="0"/>
        <w:kinsoku/>
        <w:wordWrap/>
        <w:overflowPunct/>
        <w:topLinePunct w:val="0"/>
        <w:autoSpaceDE/>
        <w:autoSpaceDN/>
        <w:bidi w:val="0"/>
        <w:adjustRightInd/>
        <w:snapToGrid/>
        <w:spacing w:line="560" w:lineRule="exact"/>
        <w:ind w:left="991" w:leftChars="472"/>
        <w:textAlignment w:val="auto"/>
        <w:rPr>
          <w:rFonts w:ascii="仿宋_GB2312" w:eastAsia="仿宋_GB2312" w:cs="仿宋_GB2312"/>
          <w:kern w:val="0"/>
          <w:sz w:val="32"/>
          <w:szCs w:val="32"/>
        </w:rPr>
      </w:pPr>
      <w:r>
        <w:rPr>
          <w:rFonts w:hint="eastAsia" w:ascii="仿宋_GB2312" w:eastAsia="仿宋_GB2312" w:cs="仿宋_GB2312"/>
          <w:kern w:val="0"/>
          <w:sz w:val="32"/>
          <w:szCs w:val="32"/>
        </w:rPr>
        <w:t>2.</w:t>
      </w:r>
      <w:r>
        <w:rPr>
          <w:rFonts w:hint="eastAsia" w:ascii="方正小标宋简体" w:hAnsi="仿宋_GB2312" w:eastAsia="方正小标宋简体" w:cs="仿宋_GB2312"/>
          <w:bCs/>
          <w:color w:val="000000"/>
          <w:sz w:val="44"/>
          <w:szCs w:val="44"/>
          <w:shd w:val="clear" w:color="auto" w:fill="FFFFFF"/>
        </w:rPr>
        <w:t xml:space="preserve"> </w:t>
      </w:r>
      <w:r>
        <w:rPr>
          <w:rFonts w:hint="eastAsia" w:ascii="仿宋_GB2312" w:eastAsia="仿宋_GB2312" w:cs="仿宋_GB2312"/>
          <w:bCs/>
          <w:sz w:val="32"/>
          <w:szCs w:val="32"/>
        </w:rPr>
        <w:t>XXXX（</w:t>
      </w:r>
      <w:r>
        <w:rPr>
          <w:rFonts w:hint="eastAsia" w:ascii="仿宋_GB2312" w:eastAsia="仿宋_GB2312" w:cs="仿宋_GB2312"/>
          <w:sz w:val="32"/>
          <w:szCs w:val="32"/>
        </w:rPr>
        <w:t>煤矿企业名称</w:t>
      </w:r>
      <w:r>
        <w:rPr>
          <w:rFonts w:hint="eastAsia" w:ascii="仿宋_GB2312" w:eastAsia="仿宋_GB2312" w:cs="仿宋_GB2312"/>
          <w:bCs/>
          <w:sz w:val="32"/>
          <w:szCs w:val="32"/>
        </w:rPr>
        <w:t>）</w:t>
      </w:r>
      <w:r>
        <w:rPr>
          <w:rFonts w:hint="eastAsia" w:ascii="仿宋_GB2312" w:eastAsia="仿宋_GB2312" w:cs="仿宋_GB2312"/>
          <w:sz w:val="32"/>
          <w:szCs w:val="32"/>
        </w:rPr>
        <w:t>主要负责人和</w:t>
      </w:r>
      <w:r>
        <w:rPr>
          <w:rFonts w:hint="eastAsia" w:ascii="仿宋_GB2312" w:eastAsia="仿宋_GB2312" w:cs="仿宋_GB2312"/>
          <w:kern w:val="0"/>
          <w:sz w:val="32"/>
          <w:szCs w:val="32"/>
        </w:rPr>
        <w:t>安全生产管理人员</w:t>
      </w:r>
      <w:r>
        <w:rPr>
          <w:rFonts w:hint="eastAsia" w:ascii="仿宋_GB2312" w:eastAsia="仿宋_GB2312" w:cs="仿宋_GB2312"/>
          <w:bCs/>
          <w:kern w:val="0"/>
          <w:sz w:val="32"/>
          <w:szCs w:val="32"/>
        </w:rPr>
        <w:t>黑名单管理决定书</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20" w:firstLineChars="200"/>
        <w:textAlignment w:val="auto"/>
        <w:rPr>
          <w:rFonts w:ascii="仿宋_GB2312" w:eastAsia="仿宋_GB2312" w:cs="仿宋_GB2312"/>
          <w:kern w:val="0"/>
          <w:sz w:val="31"/>
          <w:szCs w:val="31"/>
        </w:rPr>
      </w:pPr>
      <w:r>
        <w:rPr>
          <w:rFonts w:ascii="仿宋_GB2312" w:eastAsia="仿宋_GB2312" w:cs="仿宋_GB2312"/>
          <w:kern w:val="0"/>
          <w:sz w:val="31"/>
          <w:szCs w:val="31"/>
        </w:rPr>
        <w:br w:type="page"/>
      </w:r>
    </w:p>
    <w:p>
      <w:pPr>
        <w:spacing w:line="600" w:lineRule="exact"/>
        <w:rPr>
          <w:rFonts w:ascii="仿宋_GB2312" w:hAnsi="仿宋_GB2312" w:eastAsia="仿宋_GB2312" w:cs="仿宋_GB2312"/>
          <w:sz w:val="24"/>
        </w:rPr>
      </w:pPr>
      <w:r>
        <w:rPr>
          <w:rFonts w:hint="eastAsia" w:ascii="仿宋_GB2312" w:hAnsi="仿宋_GB2312" w:eastAsia="仿宋_GB2312" w:cs="仿宋_GB2312"/>
          <w:sz w:val="24"/>
        </w:rPr>
        <w:t>附件1：</w:t>
      </w:r>
    </w:p>
    <w:p>
      <w:pPr>
        <w:pStyle w:val="4"/>
        <w:widowControl/>
        <w:shd w:val="clear" w:color="auto" w:fill="FFFFFF"/>
        <w:wordWrap w:val="0"/>
        <w:spacing w:beforeAutospacing="0" w:afterAutospacing="0" w:line="600" w:lineRule="exact"/>
        <w:jc w:val="center"/>
        <w:rPr>
          <w:rFonts w:ascii="方正小标宋简体" w:hAnsi="方正小标宋简体" w:eastAsia="方正小标宋简体" w:cs="方正小标宋简体"/>
          <w:sz w:val="44"/>
          <w:szCs w:val="44"/>
        </w:rPr>
      </w:pPr>
      <w:r>
        <w:rPr>
          <w:rFonts w:hint="eastAsia" w:ascii="方正小标宋简体" w:hAnsi="仿宋_GB2312" w:eastAsia="方正小标宋简体" w:cs="仿宋_GB2312"/>
          <w:bCs/>
          <w:color w:val="000000"/>
          <w:sz w:val="44"/>
          <w:szCs w:val="44"/>
          <w:shd w:val="clear" w:color="auto" w:fill="FFFFFF"/>
        </w:rPr>
        <w:t>XXXX（</w:t>
      </w:r>
      <w:r>
        <w:rPr>
          <w:rFonts w:hint="eastAsia" w:ascii="方正小标宋简体" w:hAnsi="方正小标宋简体" w:eastAsia="方正小标宋简体" w:cs="方正小标宋简体"/>
          <w:sz w:val="44"/>
          <w:szCs w:val="44"/>
        </w:rPr>
        <w:t>煤矿企业名称</w:t>
      </w:r>
      <w:r>
        <w:rPr>
          <w:rFonts w:hint="eastAsia" w:ascii="方正小标宋简体" w:hAnsi="仿宋_GB2312" w:eastAsia="方正小标宋简体" w:cs="仿宋_GB2312"/>
          <w:bCs/>
          <w:color w:val="000000"/>
          <w:sz w:val="44"/>
          <w:szCs w:val="44"/>
          <w:shd w:val="clear" w:color="auto" w:fill="FFFFFF"/>
        </w:rPr>
        <w:t>）</w:t>
      </w:r>
      <w:r>
        <w:rPr>
          <w:rFonts w:hint="eastAsia" w:ascii="方正小标宋简体" w:hAnsi="方正小标宋简体" w:eastAsia="方正小标宋简体" w:cs="方正小标宋简体"/>
          <w:sz w:val="44"/>
          <w:szCs w:val="44"/>
        </w:rPr>
        <w:t>主要负责人和</w:t>
      </w:r>
    </w:p>
    <w:p>
      <w:pPr>
        <w:pStyle w:val="4"/>
        <w:widowControl/>
        <w:shd w:val="clear" w:color="auto" w:fill="FFFFFF"/>
        <w:wordWrap w:val="0"/>
        <w:spacing w:beforeAutospacing="0" w:afterAutospacing="0" w:line="600" w:lineRule="exact"/>
        <w:jc w:val="center"/>
        <w:rPr>
          <w:rFonts w:ascii="方正小标宋简体" w:hAnsi="仿宋_GB2312" w:eastAsia="方正小标宋简体" w:cs="仿宋_GB2312"/>
          <w:color w:val="000000"/>
          <w:sz w:val="44"/>
          <w:szCs w:val="44"/>
        </w:rPr>
      </w:pPr>
      <w:r>
        <w:rPr>
          <w:rFonts w:hint="eastAsia" w:ascii="方正小标宋简体" w:hAnsi="方正小标宋简体" w:eastAsia="方正小标宋简体" w:cs="方正小标宋简体"/>
          <w:sz w:val="44"/>
          <w:szCs w:val="44"/>
        </w:rPr>
        <w:t>安全生产管理人员</w:t>
      </w:r>
      <w:r>
        <w:rPr>
          <w:rFonts w:hint="eastAsia" w:ascii="方正小标宋简体" w:hAnsi="仿宋_GB2312" w:eastAsia="方正小标宋简体" w:cs="仿宋_GB2312"/>
          <w:bCs/>
          <w:color w:val="000000"/>
          <w:sz w:val="44"/>
          <w:szCs w:val="44"/>
        </w:rPr>
        <w:t>黑名单管理告知书</w:t>
      </w:r>
    </w:p>
    <w:p>
      <w:pPr>
        <w:spacing w:line="480" w:lineRule="exact"/>
        <w:rPr>
          <w:rFonts w:hint="eastAsia" w:ascii="仿宋_GB2312" w:hAnsi="仿宋_GB2312" w:eastAsia="仿宋_GB2312" w:cs="仿宋_GB2312"/>
          <w:sz w:val="24"/>
        </w:rPr>
      </w:pP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u w:val="single"/>
        </w:rPr>
      </w:pPr>
      <w:r>
        <w:rPr>
          <w:rFonts w:hint="eastAsia" w:ascii="仿宋_GB2312" w:hAnsi="仿宋_GB2312" w:eastAsia="仿宋_GB2312" w:cs="仿宋_GB2312"/>
          <w:sz w:val="24"/>
        </w:rPr>
        <w:t>被管理人: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rPr>
      </w:pPr>
      <w:r>
        <w:rPr>
          <w:rFonts w:hint="eastAsia" w:ascii="仿宋_GB2312" w:hAnsi="仿宋_GB2312" w:eastAsia="仿宋_GB2312" w:cs="仿宋_GB2312"/>
          <w:sz w:val="24"/>
        </w:rPr>
        <w:t>职    务：</w:t>
      </w:r>
      <w:r>
        <w:rPr>
          <w:rFonts w:hint="eastAsia" w:ascii="仿宋_GB2312" w:hAnsi="仿宋_GB2312" w:eastAsia="仿宋_GB2312" w:cs="仿宋_GB2312"/>
          <w:sz w:val="24"/>
          <w:u w:val="single"/>
        </w:rPr>
        <w:t xml:space="preserve">                                                             </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u w:val="single"/>
        </w:rPr>
      </w:pPr>
      <w:r>
        <w:rPr>
          <w:rFonts w:hint="eastAsia" w:ascii="仿宋_GB2312" w:hAnsi="仿宋_GB2312" w:eastAsia="仿宋_GB2312" w:cs="仿宋_GB2312"/>
          <w:sz w:val="24"/>
        </w:rPr>
        <w:t>身份证号：</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u w:val="single"/>
        </w:rPr>
      </w:pPr>
      <w:r>
        <w:rPr>
          <w:rFonts w:hint="eastAsia" w:ascii="仿宋_GB2312" w:hAnsi="仿宋_GB2312" w:eastAsia="仿宋_GB2312" w:cs="仿宋_GB2312"/>
          <w:sz w:val="24"/>
        </w:rPr>
        <w:t>安全生产知识和管理能力考核合格证号：</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u w:val="single"/>
        </w:rPr>
      </w:pPr>
      <w:r>
        <w:rPr>
          <w:rFonts w:hint="eastAsia" w:ascii="仿宋_GB2312" w:hAnsi="仿宋_GB2312" w:eastAsia="仿宋_GB2312" w:cs="仿宋_GB2312"/>
          <w:sz w:val="24"/>
        </w:rPr>
        <w:t>所属煤矿企业：</w:t>
      </w:r>
      <w:r>
        <w:rPr>
          <w:rFonts w:hint="eastAsia" w:ascii="仿宋_GB2312" w:hAnsi="仿宋_GB2312" w:eastAsia="仿宋_GB2312" w:cs="仿宋_GB2312"/>
          <w:sz w:val="24"/>
          <w:u w:val="single"/>
        </w:rPr>
        <w:t>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w:t>
      </w:r>
    </w:p>
    <w:p>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经查，你所属煤矿企业（你本人）存在以下安全隐患或问题（行为）：</w:t>
      </w:r>
    </w:p>
    <w:p>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rPr>
          <w:rFonts w:ascii="仿宋_GB2312" w:hAnsi="仿宋_GB2312" w:eastAsia="仿宋_GB2312" w:cs="仿宋_GB2312"/>
          <w:sz w:val="24"/>
          <w:u w:val="single"/>
        </w:rPr>
      </w:pPr>
      <w:r>
        <w:rPr>
          <w:rFonts w:hint="eastAsia" w:ascii="仿宋_GB2312" w:hAnsi="仿宋_GB2312" w:eastAsia="仿宋_GB2312" w:cs="仿宋_GB2312"/>
          <w:sz w:val="24"/>
          <w:u w:val="single"/>
        </w:rPr>
        <w:t>1.                           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w:t>
      </w:r>
    </w:p>
    <w:p>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rPr>
          <w:rFonts w:ascii="仿宋_GB2312" w:hAnsi="仿宋_GB2312" w:eastAsia="仿宋_GB2312" w:cs="仿宋_GB2312"/>
          <w:sz w:val="24"/>
          <w:u w:val="single"/>
        </w:rPr>
      </w:pPr>
      <w:r>
        <w:rPr>
          <w:rFonts w:hint="eastAsia" w:ascii="仿宋_GB2312" w:hAnsi="仿宋_GB2312" w:eastAsia="仿宋_GB2312" w:cs="仿宋_GB2312"/>
          <w:sz w:val="24"/>
          <w:u w:val="single"/>
        </w:rPr>
        <w:t xml:space="preserve">2.                    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w:t>
      </w:r>
    </w:p>
    <w:p>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ascii="仿宋_GB2312" w:hAnsi="仿宋_GB2312" w:eastAsia="仿宋_GB2312" w:cs="仿宋_GB2312"/>
          <w:sz w:val="24"/>
          <w:u w:val="single"/>
        </w:rPr>
      </w:pPr>
      <w:r>
        <w:rPr>
          <w:rFonts w:hint="eastAsia" w:ascii="仿宋_GB2312" w:hAnsi="仿宋_GB2312" w:eastAsia="仿宋_GB2312" w:cs="仿宋_GB2312"/>
          <w:sz w:val="24"/>
        </w:rPr>
        <w:t>针对第</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项安全隐患或问题（行为），违反了《遵义市煤矿企业主要负责人和安全生产管理人员黑名单管理制度》第三条第</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款，我局认为你负有责任，决定对你作出黑名单管理，</w:t>
      </w:r>
      <w:r>
        <w:rPr>
          <w:rFonts w:hint="eastAsia" w:ascii="仿宋_GB2312" w:eastAsia="仿宋_GB2312" w:cs="仿宋_GB2312"/>
          <w:kern w:val="0"/>
          <w:sz w:val="24"/>
        </w:rPr>
        <w:t>这是你第</w:t>
      </w:r>
      <w:r>
        <w:rPr>
          <w:rFonts w:hint="eastAsia" w:ascii="仿宋_GB2312" w:eastAsia="仿宋_GB2312" w:cs="仿宋_GB2312"/>
          <w:kern w:val="0"/>
          <w:sz w:val="24"/>
          <w:u w:val="single"/>
        </w:rPr>
        <w:t xml:space="preserve">    </w:t>
      </w:r>
      <w:r>
        <w:rPr>
          <w:rFonts w:hint="eastAsia" w:ascii="仿宋_GB2312" w:eastAsia="仿宋_GB2312" w:cs="仿宋_GB2312"/>
          <w:kern w:val="0"/>
          <w:sz w:val="24"/>
        </w:rPr>
        <w:t>次被列入黑名单，按照</w:t>
      </w:r>
      <w:r>
        <w:rPr>
          <w:rFonts w:hint="eastAsia" w:ascii="仿宋_GB2312" w:hAnsi="仿宋_GB2312" w:eastAsia="仿宋_GB2312" w:cs="仿宋_GB2312"/>
          <w:sz w:val="24"/>
        </w:rPr>
        <w:t>《遵义市煤矿企业主要负责人和安全生产管理人员黑名单管理制度》第五条规定，期限为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w:t>
      </w:r>
    </w:p>
    <w:p>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ascii="仿宋_GB2312" w:hAnsi="仿宋_GB2312" w:eastAsia="仿宋_GB2312" w:cs="仿宋_GB2312"/>
          <w:sz w:val="24"/>
        </w:rPr>
      </w:pPr>
      <w:r>
        <w:rPr>
          <w:rFonts w:ascii="仿宋_GB2312" w:hAnsi="仿宋_GB2312" w:eastAsia="仿宋_GB2312" w:cs="仿宋_GB2312"/>
          <w:sz w:val="24"/>
        </w:rPr>
        <w:t>你</w:t>
      </w:r>
      <w:r>
        <w:rPr>
          <w:rFonts w:hint="eastAsia" w:ascii="仿宋_GB2312" w:hAnsi="仿宋_GB2312" w:eastAsia="仿宋_GB2312" w:cs="仿宋_GB2312"/>
          <w:sz w:val="24"/>
        </w:rPr>
        <w:t>有对</w:t>
      </w:r>
      <w:r>
        <w:rPr>
          <w:rFonts w:ascii="仿宋_GB2312" w:hAnsi="仿宋_GB2312" w:eastAsia="仿宋_GB2312" w:cs="仿宋_GB2312"/>
          <w:sz w:val="24"/>
        </w:rPr>
        <w:t>上述拟作出的决定进行陈述、申辩的权利</w:t>
      </w:r>
      <w:r>
        <w:rPr>
          <w:rFonts w:hint="eastAsia" w:ascii="仿宋_GB2312" w:hAnsi="仿宋_GB2312" w:eastAsia="仿宋_GB2312" w:cs="仿宋_GB2312"/>
          <w:sz w:val="24"/>
        </w:rPr>
        <w:t>，</w:t>
      </w:r>
      <w:r>
        <w:rPr>
          <w:rFonts w:ascii="仿宋_GB2312" w:hAnsi="仿宋_GB2312" w:eastAsia="仿宋_GB2312" w:cs="仿宋_GB2312"/>
          <w:sz w:val="24"/>
        </w:rPr>
        <w:t>要求陈述、申辩的，应当在收到本告知书之日起五个工作日内提出。逾期未提出的，视为放弃此权利。</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rPr>
      </w:pP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rPr>
      </w:pPr>
      <w:r>
        <w:rPr>
          <w:rFonts w:hint="eastAsia" w:ascii="仿宋_GB2312" w:hAnsi="仿宋_GB2312" w:eastAsia="仿宋_GB2312" w:cs="仿宋_GB2312"/>
          <w:sz w:val="24"/>
        </w:rPr>
        <w:t>被管理人签字：</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 xml:space="preserve">日期：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rPr>
      </w:pPr>
      <w:r>
        <w:rPr>
          <w:rFonts w:hint="eastAsia" w:ascii="仿宋_GB2312" w:hAnsi="仿宋_GB2312" w:eastAsia="仿宋_GB2312" w:cs="仿宋_GB2312"/>
          <w:sz w:val="24"/>
        </w:rPr>
        <w:t>　　  </w:t>
      </w:r>
    </w:p>
    <w:p>
      <w:pPr>
        <w:keepNext w:val="0"/>
        <w:keepLines w:val="0"/>
        <w:pageBreakBefore w:val="0"/>
        <w:widowControl w:val="0"/>
        <w:kinsoku/>
        <w:overflowPunct/>
        <w:topLinePunct w:val="0"/>
        <w:autoSpaceDE/>
        <w:autoSpaceDN/>
        <w:bidi w:val="0"/>
        <w:adjustRightInd/>
        <w:snapToGrid/>
        <w:spacing w:line="460" w:lineRule="exact"/>
        <w:jc w:val="right"/>
        <w:textAlignment w:val="auto"/>
        <w:rPr>
          <w:rFonts w:ascii="仿宋_GB2312" w:hAnsi="仿宋_GB2312" w:eastAsia="仿宋_GB2312" w:cs="仿宋_GB2312"/>
          <w:sz w:val="24"/>
        </w:rPr>
      </w:pPr>
      <w:r>
        <w:rPr>
          <w:rFonts w:hint="eastAsia" w:ascii="仿宋_GB2312" w:hAnsi="仿宋_GB2312" w:eastAsia="仿宋_GB2312" w:cs="仿宋_GB2312"/>
          <w:sz w:val="24"/>
        </w:rPr>
        <w:t>　　</w:t>
      </w:r>
      <w:r>
        <w:rPr>
          <w:rFonts w:hint="eastAsia" w:ascii="宋体" w:hAnsi="宋体" w:cs="宋体"/>
          <w:sz w:val="24"/>
        </w:rPr>
        <w:t>  </w:t>
      </w:r>
      <w:r>
        <w:rPr>
          <w:rFonts w:hint="eastAsia" w:ascii="仿宋_GB2312" w:hAnsi="仿宋_GB2312" w:eastAsia="仿宋_GB2312" w:cs="仿宋_GB2312"/>
          <w:sz w:val="24"/>
        </w:rPr>
        <w:t>（管理部门并加盖公章）</w:t>
      </w:r>
    </w:p>
    <w:p>
      <w:pPr>
        <w:keepNext w:val="0"/>
        <w:keepLines w:val="0"/>
        <w:pageBreakBefore w:val="0"/>
        <w:widowControl w:val="0"/>
        <w:kinsoku/>
        <w:overflowPunct/>
        <w:topLinePunct w:val="0"/>
        <w:autoSpaceDE/>
        <w:autoSpaceDN/>
        <w:bidi w:val="0"/>
        <w:adjustRightInd/>
        <w:snapToGrid/>
        <w:spacing w:line="460" w:lineRule="exact"/>
        <w:ind w:right="481" w:rightChars="229"/>
        <w:jc w:val="right"/>
        <w:textAlignment w:val="auto"/>
        <w:rPr>
          <w:rFonts w:ascii="仿宋_GB2312" w:hAnsi="仿宋_GB2312" w:eastAsia="仿宋_GB2312" w:cs="仿宋_GB2312"/>
          <w:sz w:val="24"/>
        </w:rPr>
      </w:pPr>
      <w:r>
        <w:rPr>
          <w:rFonts w:hint="eastAsia" w:ascii="仿宋_GB2312" w:hAnsi="仿宋_GB2312" w:eastAsia="仿宋_GB2312" w:cs="仿宋_GB2312"/>
          <w:sz w:val="24"/>
        </w:rPr>
        <w:t>年  月  日</w:t>
      </w:r>
    </w:p>
    <w:p>
      <w:pPr>
        <w:keepNext w:val="0"/>
        <w:keepLines w:val="0"/>
        <w:pageBreakBefore w:val="0"/>
        <w:widowControl w:val="0"/>
        <w:kinsoku/>
        <w:overflowPunct/>
        <w:topLinePunct w:val="0"/>
        <w:autoSpaceDE/>
        <w:autoSpaceDN/>
        <w:bidi w:val="0"/>
        <w:adjustRightInd/>
        <w:snapToGrid/>
        <w:spacing w:line="460" w:lineRule="exact"/>
        <w:textAlignment w:val="auto"/>
        <w:rPr>
          <w:rFonts w:ascii="仿宋_GB2312" w:hAnsi="仿宋_GB2312" w:eastAsia="仿宋_GB2312" w:cs="仿宋_GB2312"/>
          <w:sz w:val="24"/>
        </w:rPr>
      </w:pPr>
      <w:r>
        <w:rPr>
          <w:rFonts w:hint="eastAsia" w:ascii="仿宋_GB2312" w:hAnsi="仿宋_GB2312" w:eastAsia="仿宋_GB2312" w:cs="仿宋_GB2312"/>
          <w:sz w:val="24"/>
        </w:rPr>
        <w:t>　　  　  </w:t>
      </w:r>
    </w:p>
    <w:p>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备注：本告知书一式两份，一份交管理部门，一份交被管理人。</w:t>
      </w:r>
    </w:p>
    <w:p>
      <w:pPr>
        <w:rPr>
          <w:rFonts w:hint="eastAsia" w:ascii="仿宋_GB2312" w:hAnsi="仿宋_GB2312" w:eastAsia="仿宋_GB2312" w:cs="仿宋_GB2312"/>
          <w:sz w:val="24"/>
        </w:rPr>
      </w:pPr>
      <w:r>
        <w:rPr>
          <w:rFonts w:hint="eastAsia" w:ascii="仿宋_GB2312" w:hAnsi="仿宋_GB2312" w:eastAsia="仿宋_GB2312" w:cs="仿宋_GB2312"/>
          <w:sz w:val="24"/>
        </w:rPr>
        <w:br w:type="page"/>
      </w:r>
    </w:p>
    <w:p>
      <w:pPr>
        <w:spacing w:line="600" w:lineRule="exact"/>
        <w:rPr>
          <w:rFonts w:hint="eastAsia" w:ascii="仿宋_GB2312" w:hAnsi="仿宋_GB2312" w:eastAsia="仿宋_GB2312" w:cs="仿宋_GB2312"/>
          <w:sz w:val="24"/>
        </w:rPr>
      </w:pPr>
      <w:r>
        <w:rPr>
          <w:rFonts w:hint="eastAsia" w:ascii="仿宋_GB2312" w:hAnsi="仿宋_GB2312" w:eastAsia="仿宋_GB2312" w:cs="仿宋_GB2312"/>
          <w:sz w:val="24"/>
        </w:rPr>
        <w:t>附件2：</w:t>
      </w:r>
    </w:p>
    <w:p>
      <w:pPr>
        <w:pStyle w:val="4"/>
        <w:widowControl/>
        <w:shd w:val="clear" w:color="auto" w:fill="FFFFFF"/>
        <w:wordWrap w:val="0"/>
        <w:spacing w:beforeAutospacing="0" w:afterAutospacing="0" w:line="600" w:lineRule="exact"/>
        <w:jc w:val="center"/>
        <w:rPr>
          <w:rFonts w:ascii="方正小标宋简体" w:hAnsi="方正小标宋简体" w:eastAsia="方正小标宋简体" w:cs="方正小标宋简体"/>
          <w:sz w:val="44"/>
          <w:szCs w:val="44"/>
        </w:rPr>
      </w:pPr>
      <w:r>
        <w:rPr>
          <w:rFonts w:hint="eastAsia" w:ascii="方正小标宋简体" w:hAnsi="仿宋_GB2312" w:eastAsia="方正小标宋简体" w:cs="仿宋_GB2312"/>
          <w:bCs/>
          <w:color w:val="000000"/>
          <w:sz w:val="44"/>
          <w:szCs w:val="44"/>
          <w:shd w:val="clear" w:color="auto" w:fill="FFFFFF"/>
        </w:rPr>
        <w:t>XXXX（</w:t>
      </w:r>
      <w:r>
        <w:rPr>
          <w:rFonts w:hint="eastAsia" w:ascii="方正小标宋简体" w:hAnsi="方正小标宋简体" w:eastAsia="方正小标宋简体" w:cs="方正小标宋简体"/>
          <w:sz w:val="44"/>
          <w:szCs w:val="44"/>
        </w:rPr>
        <w:t>煤矿企业名称</w:t>
      </w:r>
      <w:r>
        <w:rPr>
          <w:rFonts w:hint="eastAsia" w:ascii="方正小标宋简体" w:hAnsi="仿宋_GB2312" w:eastAsia="方正小标宋简体" w:cs="仿宋_GB2312"/>
          <w:bCs/>
          <w:color w:val="000000"/>
          <w:sz w:val="44"/>
          <w:szCs w:val="44"/>
          <w:shd w:val="clear" w:color="auto" w:fill="FFFFFF"/>
        </w:rPr>
        <w:t>）</w:t>
      </w:r>
      <w:r>
        <w:rPr>
          <w:rFonts w:hint="eastAsia" w:ascii="方正小标宋简体" w:hAnsi="方正小标宋简体" w:eastAsia="方正小标宋简体" w:cs="方正小标宋简体"/>
          <w:sz w:val="44"/>
          <w:szCs w:val="44"/>
        </w:rPr>
        <w:t>主要负责人和</w:t>
      </w:r>
    </w:p>
    <w:p>
      <w:pPr>
        <w:pStyle w:val="4"/>
        <w:widowControl/>
        <w:shd w:val="clear" w:color="auto" w:fill="FFFFFF"/>
        <w:wordWrap w:val="0"/>
        <w:spacing w:beforeAutospacing="0" w:afterAutospacing="0" w:line="600" w:lineRule="exact"/>
        <w:jc w:val="center"/>
        <w:rPr>
          <w:rFonts w:ascii="方正小标宋简体" w:hAnsi="仿宋_GB2312" w:eastAsia="方正小标宋简体" w:cs="仿宋_GB2312"/>
          <w:color w:val="000000"/>
          <w:sz w:val="44"/>
          <w:szCs w:val="44"/>
        </w:rPr>
      </w:pPr>
      <w:r>
        <w:rPr>
          <w:rFonts w:hint="eastAsia" w:ascii="方正小标宋简体" w:hAnsi="方正小标宋简体" w:eastAsia="方正小标宋简体" w:cs="方正小标宋简体"/>
          <w:sz w:val="44"/>
          <w:szCs w:val="44"/>
        </w:rPr>
        <w:t>安全生产管理人员</w:t>
      </w:r>
      <w:r>
        <w:rPr>
          <w:rFonts w:hint="eastAsia" w:ascii="方正小标宋简体" w:hAnsi="仿宋_GB2312" w:eastAsia="方正小标宋简体" w:cs="仿宋_GB2312"/>
          <w:bCs/>
          <w:color w:val="000000"/>
          <w:sz w:val="44"/>
          <w:szCs w:val="44"/>
        </w:rPr>
        <w:t>黑名单管理决定书</w:t>
      </w:r>
    </w:p>
    <w:p>
      <w:pPr>
        <w:spacing w:line="480" w:lineRule="exact"/>
        <w:rPr>
          <w:rFonts w:ascii="仿宋_GB2312" w:hAnsi="仿宋_GB2312" w:eastAsia="仿宋_GB2312" w:cs="仿宋_GB2312"/>
          <w:sz w:val="24"/>
        </w:rPr>
      </w:pPr>
    </w:p>
    <w:p>
      <w:pPr>
        <w:spacing w:line="480" w:lineRule="exact"/>
        <w:rPr>
          <w:rFonts w:ascii="仿宋_GB2312" w:hAnsi="仿宋_GB2312" w:eastAsia="仿宋_GB2312" w:cs="仿宋_GB2312"/>
          <w:sz w:val="24"/>
          <w:u w:val="single"/>
        </w:rPr>
      </w:pPr>
      <w:r>
        <w:rPr>
          <w:rFonts w:hint="eastAsia" w:ascii="仿宋_GB2312" w:hAnsi="仿宋_GB2312" w:eastAsia="仿宋_GB2312" w:cs="仿宋_GB2312"/>
          <w:sz w:val="24"/>
        </w:rPr>
        <w:t>被管理人: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spacing w:line="480" w:lineRule="exact"/>
        <w:rPr>
          <w:rFonts w:ascii="仿宋_GB2312" w:hAnsi="仿宋_GB2312" w:eastAsia="仿宋_GB2312" w:cs="仿宋_GB2312"/>
          <w:sz w:val="24"/>
        </w:rPr>
      </w:pPr>
      <w:r>
        <w:rPr>
          <w:rFonts w:hint="eastAsia" w:ascii="仿宋_GB2312" w:hAnsi="仿宋_GB2312" w:eastAsia="仿宋_GB2312" w:cs="仿宋_GB2312"/>
          <w:sz w:val="24"/>
        </w:rPr>
        <w:t>职    务：</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spacing w:line="480" w:lineRule="exact"/>
        <w:rPr>
          <w:rFonts w:ascii="仿宋_GB2312" w:hAnsi="仿宋_GB2312" w:eastAsia="仿宋_GB2312" w:cs="仿宋_GB2312"/>
          <w:sz w:val="24"/>
          <w:u w:val="single"/>
        </w:rPr>
      </w:pPr>
      <w:r>
        <w:rPr>
          <w:rFonts w:hint="eastAsia" w:ascii="仿宋_GB2312" w:hAnsi="仿宋_GB2312" w:eastAsia="仿宋_GB2312" w:cs="仿宋_GB2312"/>
          <w:sz w:val="24"/>
        </w:rPr>
        <w:t>身份证号：</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spacing w:line="480" w:lineRule="exact"/>
        <w:rPr>
          <w:rFonts w:ascii="仿宋_GB2312" w:hAnsi="仿宋_GB2312" w:eastAsia="仿宋_GB2312" w:cs="仿宋_GB2312"/>
          <w:sz w:val="24"/>
          <w:u w:val="single"/>
        </w:rPr>
      </w:pPr>
      <w:r>
        <w:rPr>
          <w:rFonts w:hint="eastAsia" w:ascii="仿宋_GB2312" w:hAnsi="仿宋_GB2312" w:eastAsia="仿宋_GB2312" w:cs="仿宋_GB2312"/>
          <w:sz w:val="24"/>
        </w:rPr>
        <w:t>安全生产知识和管理能力考核合格证号：</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w:t>
      </w:r>
    </w:p>
    <w:p>
      <w:pPr>
        <w:spacing w:line="480" w:lineRule="exact"/>
        <w:rPr>
          <w:rFonts w:ascii="仿宋_GB2312" w:hAnsi="仿宋_GB2312" w:eastAsia="仿宋_GB2312" w:cs="仿宋_GB2312"/>
          <w:sz w:val="24"/>
          <w:u w:val="single"/>
        </w:rPr>
      </w:pPr>
      <w:r>
        <w:rPr>
          <w:rFonts w:hint="eastAsia" w:ascii="仿宋_GB2312" w:hAnsi="仿宋_GB2312" w:eastAsia="仿宋_GB2312" w:cs="仿宋_GB2312"/>
          <w:sz w:val="24"/>
        </w:rPr>
        <w:t>所属煤矿企业：</w:t>
      </w:r>
      <w:r>
        <w:rPr>
          <w:rFonts w:hint="eastAsia" w:ascii="仿宋_GB2312" w:hAnsi="仿宋_GB2312" w:eastAsia="仿宋_GB2312" w:cs="仿宋_GB2312"/>
          <w:sz w:val="24"/>
          <w:u w:val="single"/>
        </w:rPr>
        <w:t>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w:t>
      </w:r>
    </w:p>
    <w:p>
      <w:pPr>
        <w:spacing w:line="48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经查，你所属煤矿企业（你本人）存在以下安全隐患或问题（行为）：</w:t>
      </w:r>
    </w:p>
    <w:p>
      <w:pPr>
        <w:wordWrap w:val="0"/>
        <w:spacing w:line="480" w:lineRule="exact"/>
        <w:ind w:firstLine="480" w:firstLineChars="200"/>
        <w:rPr>
          <w:rFonts w:ascii="仿宋_GB2312" w:hAnsi="仿宋_GB2312" w:eastAsia="仿宋_GB2312" w:cs="仿宋_GB2312"/>
          <w:sz w:val="24"/>
          <w:u w:val="single"/>
        </w:rPr>
      </w:pPr>
      <w:r>
        <w:rPr>
          <w:rFonts w:hint="eastAsia" w:ascii="仿宋_GB2312" w:hAnsi="仿宋_GB2312" w:eastAsia="仿宋_GB2312" w:cs="仿宋_GB2312"/>
          <w:sz w:val="24"/>
          <w:u w:val="single"/>
        </w:rPr>
        <w:t>1.                           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w:t>
      </w:r>
    </w:p>
    <w:p>
      <w:pPr>
        <w:wordWrap w:val="0"/>
        <w:spacing w:line="480" w:lineRule="exact"/>
        <w:ind w:firstLine="480" w:firstLineChars="200"/>
        <w:rPr>
          <w:rFonts w:ascii="仿宋_GB2312" w:hAnsi="仿宋_GB2312" w:eastAsia="仿宋_GB2312" w:cs="仿宋_GB2312"/>
          <w:sz w:val="24"/>
          <w:u w:val="single"/>
        </w:rPr>
      </w:pPr>
      <w:r>
        <w:rPr>
          <w:rFonts w:hint="eastAsia" w:ascii="仿宋_GB2312" w:hAnsi="仿宋_GB2312" w:eastAsia="仿宋_GB2312" w:cs="仿宋_GB2312"/>
          <w:sz w:val="24"/>
          <w:u w:val="single"/>
        </w:rPr>
        <w:t xml:space="preserve">2.                    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p>
    <w:p>
      <w:pPr>
        <w:spacing w:line="48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w:t>
      </w:r>
    </w:p>
    <w:p>
      <w:pPr>
        <w:spacing w:line="48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针对第</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项安全隐患或问题（行为），违反了《遵义市煤矿企业主要负责人和安全生产管理人员黑名单管理制度》第三条第</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款，我局认为你负有责任，决定对你作出黑名单管理，</w:t>
      </w:r>
      <w:r>
        <w:rPr>
          <w:rFonts w:hint="eastAsia" w:ascii="仿宋_GB2312" w:eastAsia="仿宋_GB2312" w:cs="仿宋_GB2312"/>
          <w:kern w:val="0"/>
          <w:sz w:val="24"/>
        </w:rPr>
        <w:t>这是你第</w:t>
      </w:r>
      <w:r>
        <w:rPr>
          <w:rFonts w:hint="eastAsia" w:ascii="仿宋_GB2312" w:eastAsia="仿宋_GB2312" w:cs="仿宋_GB2312"/>
          <w:kern w:val="0"/>
          <w:sz w:val="24"/>
          <w:u w:val="single"/>
        </w:rPr>
        <w:t xml:space="preserve">    </w:t>
      </w:r>
      <w:r>
        <w:rPr>
          <w:rFonts w:hint="eastAsia" w:ascii="仿宋_GB2312" w:eastAsia="仿宋_GB2312" w:cs="仿宋_GB2312"/>
          <w:kern w:val="0"/>
          <w:sz w:val="24"/>
        </w:rPr>
        <w:t>次被列入黑名单，按照</w:t>
      </w:r>
      <w:r>
        <w:rPr>
          <w:rFonts w:hint="eastAsia" w:ascii="仿宋_GB2312" w:hAnsi="仿宋_GB2312" w:eastAsia="仿宋_GB2312" w:cs="仿宋_GB2312"/>
          <w:sz w:val="24"/>
        </w:rPr>
        <w:t>《遵义市煤矿企业主要负责人和安全生产管理人员黑名单管理制度》第五条规定，期限为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w:t>
      </w:r>
    </w:p>
    <w:p>
      <w:pPr>
        <w:pStyle w:val="7"/>
      </w:pPr>
    </w:p>
    <w:p>
      <w:pPr>
        <w:spacing w:line="480" w:lineRule="exact"/>
        <w:rPr>
          <w:rFonts w:ascii="仿宋_GB2312" w:hAnsi="仿宋_GB2312" w:eastAsia="仿宋_GB2312" w:cs="仿宋_GB2312"/>
          <w:sz w:val="24"/>
        </w:rPr>
      </w:pPr>
    </w:p>
    <w:p>
      <w:pPr>
        <w:spacing w:line="480" w:lineRule="exact"/>
        <w:rPr>
          <w:rFonts w:ascii="仿宋_GB2312" w:hAnsi="仿宋_GB2312" w:eastAsia="仿宋_GB2312" w:cs="仿宋_GB2312"/>
          <w:sz w:val="24"/>
        </w:rPr>
      </w:pPr>
      <w:r>
        <w:rPr>
          <w:rFonts w:hint="eastAsia" w:ascii="仿宋_GB2312" w:hAnsi="仿宋_GB2312" w:eastAsia="仿宋_GB2312" w:cs="仿宋_GB2312"/>
          <w:sz w:val="24"/>
        </w:rPr>
        <w:t>　　  </w:t>
      </w:r>
    </w:p>
    <w:p>
      <w:pPr>
        <w:spacing w:line="480" w:lineRule="exact"/>
        <w:jc w:val="right"/>
        <w:rPr>
          <w:rFonts w:ascii="仿宋_GB2312" w:hAnsi="仿宋_GB2312" w:eastAsia="仿宋_GB2312" w:cs="仿宋_GB2312"/>
          <w:sz w:val="24"/>
        </w:rPr>
      </w:pPr>
      <w:r>
        <w:rPr>
          <w:rFonts w:hint="eastAsia" w:ascii="仿宋_GB2312" w:hAnsi="仿宋_GB2312" w:eastAsia="仿宋_GB2312" w:cs="仿宋_GB2312"/>
          <w:sz w:val="24"/>
        </w:rPr>
        <w:t>（管理部门并加盖公章）</w:t>
      </w:r>
    </w:p>
    <w:p>
      <w:pPr>
        <w:spacing w:line="480" w:lineRule="exact"/>
        <w:ind w:right="481" w:rightChars="229"/>
        <w:jc w:val="right"/>
        <w:rPr>
          <w:rFonts w:ascii="仿宋_GB2312" w:hAnsi="仿宋_GB2312" w:eastAsia="仿宋_GB2312" w:cs="仿宋_GB2312"/>
          <w:sz w:val="24"/>
        </w:rPr>
      </w:pPr>
      <w:r>
        <w:rPr>
          <w:rFonts w:hint="eastAsia" w:ascii="仿宋_GB2312" w:hAnsi="仿宋_GB2312" w:eastAsia="仿宋_GB2312" w:cs="仿宋_GB2312"/>
          <w:sz w:val="24"/>
        </w:rPr>
        <w:t>年  月  日</w:t>
      </w:r>
    </w:p>
    <w:p>
      <w:pPr>
        <w:spacing w:line="600" w:lineRule="exact"/>
        <w:rPr>
          <w:rFonts w:ascii="仿宋_GB2312" w:hAnsi="仿宋_GB2312" w:eastAsia="仿宋_GB2312" w:cs="仿宋_GB2312"/>
          <w:sz w:val="24"/>
        </w:rPr>
      </w:pPr>
      <w:r>
        <w:rPr>
          <w:rFonts w:hint="eastAsia" w:ascii="仿宋_GB2312" w:hAnsi="仿宋_GB2312" w:eastAsia="仿宋_GB2312" w:cs="仿宋_GB2312"/>
          <w:sz w:val="24"/>
        </w:rPr>
        <w:t>　　  　  </w:t>
      </w:r>
    </w:p>
    <w:p>
      <w:pPr>
        <w:spacing w:line="600" w:lineRule="exact"/>
      </w:pPr>
      <w:r>
        <w:rPr>
          <w:rFonts w:hint="eastAsia" w:ascii="仿宋_GB2312" w:hAnsi="仿宋_GB2312" w:eastAsia="仿宋_GB2312" w:cs="仿宋_GB2312"/>
          <w:sz w:val="24"/>
        </w:rPr>
        <w:t>备注：本决定书一式两份，一份交管理部门，一份交被管理人。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0B178F"/>
    <w:rsid w:val="00116D02"/>
    <w:rsid w:val="00242819"/>
    <w:rsid w:val="003972B2"/>
    <w:rsid w:val="0056782B"/>
    <w:rsid w:val="005D3D3C"/>
    <w:rsid w:val="00A56AC2"/>
    <w:rsid w:val="00BF7974"/>
    <w:rsid w:val="00C1049B"/>
    <w:rsid w:val="00D2253A"/>
    <w:rsid w:val="00D724F8"/>
    <w:rsid w:val="00E15987"/>
    <w:rsid w:val="00F21CA5"/>
    <w:rsid w:val="01264893"/>
    <w:rsid w:val="013F2ECA"/>
    <w:rsid w:val="01554BD7"/>
    <w:rsid w:val="0178683F"/>
    <w:rsid w:val="017F672D"/>
    <w:rsid w:val="01A57E2B"/>
    <w:rsid w:val="01BC4F12"/>
    <w:rsid w:val="01EF18DF"/>
    <w:rsid w:val="02181B9F"/>
    <w:rsid w:val="02B06689"/>
    <w:rsid w:val="02C37FE0"/>
    <w:rsid w:val="032D0243"/>
    <w:rsid w:val="036D5442"/>
    <w:rsid w:val="03A346F5"/>
    <w:rsid w:val="03BB4722"/>
    <w:rsid w:val="03F863DF"/>
    <w:rsid w:val="044C2FEE"/>
    <w:rsid w:val="04C83E7C"/>
    <w:rsid w:val="04FC1B68"/>
    <w:rsid w:val="055D3272"/>
    <w:rsid w:val="0583274D"/>
    <w:rsid w:val="05A61A6D"/>
    <w:rsid w:val="05BE7E4F"/>
    <w:rsid w:val="05D9678A"/>
    <w:rsid w:val="06301035"/>
    <w:rsid w:val="063E2C9E"/>
    <w:rsid w:val="06542C00"/>
    <w:rsid w:val="068D1B85"/>
    <w:rsid w:val="068F7525"/>
    <w:rsid w:val="06D36AA7"/>
    <w:rsid w:val="06DD3915"/>
    <w:rsid w:val="07207171"/>
    <w:rsid w:val="07642B30"/>
    <w:rsid w:val="078E54A1"/>
    <w:rsid w:val="07915855"/>
    <w:rsid w:val="07AD2E46"/>
    <w:rsid w:val="07B27F28"/>
    <w:rsid w:val="08234E50"/>
    <w:rsid w:val="083356BA"/>
    <w:rsid w:val="083F5896"/>
    <w:rsid w:val="085E3B8B"/>
    <w:rsid w:val="08E05212"/>
    <w:rsid w:val="092B662D"/>
    <w:rsid w:val="093054DB"/>
    <w:rsid w:val="094D7B23"/>
    <w:rsid w:val="095B1E37"/>
    <w:rsid w:val="09655773"/>
    <w:rsid w:val="096957B4"/>
    <w:rsid w:val="09730355"/>
    <w:rsid w:val="09793A79"/>
    <w:rsid w:val="09A578BC"/>
    <w:rsid w:val="09B73BE6"/>
    <w:rsid w:val="0A0064F8"/>
    <w:rsid w:val="0A162CF0"/>
    <w:rsid w:val="0A1A2E39"/>
    <w:rsid w:val="0A1D3978"/>
    <w:rsid w:val="0A364231"/>
    <w:rsid w:val="0A39737B"/>
    <w:rsid w:val="0A5D7BCB"/>
    <w:rsid w:val="0A6550ED"/>
    <w:rsid w:val="0A6B6252"/>
    <w:rsid w:val="0A776BFF"/>
    <w:rsid w:val="0A877EC5"/>
    <w:rsid w:val="0AA96874"/>
    <w:rsid w:val="0AD6791E"/>
    <w:rsid w:val="0B21782E"/>
    <w:rsid w:val="0B273E07"/>
    <w:rsid w:val="0B821567"/>
    <w:rsid w:val="0BC0024C"/>
    <w:rsid w:val="0BCA559F"/>
    <w:rsid w:val="0BD8306C"/>
    <w:rsid w:val="0BE1582D"/>
    <w:rsid w:val="0BE458BE"/>
    <w:rsid w:val="0C00500C"/>
    <w:rsid w:val="0C2C4421"/>
    <w:rsid w:val="0C465051"/>
    <w:rsid w:val="0C4D471E"/>
    <w:rsid w:val="0C6E1641"/>
    <w:rsid w:val="0C745EE2"/>
    <w:rsid w:val="0C8F2F60"/>
    <w:rsid w:val="0C9C5FAF"/>
    <w:rsid w:val="0CB92921"/>
    <w:rsid w:val="0CE0351D"/>
    <w:rsid w:val="0D491374"/>
    <w:rsid w:val="0D5561B6"/>
    <w:rsid w:val="0DEE09E7"/>
    <w:rsid w:val="0DF229BC"/>
    <w:rsid w:val="0DFA0A57"/>
    <w:rsid w:val="0E012DED"/>
    <w:rsid w:val="0E520ADD"/>
    <w:rsid w:val="0E9979AA"/>
    <w:rsid w:val="0EDA3CBD"/>
    <w:rsid w:val="0EFB7BF1"/>
    <w:rsid w:val="0F14249F"/>
    <w:rsid w:val="0F263299"/>
    <w:rsid w:val="0F7215BD"/>
    <w:rsid w:val="0F767D17"/>
    <w:rsid w:val="0FBD3C5D"/>
    <w:rsid w:val="0FD22DB6"/>
    <w:rsid w:val="0FEB3DFB"/>
    <w:rsid w:val="10065AA8"/>
    <w:rsid w:val="10085D3B"/>
    <w:rsid w:val="101102D2"/>
    <w:rsid w:val="101F428D"/>
    <w:rsid w:val="103A3C48"/>
    <w:rsid w:val="10454CBD"/>
    <w:rsid w:val="10EE65E8"/>
    <w:rsid w:val="110D5593"/>
    <w:rsid w:val="11104870"/>
    <w:rsid w:val="11325173"/>
    <w:rsid w:val="11806C74"/>
    <w:rsid w:val="11946A82"/>
    <w:rsid w:val="11AC23D3"/>
    <w:rsid w:val="11AF61CF"/>
    <w:rsid w:val="120A316C"/>
    <w:rsid w:val="121B314E"/>
    <w:rsid w:val="122248A1"/>
    <w:rsid w:val="123971B6"/>
    <w:rsid w:val="12B46C8B"/>
    <w:rsid w:val="12BD00E0"/>
    <w:rsid w:val="12FA41B0"/>
    <w:rsid w:val="1305654B"/>
    <w:rsid w:val="134D06F2"/>
    <w:rsid w:val="137669DA"/>
    <w:rsid w:val="13771F32"/>
    <w:rsid w:val="1380479D"/>
    <w:rsid w:val="13B1200F"/>
    <w:rsid w:val="13DC2DB4"/>
    <w:rsid w:val="140B5023"/>
    <w:rsid w:val="142D6893"/>
    <w:rsid w:val="143A7C8E"/>
    <w:rsid w:val="14575436"/>
    <w:rsid w:val="147764CB"/>
    <w:rsid w:val="14811A91"/>
    <w:rsid w:val="14865B4C"/>
    <w:rsid w:val="14981C14"/>
    <w:rsid w:val="14A31117"/>
    <w:rsid w:val="14B4258D"/>
    <w:rsid w:val="14BC5285"/>
    <w:rsid w:val="14BE04D9"/>
    <w:rsid w:val="14F80A3F"/>
    <w:rsid w:val="15115B95"/>
    <w:rsid w:val="154E1CFD"/>
    <w:rsid w:val="158F2CF7"/>
    <w:rsid w:val="15A5673B"/>
    <w:rsid w:val="15AA64A5"/>
    <w:rsid w:val="15E16048"/>
    <w:rsid w:val="160537B0"/>
    <w:rsid w:val="160E551F"/>
    <w:rsid w:val="16267C5B"/>
    <w:rsid w:val="16A9073F"/>
    <w:rsid w:val="16D12E83"/>
    <w:rsid w:val="16F854D1"/>
    <w:rsid w:val="170021C9"/>
    <w:rsid w:val="17232AD0"/>
    <w:rsid w:val="175C10E2"/>
    <w:rsid w:val="17BD06D1"/>
    <w:rsid w:val="17C54D8D"/>
    <w:rsid w:val="17D07631"/>
    <w:rsid w:val="17DA21FD"/>
    <w:rsid w:val="17FC7C7F"/>
    <w:rsid w:val="181B338D"/>
    <w:rsid w:val="18292E3D"/>
    <w:rsid w:val="18742161"/>
    <w:rsid w:val="18742401"/>
    <w:rsid w:val="189A2445"/>
    <w:rsid w:val="189F6947"/>
    <w:rsid w:val="18E6479F"/>
    <w:rsid w:val="18FA1122"/>
    <w:rsid w:val="18FA558B"/>
    <w:rsid w:val="19027579"/>
    <w:rsid w:val="19054B66"/>
    <w:rsid w:val="193465BB"/>
    <w:rsid w:val="193C653F"/>
    <w:rsid w:val="195823AD"/>
    <w:rsid w:val="19AD138B"/>
    <w:rsid w:val="19B4063C"/>
    <w:rsid w:val="1A09418B"/>
    <w:rsid w:val="1A380EB5"/>
    <w:rsid w:val="1A4F1F5D"/>
    <w:rsid w:val="1A91784D"/>
    <w:rsid w:val="1AA90118"/>
    <w:rsid w:val="1AC45D4C"/>
    <w:rsid w:val="1B4D2A39"/>
    <w:rsid w:val="1B9A2426"/>
    <w:rsid w:val="1BC934A4"/>
    <w:rsid w:val="1BE535C5"/>
    <w:rsid w:val="1BE848C5"/>
    <w:rsid w:val="1BFA1ADE"/>
    <w:rsid w:val="1C0A763C"/>
    <w:rsid w:val="1C3165E4"/>
    <w:rsid w:val="1C3750AB"/>
    <w:rsid w:val="1C3E413B"/>
    <w:rsid w:val="1C3F68C6"/>
    <w:rsid w:val="1C4C6E1B"/>
    <w:rsid w:val="1C5B20AB"/>
    <w:rsid w:val="1C677834"/>
    <w:rsid w:val="1C8C3964"/>
    <w:rsid w:val="1C99403C"/>
    <w:rsid w:val="1CA22CCB"/>
    <w:rsid w:val="1CB03B70"/>
    <w:rsid w:val="1CBB6B65"/>
    <w:rsid w:val="1CD10124"/>
    <w:rsid w:val="1CDD5CDB"/>
    <w:rsid w:val="1D0C166D"/>
    <w:rsid w:val="1D2B7129"/>
    <w:rsid w:val="1D564AF2"/>
    <w:rsid w:val="1D5B4212"/>
    <w:rsid w:val="1D6A3C96"/>
    <w:rsid w:val="1D89121A"/>
    <w:rsid w:val="1DCD6F1E"/>
    <w:rsid w:val="1DFC4338"/>
    <w:rsid w:val="1E0B0FA5"/>
    <w:rsid w:val="1E4476A4"/>
    <w:rsid w:val="1E7A5DB7"/>
    <w:rsid w:val="1EC26AF7"/>
    <w:rsid w:val="1EFB297F"/>
    <w:rsid w:val="1EFE0433"/>
    <w:rsid w:val="1F067133"/>
    <w:rsid w:val="1F124BAD"/>
    <w:rsid w:val="1F34174D"/>
    <w:rsid w:val="1F660EA7"/>
    <w:rsid w:val="1FA64F47"/>
    <w:rsid w:val="1FC13809"/>
    <w:rsid w:val="1FC81667"/>
    <w:rsid w:val="1FD25597"/>
    <w:rsid w:val="1FE62427"/>
    <w:rsid w:val="204A6939"/>
    <w:rsid w:val="2065250E"/>
    <w:rsid w:val="20CE6DF5"/>
    <w:rsid w:val="213B4D43"/>
    <w:rsid w:val="216F021F"/>
    <w:rsid w:val="21953037"/>
    <w:rsid w:val="21AB3F89"/>
    <w:rsid w:val="21AB7051"/>
    <w:rsid w:val="21CC6A01"/>
    <w:rsid w:val="21D265B0"/>
    <w:rsid w:val="221B67F9"/>
    <w:rsid w:val="22573577"/>
    <w:rsid w:val="2263764C"/>
    <w:rsid w:val="228B693F"/>
    <w:rsid w:val="22AF6302"/>
    <w:rsid w:val="22B24B8B"/>
    <w:rsid w:val="22C30C01"/>
    <w:rsid w:val="22D437B4"/>
    <w:rsid w:val="22E51260"/>
    <w:rsid w:val="22EA1E17"/>
    <w:rsid w:val="22EE0DA3"/>
    <w:rsid w:val="23283A0B"/>
    <w:rsid w:val="236B104B"/>
    <w:rsid w:val="238B4192"/>
    <w:rsid w:val="23CB3486"/>
    <w:rsid w:val="240A776D"/>
    <w:rsid w:val="2434221F"/>
    <w:rsid w:val="2435752D"/>
    <w:rsid w:val="244034E0"/>
    <w:rsid w:val="244D1169"/>
    <w:rsid w:val="24C905A0"/>
    <w:rsid w:val="24F02504"/>
    <w:rsid w:val="250D53B9"/>
    <w:rsid w:val="252A402B"/>
    <w:rsid w:val="252D2565"/>
    <w:rsid w:val="259154BE"/>
    <w:rsid w:val="25AE67BB"/>
    <w:rsid w:val="25C0399F"/>
    <w:rsid w:val="25DB7355"/>
    <w:rsid w:val="25E27124"/>
    <w:rsid w:val="25FA766F"/>
    <w:rsid w:val="26274F71"/>
    <w:rsid w:val="26414E85"/>
    <w:rsid w:val="269A18F4"/>
    <w:rsid w:val="269A33F9"/>
    <w:rsid w:val="26DA3EFF"/>
    <w:rsid w:val="26E45D4D"/>
    <w:rsid w:val="270E7091"/>
    <w:rsid w:val="271D246A"/>
    <w:rsid w:val="27225EAA"/>
    <w:rsid w:val="272A758E"/>
    <w:rsid w:val="274E21B0"/>
    <w:rsid w:val="27695591"/>
    <w:rsid w:val="276A3D31"/>
    <w:rsid w:val="276F7490"/>
    <w:rsid w:val="27732220"/>
    <w:rsid w:val="277C78CF"/>
    <w:rsid w:val="27922E3A"/>
    <w:rsid w:val="27A212D2"/>
    <w:rsid w:val="27A31C9F"/>
    <w:rsid w:val="27AF19A7"/>
    <w:rsid w:val="27BD2EE0"/>
    <w:rsid w:val="27E72B17"/>
    <w:rsid w:val="27F30D97"/>
    <w:rsid w:val="27FB3B56"/>
    <w:rsid w:val="28316F79"/>
    <w:rsid w:val="283B44D0"/>
    <w:rsid w:val="283D71D9"/>
    <w:rsid w:val="284D2109"/>
    <w:rsid w:val="285E64B9"/>
    <w:rsid w:val="287206DE"/>
    <w:rsid w:val="28882C18"/>
    <w:rsid w:val="29286883"/>
    <w:rsid w:val="29293421"/>
    <w:rsid w:val="293105C8"/>
    <w:rsid w:val="29674523"/>
    <w:rsid w:val="296E3075"/>
    <w:rsid w:val="29881BD3"/>
    <w:rsid w:val="299039E0"/>
    <w:rsid w:val="29A50758"/>
    <w:rsid w:val="29BB6888"/>
    <w:rsid w:val="29C26FD9"/>
    <w:rsid w:val="29E83361"/>
    <w:rsid w:val="29FA4428"/>
    <w:rsid w:val="2A13463C"/>
    <w:rsid w:val="2A366E0A"/>
    <w:rsid w:val="2A4D31F8"/>
    <w:rsid w:val="2A4F526E"/>
    <w:rsid w:val="2A751EBC"/>
    <w:rsid w:val="2A8A1F08"/>
    <w:rsid w:val="2AAB23CE"/>
    <w:rsid w:val="2AC32EB3"/>
    <w:rsid w:val="2ACD0420"/>
    <w:rsid w:val="2AF121DC"/>
    <w:rsid w:val="2B0D0FA0"/>
    <w:rsid w:val="2B154891"/>
    <w:rsid w:val="2B3D3626"/>
    <w:rsid w:val="2B410066"/>
    <w:rsid w:val="2B685DBA"/>
    <w:rsid w:val="2B6A23EE"/>
    <w:rsid w:val="2BED2343"/>
    <w:rsid w:val="2C5A0ED0"/>
    <w:rsid w:val="2CA43E92"/>
    <w:rsid w:val="2CCC3E05"/>
    <w:rsid w:val="2CF06FF0"/>
    <w:rsid w:val="2CF73EF8"/>
    <w:rsid w:val="2D054736"/>
    <w:rsid w:val="2D1D1274"/>
    <w:rsid w:val="2D3912C0"/>
    <w:rsid w:val="2D4A36E1"/>
    <w:rsid w:val="2D544111"/>
    <w:rsid w:val="2DC91CEC"/>
    <w:rsid w:val="2E0B58F1"/>
    <w:rsid w:val="2E4F37B1"/>
    <w:rsid w:val="2E532C10"/>
    <w:rsid w:val="2E605D81"/>
    <w:rsid w:val="2EC96BDF"/>
    <w:rsid w:val="2F250A75"/>
    <w:rsid w:val="2F7867A9"/>
    <w:rsid w:val="2F851E1A"/>
    <w:rsid w:val="2F9356B1"/>
    <w:rsid w:val="2F9C7A3A"/>
    <w:rsid w:val="2FC53E4E"/>
    <w:rsid w:val="2FE832AB"/>
    <w:rsid w:val="2FF4441A"/>
    <w:rsid w:val="3040601E"/>
    <w:rsid w:val="30470C67"/>
    <w:rsid w:val="304814A8"/>
    <w:rsid w:val="307039FC"/>
    <w:rsid w:val="3086661E"/>
    <w:rsid w:val="30F41E1C"/>
    <w:rsid w:val="31044863"/>
    <w:rsid w:val="310B3405"/>
    <w:rsid w:val="312D2E6F"/>
    <w:rsid w:val="3132376D"/>
    <w:rsid w:val="31454543"/>
    <w:rsid w:val="315A3F00"/>
    <w:rsid w:val="315E0B9A"/>
    <w:rsid w:val="316D22DE"/>
    <w:rsid w:val="31703D5F"/>
    <w:rsid w:val="317D5DF2"/>
    <w:rsid w:val="31C4423E"/>
    <w:rsid w:val="31E03427"/>
    <w:rsid w:val="32133FAC"/>
    <w:rsid w:val="32340D8A"/>
    <w:rsid w:val="32740372"/>
    <w:rsid w:val="328D21CC"/>
    <w:rsid w:val="32913AFF"/>
    <w:rsid w:val="329577CF"/>
    <w:rsid w:val="32A5322A"/>
    <w:rsid w:val="32B11C8E"/>
    <w:rsid w:val="32C07299"/>
    <w:rsid w:val="333456BA"/>
    <w:rsid w:val="335E36D4"/>
    <w:rsid w:val="337F3366"/>
    <w:rsid w:val="33A87B3C"/>
    <w:rsid w:val="33EF03B8"/>
    <w:rsid w:val="3407087A"/>
    <w:rsid w:val="340938E2"/>
    <w:rsid w:val="341679C1"/>
    <w:rsid w:val="344C0B65"/>
    <w:rsid w:val="344D3988"/>
    <w:rsid w:val="346B69DB"/>
    <w:rsid w:val="3472346B"/>
    <w:rsid w:val="34792899"/>
    <w:rsid w:val="348A3FCF"/>
    <w:rsid w:val="34921770"/>
    <w:rsid w:val="34A3555D"/>
    <w:rsid w:val="34E24372"/>
    <w:rsid w:val="34E32D1A"/>
    <w:rsid w:val="350C7FB5"/>
    <w:rsid w:val="35173F87"/>
    <w:rsid w:val="35527386"/>
    <w:rsid w:val="35611997"/>
    <w:rsid w:val="35943E4F"/>
    <w:rsid w:val="35EB26C4"/>
    <w:rsid w:val="3609121A"/>
    <w:rsid w:val="360933D2"/>
    <w:rsid w:val="36671DFA"/>
    <w:rsid w:val="36D60EF0"/>
    <w:rsid w:val="374E015F"/>
    <w:rsid w:val="3769326C"/>
    <w:rsid w:val="379C714C"/>
    <w:rsid w:val="379D0CFF"/>
    <w:rsid w:val="37A17F80"/>
    <w:rsid w:val="37A538FC"/>
    <w:rsid w:val="380171E3"/>
    <w:rsid w:val="38745AB4"/>
    <w:rsid w:val="389A1485"/>
    <w:rsid w:val="38C514AB"/>
    <w:rsid w:val="38E772B8"/>
    <w:rsid w:val="394F1E23"/>
    <w:rsid w:val="39533A9E"/>
    <w:rsid w:val="396F6B68"/>
    <w:rsid w:val="397B40EC"/>
    <w:rsid w:val="39C079CF"/>
    <w:rsid w:val="39C80BFD"/>
    <w:rsid w:val="3A1B4EA7"/>
    <w:rsid w:val="3A1F709C"/>
    <w:rsid w:val="3A511625"/>
    <w:rsid w:val="3A6C1E9A"/>
    <w:rsid w:val="3AA2774F"/>
    <w:rsid w:val="3ACC73A2"/>
    <w:rsid w:val="3AF7444E"/>
    <w:rsid w:val="3B080691"/>
    <w:rsid w:val="3B794A0E"/>
    <w:rsid w:val="3B815250"/>
    <w:rsid w:val="3B840FAF"/>
    <w:rsid w:val="3B877EDF"/>
    <w:rsid w:val="3B8E55D7"/>
    <w:rsid w:val="3BA964D7"/>
    <w:rsid w:val="3BE9742B"/>
    <w:rsid w:val="3BFE6137"/>
    <w:rsid w:val="3C0255BF"/>
    <w:rsid w:val="3C154B35"/>
    <w:rsid w:val="3C170A7C"/>
    <w:rsid w:val="3CCD2BD1"/>
    <w:rsid w:val="3CEA3662"/>
    <w:rsid w:val="3D3B47EA"/>
    <w:rsid w:val="3D4B0DCD"/>
    <w:rsid w:val="3D736D16"/>
    <w:rsid w:val="3DB600AB"/>
    <w:rsid w:val="3DBD6AE4"/>
    <w:rsid w:val="3DC52DFA"/>
    <w:rsid w:val="3DD84BBB"/>
    <w:rsid w:val="3DD84C22"/>
    <w:rsid w:val="3E231695"/>
    <w:rsid w:val="3E343F1B"/>
    <w:rsid w:val="3E4D7458"/>
    <w:rsid w:val="3E69731A"/>
    <w:rsid w:val="3E7C35D7"/>
    <w:rsid w:val="3E8E2F08"/>
    <w:rsid w:val="3EBC4116"/>
    <w:rsid w:val="3EE93716"/>
    <w:rsid w:val="3EEB1B72"/>
    <w:rsid w:val="3F9F1A34"/>
    <w:rsid w:val="3FC91739"/>
    <w:rsid w:val="3FD1738E"/>
    <w:rsid w:val="3FD245E7"/>
    <w:rsid w:val="401D7A10"/>
    <w:rsid w:val="405E5D3A"/>
    <w:rsid w:val="4064667A"/>
    <w:rsid w:val="4075441C"/>
    <w:rsid w:val="40865707"/>
    <w:rsid w:val="40A22979"/>
    <w:rsid w:val="40B572E2"/>
    <w:rsid w:val="40D2635F"/>
    <w:rsid w:val="40E12A43"/>
    <w:rsid w:val="40EC4C38"/>
    <w:rsid w:val="410411E9"/>
    <w:rsid w:val="412E1BC2"/>
    <w:rsid w:val="4151432C"/>
    <w:rsid w:val="415A0342"/>
    <w:rsid w:val="415A0DD7"/>
    <w:rsid w:val="41725BD5"/>
    <w:rsid w:val="418A05B9"/>
    <w:rsid w:val="41955630"/>
    <w:rsid w:val="41CC513B"/>
    <w:rsid w:val="41D7051A"/>
    <w:rsid w:val="41E21CA6"/>
    <w:rsid w:val="41FA7977"/>
    <w:rsid w:val="4223772C"/>
    <w:rsid w:val="424B6F5D"/>
    <w:rsid w:val="425F3228"/>
    <w:rsid w:val="4288540D"/>
    <w:rsid w:val="42E70508"/>
    <w:rsid w:val="42E80FEC"/>
    <w:rsid w:val="43122348"/>
    <w:rsid w:val="43227FBD"/>
    <w:rsid w:val="434B1AE5"/>
    <w:rsid w:val="43800E24"/>
    <w:rsid w:val="43883A8E"/>
    <w:rsid w:val="43AD458E"/>
    <w:rsid w:val="43D1326A"/>
    <w:rsid w:val="43E04F98"/>
    <w:rsid w:val="43E52A34"/>
    <w:rsid w:val="43E714AD"/>
    <w:rsid w:val="43F27196"/>
    <w:rsid w:val="44125F8C"/>
    <w:rsid w:val="44324A02"/>
    <w:rsid w:val="448B176D"/>
    <w:rsid w:val="44945ECC"/>
    <w:rsid w:val="44C213E7"/>
    <w:rsid w:val="44E82A2E"/>
    <w:rsid w:val="44F8050B"/>
    <w:rsid w:val="45253CC9"/>
    <w:rsid w:val="457347BC"/>
    <w:rsid w:val="45807033"/>
    <w:rsid w:val="458C183C"/>
    <w:rsid w:val="45906F50"/>
    <w:rsid w:val="45920468"/>
    <w:rsid w:val="45A73C65"/>
    <w:rsid w:val="45B13FF8"/>
    <w:rsid w:val="45B64BA1"/>
    <w:rsid w:val="461F061E"/>
    <w:rsid w:val="46293C85"/>
    <w:rsid w:val="46431691"/>
    <w:rsid w:val="46476AAC"/>
    <w:rsid w:val="464D064A"/>
    <w:rsid w:val="4650202A"/>
    <w:rsid w:val="467325E1"/>
    <w:rsid w:val="46826E72"/>
    <w:rsid w:val="46A56BE8"/>
    <w:rsid w:val="46E23FBE"/>
    <w:rsid w:val="46F067BC"/>
    <w:rsid w:val="4733565D"/>
    <w:rsid w:val="47525DAE"/>
    <w:rsid w:val="476F786C"/>
    <w:rsid w:val="478731AB"/>
    <w:rsid w:val="478E656E"/>
    <w:rsid w:val="479250BB"/>
    <w:rsid w:val="47C64A0A"/>
    <w:rsid w:val="47E533C6"/>
    <w:rsid w:val="47EE1603"/>
    <w:rsid w:val="480558CC"/>
    <w:rsid w:val="481578F2"/>
    <w:rsid w:val="484510C3"/>
    <w:rsid w:val="486A6085"/>
    <w:rsid w:val="488E2CF8"/>
    <w:rsid w:val="48CC28F4"/>
    <w:rsid w:val="48F821F3"/>
    <w:rsid w:val="494D1C25"/>
    <w:rsid w:val="49665F51"/>
    <w:rsid w:val="49945C8D"/>
    <w:rsid w:val="49DA0421"/>
    <w:rsid w:val="4A147F0F"/>
    <w:rsid w:val="4A5134D4"/>
    <w:rsid w:val="4A8C0B52"/>
    <w:rsid w:val="4AB72E24"/>
    <w:rsid w:val="4AC60ED2"/>
    <w:rsid w:val="4AD13057"/>
    <w:rsid w:val="4AF5222B"/>
    <w:rsid w:val="4AFD4175"/>
    <w:rsid w:val="4B117CA8"/>
    <w:rsid w:val="4B672DE5"/>
    <w:rsid w:val="4B7C3880"/>
    <w:rsid w:val="4B853708"/>
    <w:rsid w:val="4B85404A"/>
    <w:rsid w:val="4B91417E"/>
    <w:rsid w:val="4BF95DE1"/>
    <w:rsid w:val="4C473F01"/>
    <w:rsid w:val="4C9828B1"/>
    <w:rsid w:val="4D176E3A"/>
    <w:rsid w:val="4D450186"/>
    <w:rsid w:val="4D8D0930"/>
    <w:rsid w:val="4DA44B8A"/>
    <w:rsid w:val="4DD67CBD"/>
    <w:rsid w:val="4E005A2B"/>
    <w:rsid w:val="4E1C7D6F"/>
    <w:rsid w:val="4E4B4914"/>
    <w:rsid w:val="4E532912"/>
    <w:rsid w:val="4E542BBF"/>
    <w:rsid w:val="4E6D575C"/>
    <w:rsid w:val="4E6F0BBC"/>
    <w:rsid w:val="4E88605A"/>
    <w:rsid w:val="4EA07451"/>
    <w:rsid w:val="4EB35BFA"/>
    <w:rsid w:val="4EDA24B1"/>
    <w:rsid w:val="4EF71151"/>
    <w:rsid w:val="4F2353F6"/>
    <w:rsid w:val="4F383310"/>
    <w:rsid w:val="4F556B95"/>
    <w:rsid w:val="4FE125FB"/>
    <w:rsid w:val="4FF17B0C"/>
    <w:rsid w:val="50316222"/>
    <w:rsid w:val="50422F19"/>
    <w:rsid w:val="50441762"/>
    <w:rsid w:val="50855D00"/>
    <w:rsid w:val="509034C4"/>
    <w:rsid w:val="50966A2F"/>
    <w:rsid w:val="50DB14D3"/>
    <w:rsid w:val="50F0539C"/>
    <w:rsid w:val="50FA7C03"/>
    <w:rsid w:val="5105101B"/>
    <w:rsid w:val="51110B1E"/>
    <w:rsid w:val="519469A1"/>
    <w:rsid w:val="519F2703"/>
    <w:rsid w:val="51A7313E"/>
    <w:rsid w:val="51FA5230"/>
    <w:rsid w:val="52347488"/>
    <w:rsid w:val="523509CB"/>
    <w:rsid w:val="52D73F2A"/>
    <w:rsid w:val="52E15837"/>
    <w:rsid w:val="52FA5029"/>
    <w:rsid w:val="53140DA3"/>
    <w:rsid w:val="537B1589"/>
    <w:rsid w:val="539F1093"/>
    <w:rsid w:val="53A525AF"/>
    <w:rsid w:val="53AA6B28"/>
    <w:rsid w:val="53CA1865"/>
    <w:rsid w:val="53EE1BBA"/>
    <w:rsid w:val="54586AF3"/>
    <w:rsid w:val="547005D0"/>
    <w:rsid w:val="54AF07F1"/>
    <w:rsid w:val="54D6741F"/>
    <w:rsid w:val="54F36B90"/>
    <w:rsid w:val="55126A58"/>
    <w:rsid w:val="55B7594F"/>
    <w:rsid w:val="55DD2FBB"/>
    <w:rsid w:val="55F47368"/>
    <w:rsid w:val="5612481C"/>
    <w:rsid w:val="562A479D"/>
    <w:rsid w:val="56342E25"/>
    <w:rsid w:val="56483873"/>
    <w:rsid w:val="564F6927"/>
    <w:rsid w:val="565647C3"/>
    <w:rsid w:val="5677602D"/>
    <w:rsid w:val="57090F72"/>
    <w:rsid w:val="570F136D"/>
    <w:rsid w:val="57301DEC"/>
    <w:rsid w:val="573B0302"/>
    <w:rsid w:val="57650CA4"/>
    <w:rsid w:val="579E0C49"/>
    <w:rsid w:val="57A82839"/>
    <w:rsid w:val="57B1572C"/>
    <w:rsid w:val="57CD2D57"/>
    <w:rsid w:val="57D95898"/>
    <w:rsid w:val="57E775D7"/>
    <w:rsid w:val="58105282"/>
    <w:rsid w:val="581C54B2"/>
    <w:rsid w:val="583E459D"/>
    <w:rsid w:val="58422492"/>
    <w:rsid w:val="588A7F20"/>
    <w:rsid w:val="58942EC9"/>
    <w:rsid w:val="58A76922"/>
    <w:rsid w:val="58CF03D4"/>
    <w:rsid w:val="58F65EFF"/>
    <w:rsid w:val="59312F31"/>
    <w:rsid w:val="597C2685"/>
    <w:rsid w:val="59BB68EF"/>
    <w:rsid w:val="59FB2B72"/>
    <w:rsid w:val="5A2B0B4D"/>
    <w:rsid w:val="5A402D08"/>
    <w:rsid w:val="5A9A2D30"/>
    <w:rsid w:val="5ADA79A9"/>
    <w:rsid w:val="5AF361FD"/>
    <w:rsid w:val="5B1F06E0"/>
    <w:rsid w:val="5B4C64FD"/>
    <w:rsid w:val="5B5749B7"/>
    <w:rsid w:val="5B9C74D9"/>
    <w:rsid w:val="5BD843E3"/>
    <w:rsid w:val="5BD97BC8"/>
    <w:rsid w:val="5C42378E"/>
    <w:rsid w:val="5C97065B"/>
    <w:rsid w:val="5CE16C57"/>
    <w:rsid w:val="5D193AA5"/>
    <w:rsid w:val="5D246033"/>
    <w:rsid w:val="5D595356"/>
    <w:rsid w:val="5D69510B"/>
    <w:rsid w:val="5D85385E"/>
    <w:rsid w:val="5D8A50F4"/>
    <w:rsid w:val="5D8D6F91"/>
    <w:rsid w:val="5DE97E93"/>
    <w:rsid w:val="5E015CC7"/>
    <w:rsid w:val="5E1D0792"/>
    <w:rsid w:val="5E681DC6"/>
    <w:rsid w:val="5E783A10"/>
    <w:rsid w:val="5E877C39"/>
    <w:rsid w:val="5E9005BB"/>
    <w:rsid w:val="5EA446AF"/>
    <w:rsid w:val="5EA73B12"/>
    <w:rsid w:val="5ED133CD"/>
    <w:rsid w:val="5F523774"/>
    <w:rsid w:val="5F5D735B"/>
    <w:rsid w:val="5F75639C"/>
    <w:rsid w:val="5F7C487E"/>
    <w:rsid w:val="5F94724D"/>
    <w:rsid w:val="5F95075E"/>
    <w:rsid w:val="5FB27A4C"/>
    <w:rsid w:val="5FBF56BD"/>
    <w:rsid w:val="5FEF5D33"/>
    <w:rsid w:val="5FF968B5"/>
    <w:rsid w:val="602146FF"/>
    <w:rsid w:val="603B21E5"/>
    <w:rsid w:val="60412B6F"/>
    <w:rsid w:val="60B73A24"/>
    <w:rsid w:val="60F902A2"/>
    <w:rsid w:val="61017D6A"/>
    <w:rsid w:val="611811F2"/>
    <w:rsid w:val="61866926"/>
    <w:rsid w:val="61987D40"/>
    <w:rsid w:val="61B46CE1"/>
    <w:rsid w:val="61CE00E2"/>
    <w:rsid w:val="61D13461"/>
    <w:rsid w:val="61F372BF"/>
    <w:rsid w:val="621940CD"/>
    <w:rsid w:val="626733C8"/>
    <w:rsid w:val="62D55BD7"/>
    <w:rsid w:val="62F06AB5"/>
    <w:rsid w:val="630E066F"/>
    <w:rsid w:val="6319710C"/>
    <w:rsid w:val="634E48A6"/>
    <w:rsid w:val="63625391"/>
    <w:rsid w:val="649A3643"/>
    <w:rsid w:val="64A816B0"/>
    <w:rsid w:val="64B46CB7"/>
    <w:rsid w:val="64ED3F6D"/>
    <w:rsid w:val="650B1732"/>
    <w:rsid w:val="65147628"/>
    <w:rsid w:val="654D4D96"/>
    <w:rsid w:val="65A623E8"/>
    <w:rsid w:val="65AC7CA4"/>
    <w:rsid w:val="65C248F8"/>
    <w:rsid w:val="66002CBC"/>
    <w:rsid w:val="665C3AF5"/>
    <w:rsid w:val="666D3BA4"/>
    <w:rsid w:val="669551A8"/>
    <w:rsid w:val="66C3545E"/>
    <w:rsid w:val="66DB0D4B"/>
    <w:rsid w:val="66DE61CF"/>
    <w:rsid w:val="66FE0EB9"/>
    <w:rsid w:val="6707116F"/>
    <w:rsid w:val="675E5405"/>
    <w:rsid w:val="67750736"/>
    <w:rsid w:val="678961AB"/>
    <w:rsid w:val="67AB55E3"/>
    <w:rsid w:val="67C27FAF"/>
    <w:rsid w:val="67CE5FEE"/>
    <w:rsid w:val="68372C8E"/>
    <w:rsid w:val="683F4DF0"/>
    <w:rsid w:val="68A050DF"/>
    <w:rsid w:val="68B915AD"/>
    <w:rsid w:val="68D80886"/>
    <w:rsid w:val="690B178F"/>
    <w:rsid w:val="69572945"/>
    <w:rsid w:val="69C0314B"/>
    <w:rsid w:val="69DC38BB"/>
    <w:rsid w:val="69EC3BD0"/>
    <w:rsid w:val="69EE0A10"/>
    <w:rsid w:val="6A126E80"/>
    <w:rsid w:val="6A4435BD"/>
    <w:rsid w:val="6A7102C1"/>
    <w:rsid w:val="6A7E2A46"/>
    <w:rsid w:val="6A8B301F"/>
    <w:rsid w:val="6AE90DE2"/>
    <w:rsid w:val="6AFA0B4D"/>
    <w:rsid w:val="6B895CBA"/>
    <w:rsid w:val="6B8F561F"/>
    <w:rsid w:val="6BAD26EA"/>
    <w:rsid w:val="6BB57BA4"/>
    <w:rsid w:val="6BF40E98"/>
    <w:rsid w:val="6C03026E"/>
    <w:rsid w:val="6C4C6BCF"/>
    <w:rsid w:val="6C6E71CB"/>
    <w:rsid w:val="6C735747"/>
    <w:rsid w:val="6C775AB0"/>
    <w:rsid w:val="6C867D99"/>
    <w:rsid w:val="6C886989"/>
    <w:rsid w:val="6CA0547C"/>
    <w:rsid w:val="6CFF1F32"/>
    <w:rsid w:val="6D0939B3"/>
    <w:rsid w:val="6DDA2CE3"/>
    <w:rsid w:val="6E133A44"/>
    <w:rsid w:val="6E142EC9"/>
    <w:rsid w:val="6E3863D4"/>
    <w:rsid w:val="6E4D30E1"/>
    <w:rsid w:val="6E5B67ED"/>
    <w:rsid w:val="6EB83121"/>
    <w:rsid w:val="6EED4C78"/>
    <w:rsid w:val="6F0337DF"/>
    <w:rsid w:val="6F2520E9"/>
    <w:rsid w:val="6F3E4110"/>
    <w:rsid w:val="6F4F2950"/>
    <w:rsid w:val="6F7356C4"/>
    <w:rsid w:val="6F9B7CA4"/>
    <w:rsid w:val="6F9B7FC0"/>
    <w:rsid w:val="6F9F167E"/>
    <w:rsid w:val="6FD376FD"/>
    <w:rsid w:val="6FD44A4A"/>
    <w:rsid w:val="6FFC6FD4"/>
    <w:rsid w:val="70073BC5"/>
    <w:rsid w:val="700F3622"/>
    <w:rsid w:val="701B0DAC"/>
    <w:rsid w:val="704967F1"/>
    <w:rsid w:val="70645FE8"/>
    <w:rsid w:val="707E01FF"/>
    <w:rsid w:val="7085345D"/>
    <w:rsid w:val="70D50F5C"/>
    <w:rsid w:val="70EB4CD7"/>
    <w:rsid w:val="71103E3D"/>
    <w:rsid w:val="711D2E36"/>
    <w:rsid w:val="712E221A"/>
    <w:rsid w:val="71316953"/>
    <w:rsid w:val="71356608"/>
    <w:rsid w:val="71375C15"/>
    <w:rsid w:val="713D6DAC"/>
    <w:rsid w:val="714B25C8"/>
    <w:rsid w:val="71525E3F"/>
    <w:rsid w:val="716D7510"/>
    <w:rsid w:val="71885A81"/>
    <w:rsid w:val="719B603F"/>
    <w:rsid w:val="71A84383"/>
    <w:rsid w:val="71B66465"/>
    <w:rsid w:val="71FD061A"/>
    <w:rsid w:val="72026933"/>
    <w:rsid w:val="721D61B6"/>
    <w:rsid w:val="722744F7"/>
    <w:rsid w:val="723A720C"/>
    <w:rsid w:val="7247598F"/>
    <w:rsid w:val="72B4261A"/>
    <w:rsid w:val="730243F6"/>
    <w:rsid w:val="73411F66"/>
    <w:rsid w:val="73671F19"/>
    <w:rsid w:val="73801720"/>
    <w:rsid w:val="7385558B"/>
    <w:rsid w:val="738A6D42"/>
    <w:rsid w:val="73907DD4"/>
    <w:rsid w:val="73ED28E2"/>
    <w:rsid w:val="743C3512"/>
    <w:rsid w:val="74417A1F"/>
    <w:rsid w:val="744E5059"/>
    <w:rsid w:val="745B18E7"/>
    <w:rsid w:val="74696820"/>
    <w:rsid w:val="746A66FE"/>
    <w:rsid w:val="74765447"/>
    <w:rsid w:val="74BA007C"/>
    <w:rsid w:val="74C9722D"/>
    <w:rsid w:val="74EC40AB"/>
    <w:rsid w:val="75033143"/>
    <w:rsid w:val="751322D2"/>
    <w:rsid w:val="751D3F66"/>
    <w:rsid w:val="75250B62"/>
    <w:rsid w:val="752D1985"/>
    <w:rsid w:val="7548432B"/>
    <w:rsid w:val="75573E9C"/>
    <w:rsid w:val="75B25E60"/>
    <w:rsid w:val="75D41FA5"/>
    <w:rsid w:val="7628201A"/>
    <w:rsid w:val="7648206E"/>
    <w:rsid w:val="768457C6"/>
    <w:rsid w:val="76937A73"/>
    <w:rsid w:val="76AD57A5"/>
    <w:rsid w:val="770946C8"/>
    <w:rsid w:val="771A5969"/>
    <w:rsid w:val="776D02D2"/>
    <w:rsid w:val="77A850B6"/>
    <w:rsid w:val="77C55B32"/>
    <w:rsid w:val="77DB27F4"/>
    <w:rsid w:val="77DE262D"/>
    <w:rsid w:val="77F760B9"/>
    <w:rsid w:val="78571EBE"/>
    <w:rsid w:val="78C708CF"/>
    <w:rsid w:val="78CF60E2"/>
    <w:rsid w:val="78E04902"/>
    <w:rsid w:val="78E7530F"/>
    <w:rsid w:val="78F12768"/>
    <w:rsid w:val="79660705"/>
    <w:rsid w:val="79814736"/>
    <w:rsid w:val="798E5671"/>
    <w:rsid w:val="79992D95"/>
    <w:rsid w:val="79D510F9"/>
    <w:rsid w:val="79E6769C"/>
    <w:rsid w:val="79E75B11"/>
    <w:rsid w:val="7A001497"/>
    <w:rsid w:val="7A1674D9"/>
    <w:rsid w:val="7A1E0209"/>
    <w:rsid w:val="7A37100B"/>
    <w:rsid w:val="7A514829"/>
    <w:rsid w:val="7A6672A3"/>
    <w:rsid w:val="7A860CB8"/>
    <w:rsid w:val="7A893F2C"/>
    <w:rsid w:val="7ADB56E9"/>
    <w:rsid w:val="7ADF1708"/>
    <w:rsid w:val="7B4C1074"/>
    <w:rsid w:val="7B4C68CD"/>
    <w:rsid w:val="7B507C89"/>
    <w:rsid w:val="7B5668D6"/>
    <w:rsid w:val="7B97415F"/>
    <w:rsid w:val="7BA067D8"/>
    <w:rsid w:val="7BA77BFB"/>
    <w:rsid w:val="7BD17E8B"/>
    <w:rsid w:val="7BE4766D"/>
    <w:rsid w:val="7BF343FB"/>
    <w:rsid w:val="7C1E3993"/>
    <w:rsid w:val="7C216AB1"/>
    <w:rsid w:val="7C2C64DC"/>
    <w:rsid w:val="7C4006E4"/>
    <w:rsid w:val="7C6361AC"/>
    <w:rsid w:val="7C7C23DA"/>
    <w:rsid w:val="7CCF3671"/>
    <w:rsid w:val="7CDA7C4D"/>
    <w:rsid w:val="7CF31F73"/>
    <w:rsid w:val="7D042852"/>
    <w:rsid w:val="7DC05B69"/>
    <w:rsid w:val="7DCB751D"/>
    <w:rsid w:val="7DF2248E"/>
    <w:rsid w:val="7E0E0843"/>
    <w:rsid w:val="7E0F0190"/>
    <w:rsid w:val="7E18791E"/>
    <w:rsid w:val="7E210B60"/>
    <w:rsid w:val="7EC30CC2"/>
    <w:rsid w:val="7ECB745E"/>
    <w:rsid w:val="7F4B6B3B"/>
    <w:rsid w:val="7F563270"/>
    <w:rsid w:val="7F60283A"/>
    <w:rsid w:val="7F8251AC"/>
    <w:rsid w:val="7F881F0F"/>
    <w:rsid w:val="7FC20E69"/>
    <w:rsid w:val="7FE302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eastAsia="仿宋_GB2312"/>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Autospacing="1" w:afterAutospacing="1"/>
      <w:jc w:val="left"/>
    </w:pPr>
    <w:rPr>
      <w:rFonts w:cs="Times New Roman"/>
      <w:kern w:val="0"/>
      <w:sz w:val="24"/>
    </w:rPr>
  </w:style>
  <w:style w:type="paragraph" w:customStyle="1" w:styleId="7">
    <w:name w:val="BodyText"/>
    <w:basedOn w:val="1"/>
    <w:qFormat/>
    <w:uiPriority w:val="0"/>
    <w:pPr>
      <w:spacing w:after="120"/>
      <w:textAlignment w:val="baseline"/>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2023-08-18T07:07:00Z</dcterms:created>
  <dc:creator>胖哥</dc:creator>
  <cp:lastModifiedBy>胖哥</cp:lastModifiedBy>
  <dcterms:modified xsi:type="dcterms:W3CDTF">2023-08-18T07:10:46Z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38204BDF550E4625BA2266DEC55BA1A0</vt:lpwstr>
  </property>
</Properties>
</file>