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79" w:lineRule="exact"/>
        <w:jc w:val="both"/>
        <w:rPr>
          <w:rFonts w:hint="default" w:ascii="黑体" w:hAnsi="黑体" w:eastAsia="黑体" w:cs="黑体"/>
          <w:sz w:val="32"/>
          <w:szCs w:val="32"/>
          <w:lang w:eastAsia="zh-CN"/>
        </w:rPr>
      </w:pPr>
      <w:r>
        <w:rPr>
          <w:rFonts w:hint="eastAsia" w:ascii="黑体" w:hAnsi="黑体" w:eastAsia="黑体" w:cs="黑体"/>
          <w:sz w:val="32"/>
          <w:szCs w:val="32"/>
          <w:lang w:eastAsia="zh-CN"/>
        </w:rPr>
        <w:t>附件</w:t>
      </w:r>
      <w:r>
        <w:rPr>
          <w:rFonts w:hint="default" w:ascii="黑体" w:hAnsi="黑体" w:eastAsia="黑体" w:cs="黑体"/>
          <w:sz w:val="32"/>
          <w:szCs w:val="32"/>
          <w:lang w:eastAsia="zh-CN"/>
        </w:rPr>
        <w:t>4</w:t>
      </w:r>
      <w:bookmarkStart w:id="0" w:name="_GoBack"/>
      <w:bookmarkEnd w:id="0"/>
    </w:p>
    <w:p>
      <w:pPr>
        <w:spacing w:line="579" w:lineRule="exact"/>
        <w:jc w:val="center"/>
        <w:rPr>
          <w:rFonts w:hint="eastAsia" w:eastAsia="方正小标宋简体"/>
          <w:sz w:val="44"/>
          <w:szCs w:val="44"/>
        </w:rPr>
      </w:pPr>
    </w:p>
    <w:p>
      <w:pPr>
        <w:spacing w:line="579" w:lineRule="exact"/>
        <w:jc w:val="center"/>
        <w:rPr>
          <w:rFonts w:eastAsia="方正小标宋简体"/>
          <w:sz w:val="44"/>
          <w:szCs w:val="44"/>
        </w:rPr>
      </w:pPr>
      <w:r>
        <w:rPr>
          <w:rFonts w:hint="eastAsia" w:eastAsia="方正小标宋简体"/>
          <w:sz w:val="44"/>
          <w:szCs w:val="44"/>
        </w:rPr>
        <w:t>2025年度贵州省科学技术进步奖提名公示</w:t>
      </w:r>
    </w:p>
    <w:p>
      <w:pPr>
        <w:pStyle w:val="13"/>
        <w:ind w:firstLine="0" w:firstLineChars="0"/>
        <w:jc w:val="left"/>
        <w:outlineLvl w:val="1"/>
        <w:rPr>
          <w:rFonts w:hint="eastAsia" w:ascii="黑体" w:hAnsi="黑体" w:eastAsia="黑体"/>
          <w:sz w:val="32"/>
          <w:szCs w:val="32"/>
        </w:rPr>
      </w:pPr>
    </w:p>
    <w:p>
      <w:pPr>
        <w:pStyle w:val="13"/>
        <w:ind w:firstLine="0" w:firstLineChars="0"/>
        <w:jc w:val="left"/>
        <w:outlineLvl w:val="1"/>
        <w:rPr>
          <w:rFonts w:hAnsi="仿宋_GB2312" w:eastAsia="仿宋_GB2312" w:cs="仿宋_GB2312"/>
          <w:sz w:val="32"/>
          <w:szCs w:val="32"/>
        </w:rPr>
      </w:pPr>
      <w:r>
        <w:rPr>
          <w:rFonts w:hint="eastAsia" w:ascii="黑体" w:hAnsi="黑体" w:eastAsia="黑体"/>
          <w:sz w:val="32"/>
          <w:szCs w:val="32"/>
        </w:rPr>
        <w:t>一、项目名称：</w:t>
      </w:r>
      <w:r>
        <w:rPr>
          <w:rFonts w:hint="eastAsia" w:hAnsi="仿宋_GB2312" w:eastAsia="仿宋_GB2312" w:cs="仿宋_GB2312"/>
          <w:sz w:val="32"/>
          <w:szCs w:val="32"/>
        </w:rPr>
        <w:t>复杂创面</w:t>
      </w:r>
      <w:r>
        <w:rPr>
          <w:rFonts w:hAnsi="仿宋_GB2312" w:eastAsia="仿宋_GB2312" w:cs="仿宋_GB2312"/>
          <w:sz w:val="32"/>
          <w:szCs w:val="32"/>
        </w:rPr>
        <w:t>穿支皮瓣精准修复</w:t>
      </w:r>
      <w:r>
        <w:rPr>
          <w:rFonts w:hint="eastAsia" w:hAnsi="仿宋_GB2312" w:eastAsia="仿宋_GB2312" w:cs="仿宋_GB2312"/>
          <w:sz w:val="32"/>
          <w:szCs w:val="32"/>
        </w:rPr>
        <w:t>创新理论及</w:t>
      </w:r>
      <w:r>
        <w:rPr>
          <w:rFonts w:hAnsi="仿宋_GB2312" w:eastAsia="仿宋_GB2312" w:cs="仿宋_GB2312"/>
          <w:sz w:val="32"/>
          <w:szCs w:val="32"/>
        </w:rPr>
        <w:t>微创</w:t>
      </w:r>
      <w:r>
        <w:rPr>
          <w:rFonts w:hint="eastAsia" w:hAnsi="仿宋_GB2312" w:eastAsia="仿宋_GB2312" w:cs="仿宋_GB2312"/>
          <w:sz w:val="32"/>
          <w:szCs w:val="32"/>
        </w:rPr>
        <w:t>技术体系的构建与</w:t>
      </w:r>
      <w:r>
        <w:rPr>
          <w:rFonts w:hAnsi="仿宋_GB2312" w:eastAsia="仿宋_GB2312" w:cs="仿宋_GB2312"/>
          <w:sz w:val="32"/>
          <w:szCs w:val="32"/>
        </w:rPr>
        <w:t>推广</w:t>
      </w:r>
    </w:p>
    <w:p>
      <w:pPr>
        <w:pStyle w:val="41"/>
        <w:spacing w:before="156" w:beforeLines="50" w:line="560" w:lineRule="exact"/>
        <w:jc w:val="both"/>
        <w:rPr>
          <w:rFonts w:hint="eastAsia" w:ascii="仿宋_GB2312" w:hAnsi="仿宋_GB2312" w:eastAsia="仿宋_GB2312" w:cs="仿宋_GB2312"/>
          <w:color w:val="auto"/>
          <w:kern w:val="2"/>
          <w:sz w:val="32"/>
          <w:szCs w:val="32"/>
          <w:lang w:val="en-US" w:eastAsia="zh-CN" w:bidi="ar-SA"/>
        </w:rPr>
      </w:pPr>
      <w:r>
        <w:rPr>
          <w:rFonts w:hint="eastAsia" w:ascii="黑体" w:hAnsi="黑体" w:eastAsia="黑体" w:cs="Times New Roman"/>
          <w:color w:val="auto"/>
          <w:kern w:val="2"/>
          <w:sz w:val="32"/>
          <w:szCs w:val="32"/>
        </w:rPr>
        <w:t>二、提名者：</w:t>
      </w:r>
      <w:r>
        <w:rPr>
          <w:rFonts w:hint="eastAsia" w:ascii="仿宋_GB2312" w:hAnsi="仿宋_GB2312" w:eastAsia="仿宋_GB2312" w:cs="仿宋_GB2312"/>
          <w:color w:val="auto"/>
          <w:kern w:val="2"/>
          <w:sz w:val="32"/>
          <w:szCs w:val="32"/>
          <w:lang w:val="en-US" w:eastAsia="zh-CN" w:bidi="ar-SA"/>
        </w:rPr>
        <w:t>李青峰（工作单位：上海交通大学医学院附属第九人民医院）</w:t>
      </w:r>
    </w:p>
    <w:p>
      <w:pPr>
        <w:pStyle w:val="41"/>
        <w:spacing w:before="156" w:beforeLines="50" w:line="560" w:lineRule="exact"/>
        <w:rPr>
          <w:rFonts w:ascii="黑体" w:hAnsi="黑体" w:eastAsia="黑体" w:cs="Times New Roman"/>
          <w:color w:val="auto"/>
          <w:kern w:val="2"/>
          <w:sz w:val="32"/>
          <w:szCs w:val="32"/>
        </w:rPr>
      </w:pPr>
      <w:r>
        <w:rPr>
          <w:rFonts w:hint="eastAsia" w:ascii="黑体" w:hAnsi="黑体" w:eastAsia="黑体" w:cs="Times New Roman"/>
          <w:color w:val="auto"/>
          <w:kern w:val="2"/>
          <w:sz w:val="32"/>
          <w:szCs w:val="32"/>
        </w:rPr>
        <w:t>三、主要知识产权和标准规范等目录</w:t>
      </w:r>
    </w:p>
    <w:tbl>
      <w:tblPr>
        <w:tblStyle w:val="19"/>
        <w:tblW w:w="9229"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088"/>
        <w:gridCol w:w="1260"/>
        <w:gridCol w:w="1022"/>
        <w:gridCol w:w="849"/>
        <w:gridCol w:w="992"/>
        <w:gridCol w:w="1134"/>
        <w:gridCol w:w="850"/>
        <w:gridCol w:w="993"/>
        <w:gridCol w:w="1041"/>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88" w:type="dxa"/>
            <w:vAlign w:val="center"/>
          </w:tcPr>
          <w:p>
            <w:pPr>
              <w:pStyle w:val="13"/>
              <w:spacing w:line="390" w:lineRule="exact"/>
              <w:ind w:firstLine="0" w:firstLineChars="0"/>
              <w:jc w:val="center"/>
              <w:rPr>
                <w:rFonts w:ascii="Times New Roman"/>
                <w:sz w:val="21"/>
              </w:rPr>
            </w:pPr>
            <w:r>
              <w:rPr>
                <w:rFonts w:ascii="Times New Roman"/>
                <w:sz w:val="21"/>
              </w:rPr>
              <w:t>知识产权</w:t>
            </w:r>
            <w:r>
              <w:rPr>
                <w:rFonts w:hint="eastAsia" w:ascii="Times New Roman"/>
                <w:sz w:val="21"/>
              </w:rPr>
              <w:t>（标准）</w:t>
            </w:r>
            <w:r>
              <w:rPr>
                <w:rFonts w:ascii="Times New Roman"/>
                <w:sz w:val="21"/>
              </w:rPr>
              <w:t>类别</w:t>
            </w:r>
          </w:p>
        </w:tc>
        <w:tc>
          <w:tcPr>
            <w:tcW w:w="1260" w:type="dxa"/>
            <w:vAlign w:val="center"/>
          </w:tcPr>
          <w:p>
            <w:pPr>
              <w:pStyle w:val="13"/>
              <w:spacing w:line="390" w:lineRule="exact"/>
              <w:ind w:firstLine="0" w:firstLineChars="0"/>
              <w:jc w:val="center"/>
              <w:rPr>
                <w:rFonts w:ascii="Times New Roman"/>
                <w:sz w:val="21"/>
              </w:rPr>
            </w:pPr>
            <w:r>
              <w:rPr>
                <w:rFonts w:hint="eastAsia" w:ascii="Times New Roman"/>
                <w:sz w:val="21"/>
              </w:rPr>
              <w:t>知识产权（标准）具体</w:t>
            </w:r>
            <w:r>
              <w:rPr>
                <w:rFonts w:ascii="Times New Roman"/>
                <w:sz w:val="21"/>
              </w:rPr>
              <w:t>名称</w:t>
            </w:r>
          </w:p>
        </w:tc>
        <w:tc>
          <w:tcPr>
            <w:tcW w:w="1022" w:type="dxa"/>
            <w:vAlign w:val="center"/>
          </w:tcPr>
          <w:p>
            <w:pPr>
              <w:pStyle w:val="13"/>
              <w:spacing w:line="390" w:lineRule="exact"/>
              <w:ind w:firstLine="0" w:firstLineChars="0"/>
              <w:jc w:val="center"/>
              <w:rPr>
                <w:rFonts w:ascii="Times New Roman"/>
                <w:sz w:val="21"/>
              </w:rPr>
            </w:pPr>
            <w:r>
              <w:rPr>
                <w:rFonts w:ascii="Times New Roman"/>
                <w:sz w:val="21"/>
              </w:rPr>
              <w:t>国</w:t>
            </w:r>
            <w:r>
              <w:rPr>
                <w:rFonts w:hint="eastAsia" w:ascii="Times New Roman"/>
                <w:sz w:val="21"/>
              </w:rPr>
              <w:t>家</w:t>
            </w:r>
          </w:p>
          <w:p>
            <w:pPr>
              <w:pStyle w:val="13"/>
              <w:spacing w:line="390" w:lineRule="exact"/>
              <w:ind w:firstLine="0" w:firstLineChars="0"/>
              <w:jc w:val="center"/>
              <w:rPr>
                <w:rFonts w:ascii="Times New Roman"/>
                <w:sz w:val="21"/>
              </w:rPr>
            </w:pPr>
            <w:r>
              <w:rPr>
                <w:rFonts w:ascii="Times New Roman"/>
                <w:sz w:val="21"/>
              </w:rPr>
              <w:t>（</w:t>
            </w:r>
            <w:r>
              <w:rPr>
                <w:rFonts w:hint="eastAsia" w:ascii="Times New Roman"/>
                <w:sz w:val="21"/>
              </w:rPr>
              <w:t>地</w:t>
            </w:r>
            <w:r>
              <w:rPr>
                <w:rFonts w:ascii="Times New Roman"/>
                <w:sz w:val="21"/>
              </w:rPr>
              <w:t>区）</w:t>
            </w:r>
          </w:p>
        </w:tc>
        <w:tc>
          <w:tcPr>
            <w:tcW w:w="849" w:type="dxa"/>
            <w:vAlign w:val="center"/>
          </w:tcPr>
          <w:p>
            <w:pPr>
              <w:pStyle w:val="13"/>
              <w:spacing w:line="390" w:lineRule="exact"/>
              <w:ind w:firstLine="0" w:firstLineChars="0"/>
              <w:jc w:val="center"/>
              <w:rPr>
                <w:rFonts w:ascii="Times New Roman"/>
                <w:sz w:val="21"/>
              </w:rPr>
            </w:pPr>
            <w:r>
              <w:rPr>
                <w:rFonts w:hint="eastAsia" w:ascii="Times New Roman"/>
                <w:sz w:val="21"/>
              </w:rPr>
              <w:t>授权号（标准编号）</w:t>
            </w:r>
          </w:p>
        </w:tc>
        <w:tc>
          <w:tcPr>
            <w:tcW w:w="992" w:type="dxa"/>
            <w:vAlign w:val="center"/>
          </w:tcPr>
          <w:p>
            <w:pPr>
              <w:pStyle w:val="13"/>
              <w:spacing w:line="390" w:lineRule="exact"/>
              <w:ind w:firstLine="0" w:firstLineChars="0"/>
              <w:jc w:val="center"/>
              <w:rPr>
                <w:rFonts w:ascii="Times New Roman"/>
                <w:sz w:val="21"/>
              </w:rPr>
            </w:pPr>
            <w:r>
              <w:rPr>
                <w:rFonts w:hint="eastAsia" w:ascii="Times New Roman"/>
                <w:sz w:val="21"/>
              </w:rPr>
              <w:t>授权（标准发布）日期</w:t>
            </w:r>
          </w:p>
        </w:tc>
        <w:tc>
          <w:tcPr>
            <w:tcW w:w="1134" w:type="dxa"/>
            <w:vAlign w:val="center"/>
          </w:tcPr>
          <w:p>
            <w:pPr>
              <w:pStyle w:val="13"/>
              <w:spacing w:line="390" w:lineRule="exact"/>
              <w:ind w:firstLine="0" w:firstLineChars="0"/>
              <w:jc w:val="center"/>
              <w:rPr>
                <w:rFonts w:ascii="Times New Roman"/>
                <w:sz w:val="21"/>
              </w:rPr>
            </w:pPr>
            <w:r>
              <w:rPr>
                <w:rFonts w:hint="eastAsia" w:ascii="Times New Roman"/>
                <w:sz w:val="21"/>
              </w:rPr>
              <w:t>证书编号</w:t>
            </w:r>
            <w:r>
              <w:rPr>
                <w:rFonts w:ascii="Times New Roman"/>
                <w:sz w:val="21"/>
              </w:rPr>
              <w:br w:type="textWrapping"/>
            </w:r>
            <w:r>
              <w:rPr>
                <w:rFonts w:hint="eastAsia" w:ascii="Times New Roman"/>
                <w:sz w:val="21"/>
              </w:rPr>
              <w:t>（标准批准发布</w:t>
            </w:r>
            <w:r>
              <w:rPr>
                <w:rFonts w:ascii="Times New Roman"/>
                <w:sz w:val="21"/>
              </w:rPr>
              <w:t>部门</w:t>
            </w:r>
            <w:r>
              <w:rPr>
                <w:rFonts w:hint="eastAsia" w:ascii="Times New Roman"/>
                <w:sz w:val="21"/>
              </w:rPr>
              <w:t>）</w:t>
            </w:r>
          </w:p>
        </w:tc>
        <w:tc>
          <w:tcPr>
            <w:tcW w:w="850" w:type="dxa"/>
            <w:vAlign w:val="center"/>
          </w:tcPr>
          <w:p>
            <w:pPr>
              <w:pStyle w:val="13"/>
              <w:spacing w:line="390" w:lineRule="exact"/>
              <w:ind w:firstLine="0" w:firstLineChars="0"/>
              <w:jc w:val="center"/>
              <w:rPr>
                <w:rFonts w:ascii="Times New Roman"/>
                <w:sz w:val="21"/>
              </w:rPr>
            </w:pPr>
            <w:r>
              <w:rPr>
                <w:rFonts w:hint="eastAsia" w:ascii="Times New Roman"/>
                <w:sz w:val="21"/>
              </w:rPr>
              <w:t>权利人（标准起草单位）</w:t>
            </w:r>
          </w:p>
        </w:tc>
        <w:tc>
          <w:tcPr>
            <w:tcW w:w="993" w:type="dxa"/>
            <w:vAlign w:val="center"/>
          </w:tcPr>
          <w:p>
            <w:pPr>
              <w:pStyle w:val="13"/>
              <w:spacing w:line="390" w:lineRule="exact"/>
              <w:ind w:firstLine="0" w:firstLineChars="0"/>
              <w:jc w:val="center"/>
              <w:rPr>
                <w:rFonts w:ascii="Times New Roman"/>
                <w:sz w:val="21"/>
              </w:rPr>
            </w:pPr>
            <w:r>
              <w:rPr>
                <w:rFonts w:hint="eastAsia" w:ascii="Times New Roman"/>
                <w:sz w:val="21"/>
              </w:rPr>
              <w:t>发明人（标准起草人）</w:t>
            </w:r>
          </w:p>
        </w:tc>
        <w:tc>
          <w:tcPr>
            <w:tcW w:w="1041" w:type="dxa"/>
            <w:vAlign w:val="center"/>
          </w:tcPr>
          <w:p>
            <w:pPr>
              <w:pStyle w:val="13"/>
              <w:spacing w:line="390" w:lineRule="exact"/>
              <w:ind w:firstLine="0" w:firstLineChars="0"/>
              <w:jc w:val="center"/>
              <w:rPr>
                <w:rFonts w:ascii="Times New Roman"/>
                <w:sz w:val="21"/>
              </w:rPr>
            </w:pPr>
            <w:r>
              <w:rPr>
                <w:rFonts w:hint="eastAsia" w:ascii="Times New Roman"/>
                <w:sz w:val="21"/>
              </w:rPr>
              <w:t>发明专利（标准）有效状态</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88" w:type="dxa"/>
          </w:tcPr>
          <w:p>
            <w:pPr>
              <w:pStyle w:val="13"/>
              <w:spacing w:line="390" w:lineRule="exact"/>
              <w:ind w:firstLine="0" w:firstLineChars="0"/>
              <w:jc w:val="center"/>
              <w:rPr>
                <w:rFonts w:ascii="宋体" w:hAnsi="宋体"/>
                <w:sz w:val="21"/>
                <w:szCs w:val="21"/>
              </w:rPr>
            </w:pPr>
            <w:r>
              <w:rPr>
                <w:rFonts w:ascii="宋体" w:hAnsi="宋体"/>
                <w:sz w:val="21"/>
                <w:szCs w:val="21"/>
              </w:rPr>
              <w:t>专著</w:t>
            </w:r>
          </w:p>
        </w:tc>
        <w:tc>
          <w:tcPr>
            <w:tcW w:w="1260" w:type="dxa"/>
          </w:tcPr>
          <w:p>
            <w:pPr>
              <w:pStyle w:val="13"/>
              <w:spacing w:line="390" w:lineRule="exact"/>
              <w:ind w:firstLine="0" w:firstLineChars="0"/>
              <w:jc w:val="center"/>
              <w:rPr>
                <w:rFonts w:ascii="宋体" w:hAnsi="宋体"/>
                <w:sz w:val="21"/>
                <w:szCs w:val="21"/>
              </w:rPr>
            </w:pPr>
            <w:r>
              <w:rPr>
                <w:rFonts w:ascii="宋体" w:hAnsi="宋体"/>
                <w:sz w:val="21"/>
                <w:szCs w:val="21"/>
              </w:rPr>
              <w:t>穿支皮瓣移植技术在创面修复中的应用（上、下）</w:t>
            </w:r>
          </w:p>
        </w:tc>
        <w:tc>
          <w:tcPr>
            <w:tcW w:w="1022" w:type="dxa"/>
          </w:tcPr>
          <w:p>
            <w:pPr>
              <w:pStyle w:val="13"/>
              <w:spacing w:line="390" w:lineRule="exact"/>
              <w:ind w:firstLine="0" w:firstLineChars="0"/>
              <w:jc w:val="center"/>
              <w:rPr>
                <w:rFonts w:ascii="宋体" w:hAnsi="宋体"/>
                <w:sz w:val="21"/>
                <w:szCs w:val="21"/>
              </w:rPr>
            </w:pPr>
            <w:r>
              <w:rPr>
                <w:rFonts w:ascii="宋体" w:hAnsi="宋体"/>
                <w:sz w:val="21"/>
                <w:szCs w:val="21"/>
              </w:rPr>
              <w:t>中国</w:t>
            </w:r>
          </w:p>
        </w:tc>
        <w:tc>
          <w:tcPr>
            <w:tcW w:w="849" w:type="dxa"/>
          </w:tcPr>
          <w:p>
            <w:pPr>
              <w:pStyle w:val="13"/>
              <w:spacing w:line="390" w:lineRule="exact"/>
              <w:ind w:firstLine="0" w:firstLineChars="0"/>
              <w:jc w:val="center"/>
              <w:rPr>
                <w:rFonts w:ascii="宋体" w:hAnsi="宋体"/>
                <w:sz w:val="21"/>
                <w:szCs w:val="21"/>
              </w:rPr>
            </w:pPr>
          </w:p>
        </w:tc>
        <w:tc>
          <w:tcPr>
            <w:tcW w:w="992" w:type="dxa"/>
          </w:tcPr>
          <w:p>
            <w:pPr>
              <w:pStyle w:val="13"/>
              <w:spacing w:line="390" w:lineRule="exact"/>
              <w:ind w:firstLine="0" w:firstLineChars="0"/>
              <w:jc w:val="center"/>
              <w:rPr>
                <w:rFonts w:ascii="宋体" w:hAnsi="宋体"/>
                <w:sz w:val="21"/>
                <w:szCs w:val="21"/>
              </w:rPr>
            </w:pPr>
          </w:p>
        </w:tc>
        <w:tc>
          <w:tcPr>
            <w:tcW w:w="1134" w:type="dxa"/>
          </w:tcPr>
          <w:p>
            <w:pPr>
              <w:pStyle w:val="13"/>
              <w:spacing w:line="390" w:lineRule="exact"/>
              <w:ind w:firstLine="0" w:firstLineChars="0"/>
              <w:jc w:val="center"/>
              <w:rPr>
                <w:rFonts w:ascii="宋体" w:hAnsi="宋体"/>
                <w:sz w:val="21"/>
                <w:szCs w:val="21"/>
              </w:rPr>
            </w:pPr>
          </w:p>
        </w:tc>
        <w:tc>
          <w:tcPr>
            <w:tcW w:w="850" w:type="dxa"/>
          </w:tcPr>
          <w:p>
            <w:pPr>
              <w:pStyle w:val="13"/>
              <w:spacing w:line="390" w:lineRule="exact"/>
              <w:ind w:firstLine="0" w:firstLineChars="0"/>
              <w:jc w:val="center"/>
              <w:rPr>
                <w:rFonts w:ascii="宋体" w:hAnsi="宋体"/>
                <w:sz w:val="21"/>
                <w:szCs w:val="21"/>
              </w:rPr>
            </w:pPr>
            <w:r>
              <w:rPr>
                <w:rFonts w:ascii="宋体" w:hAnsi="宋体"/>
                <w:sz w:val="21"/>
                <w:szCs w:val="21"/>
              </w:rPr>
              <w:t>魏在荣</w:t>
            </w:r>
          </w:p>
        </w:tc>
        <w:tc>
          <w:tcPr>
            <w:tcW w:w="993" w:type="dxa"/>
          </w:tcPr>
          <w:p>
            <w:pPr>
              <w:pStyle w:val="13"/>
              <w:spacing w:line="390" w:lineRule="exact"/>
              <w:ind w:firstLine="0" w:firstLineChars="0"/>
              <w:jc w:val="center"/>
              <w:rPr>
                <w:rFonts w:ascii="宋体" w:hAnsi="宋体"/>
                <w:sz w:val="21"/>
                <w:szCs w:val="21"/>
              </w:rPr>
            </w:pPr>
          </w:p>
        </w:tc>
        <w:tc>
          <w:tcPr>
            <w:tcW w:w="1041" w:type="dxa"/>
          </w:tcPr>
          <w:p>
            <w:pPr>
              <w:pStyle w:val="13"/>
              <w:spacing w:line="390" w:lineRule="exact"/>
              <w:ind w:firstLine="0" w:firstLineChars="0"/>
              <w:jc w:val="center"/>
              <w:rPr>
                <w:rFonts w:ascii="Times New Roman"/>
                <w:sz w:val="21"/>
                <w:szCs w:val="21"/>
              </w:rPr>
            </w:pPr>
            <w:r>
              <w:rPr>
                <w:rFonts w:ascii="宋体" w:hAnsi="宋体"/>
                <w:sz w:val="21"/>
                <w:szCs w:val="21"/>
              </w:rPr>
              <w:t>专著</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88" w:type="dxa"/>
          </w:tcPr>
          <w:p>
            <w:pPr>
              <w:pStyle w:val="13"/>
              <w:spacing w:line="390" w:lineRule="exact"/>
              <w:ind w:firstLine="0" w:firstLineChars="0"/>
              <w:jc w:val="center"/>
              <w:rPr>
                <w:rFonts w:ascii="宋体" w:hAnsi="宋体"/>
                <w:sz w:val="21"/>
                <w:szCs w:val="21"/>
              </w:rPr>
            </w:pPr>
            <w:r>
              <w:rPr>
                <w:rFonts w:ascii="宋体" w:hAnsi="宋体"/>
                <w:sz w:val="21"/>
                <w:szCs w:val="21"/>
              </w:rPr>
              <w:t>共识</w:t>
            </w:r>
          </w:p>
        </w:tc>
        <w:tc>
          <w:tcPr>
            <w:tcW w:w="1260" w:type="dxa"/>
          </w:tcPr>
          <w:p>
            <w:pPr>
              <w:pStyle w:val="13"/>
              <w:spacing w:line="390" w:lineRule="exact"/>
              <w:ind w:firstLine="0" w:firstLineChars="0"/>
              <w:jc w:val="center"/>
              <w:rPr>
                <w:rFonts w:ascii="宋体" w:hAnsi="宋体"/>
                <w:sz w:val="21"/>
                <w:szCs w:val="21"/>
              </w:rPr>
            </w:pPr>
            <w:r>
              <w:rPr>
                <w:rFonts w:hint="eastAsia" w:ascii="宋体" w:hAnsi="宋体"/>
                <w:sz w:val="21"/>
                <w:szCs w:val="21"/>
              </w:rPr>
              <w:t>外科伤口超减张缝合专家共识</w:t>
            </w:r>
          </w:p>
        </w:tc>
        <w:tc>
          <w:tcPr>
            <w:tcW w:w="1022" w:type="dxa"/>
          </w:tcPr>
          <w:p>
            <w:pPr>
              <w:pStyle w:val="13"/>
              <w:spacing w:line="390" w:lineRule="exact"/>
              <w:ind w:firstLine="0" w:firstLineChars="0"/>
              <w:jc w:val="center"/>
              <w:rPr>
                <w:rFonts w:ascii="宋体" w:hAnsi="宋体"/>
                <w:sz w:val="21"/>
                <w:szCs w:val="21"/>
              </w:rPr>
            </w:pPr>
            <w:r>
              <w:rPr>
                <w:rFonts w:ascii="宋体" w:hAnsi="宋体"/>
                <w:sz w:val="21"/>
                <w:szCs w:val="21"/>
              </w:rPr>
              <w:t>中国</w:t>
            </w:r>
          </w:p>
        </w:tc>
        <w:tc>
          <w:tcPr>
            <w:tcW w:w="849" w:type="dxa"/>
          </w:tcPr>
          <w:p>
            <w:pPr>
              <w:pStyle w:val="13"/>
              <w:spacing w:line="390" w:lineRule="exact"/>
              <w:ind w:firstLine="0" w:firstLineChars="0"/>
              <w:jc w:val="center"/>
              <w:rPr>
                <w:rFonts w:ascii="宋体" w:hAnsi="宋体"/>
                <w:sz w:val="21"/>
                <w:szCs w:val="21"/>
              </w:rPr>
            </w:pPr>
            <w:r>
              <w:rPr>
                <w:rFonts w:hint="eastAsia" w:ascii="宋体" w:hAnsi="宋体"/>
                <w:sz w:val="21"/>
                <w:szCs w:val="21"/>
              </w:rPr>
              <w:t>PREPARE2025CN1205</w:t>
            </w:r>
          </w:p>
        </w:tc>
        <w:tc>
          <w:tcPr>
            <w:tcW w:w="992" w:type="dxa"/>
          </w:tcPr>
          <w:p>
            <w:pPr>
              <w:pStyle w:val="13"/>
              <w:spacing w:line="390" w:lineRule="exact"/>
              <w:ind w:firstLine="0" w:firstLineChars="0"/>
              <w:jc w:val="center"/>
              <w:rPr>
                <w:rFonts w:ascii="宋体" w:hAnsi="宋体"/>
                <w:sz w:val="21"/>
                <w:szCs w:val="21"/>
              </w:rPr>
            </w:pPr>
          </w:p>
        </w:tc>
        <w:tc>
          <w:tcPr>
            <w:tcW w:w="1134" w:type="dxa"/>
          </w:tcPr>
          <w:p>
            <w:pPr>
              <w:pStyle w:val="13"/>
              <w:spacing w:line="390" w:lineRule="exact"/>
              <w:ind w:firstLine="0" w:firstLineChars="0"/>
              <w:jc w:val="center"/>
              <w:rPr>
                <w:rFonts w:ascii="宋体" w:hAnsi="宋体"/>
                <w:sz w:val="21"/>
                <w:szCs w:val="21"/>
              </w:rPr>
            </w:pPr>
          </w:p>
        </w:tc>
        <w:tc>
          <w:tcPr>
            <w:tcW w:w="850" w:type="dxa"/>
          </w:tcPr>
          <w:p>
            <w:pPr>
              <w:pStyle w:val="13"/>
              <w:spacing w:line="390" w:lineRule="exact"/>
              <w:ind w:firstLine="0" w:firstLineChars="0"/>
              <w:jc w:val="center"/>
              <w:rPr>
                <w:rFonts w:ascii="宋体" w:hAnsi="宋体"/>
                <w:sz w:val="21"/>
                <w:szCs w:val="21"/>
              </w:rPr>
            </w:pPr>
            <w:r>
              <w:rPr>
                <w:rFonts w:ascii="宋体" w:hAnsi="宋体"/>
                <w:sz w:val="21"/>
                <w:szCs w:val="21"/>
              </w:rPr>
              <w:t>魏在荣</w:t>
            </w:r>
          </w:p>
        </w:tc>
        <w:tc>
          <w:tcPr>
            <w:tcW w:w="993" w:type="dxa"/>
          </w:tcPr>
          <w:p>
            <w:pPr>
              <w:pStyle w:val="13"/>
              <w:spacing w:line="390" w:lineRule="exact"/>
              <w:ind w:firstLine="0" w:firstLineChars="0"/>
              <w:jc w:val="center"/>
              <w:rPr>
                <w:rFonts w:ascii="宋体" w:hAnsi="宋体"/>
                <w:sz w:val="21"/>
                <w:szCs w:val="21"/>
              </w:rPr>
            </w:pPr>
          </w:p>
        </w:tc>
        <w:tc>
          <w:tcPr>
            <w:tcW w:w="1041" w:type="dxa"/>
          </w:tcPr>
          <w:p>
            <w:pPr>
              <w:pStyle w:val="13"/>
              <w:spacing w:line="390" w:lineRule="exact"/>
              <w:ind w:firstLine="0" w:firstLineChars="0"/>
              <w:jc w:val="center"/>
              <w:rPr>
                <w:rFonts w:ascii="Times New Roman"/>
                <w:sz w:val="21"/>
                <w:szCs w:val="21"/>
              </w:rPr>
            </w:pPr>
            <w:r>
              <w:rPr>
                <w:rFonts w:ascii="宋体" w:hAnsi="宋体"/>
                <w:sz w:val="21"/>
                <w:szCs w:val="21"/>
              </w:rPr>
              <w:t>共识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88" w:type="dxa"/>
          </w:tcPr>
          <w:p>
            <w:pPr>
              <w:pStyle w:val="13"/>
              <w:spacing w:line="390" w:lineRule="exact"/>
              <w:ind w:firstLine="0" w:firstLineChars="0"/>
              <w:jc w:val="center"/>
              <w:rPr>
                <w:rFonts w:ascii="宋体" w:hAnsi="宋体"/>
                <w:sz w:val="21"/>
                <w:szCs w:val="21"/>
              </w:rPr>
            </w:pPr>
            <w:r>
              <w:rPr>
                <w:rFonts w:ascii="宋体" w:hAnsi="宋体"/>
                <w:sz w:val="21"/>
                <w:szCs w:val="21"/>
              </w:rPr>
              <w:t>论文</w:t>
            </w:r>
          </w:p>
        </w:tc>
        <w:tc>
          <w:tcPr>
            <w:tcW w:w="1260" w:type="dxa"/>
          </w:tcPr>
          <w:p>
            <w:pPr>
              <w:pStyle w:val="13"/>
              <w:spacing w:line="390" w:lineRule="exact"/>
              <w:ind w:firstLine="0" w:firstLineChars="0"/>
              <w:jc w:val="center"/>
              <w:rPr>
                <w:rFonts w:ascii="宋体" w:hAnsi="宋体"/>
                <w:sz w:val="21"/>
                <w:szCs w:val="21"/>
              </w:rPr>
            </w:pPr>
            <w:r>
              <w:rPr>
                <w:rFonts w:ascii="宋体" w:hAnsi="宋体"/>
                <w:sz w:val="21"/>
                <w:szCs w:val="21"/>
              </w:rPr>
              <w:t>Is the Oblique Branch a Preferable Vascular Pedicle for Anterolateral Thigh Free Flaps?</w:t>
            </w:r>
          </w:p>
        </w:tc>
        <w:tc>
          <w:tcPr>
            <w:tcW w:w="1022" w:type="dxa"/>
          </w:tcPr>
          <w:p>
            <w:pPr>
              <w:pStyle w:val="13"/>
              <w:spacing w:line="390" w:lineRule="exact"/>
              <w:ind w:firstLine="0" w:firstLineChars="0"/>
              <w:jc w:val="center"/>
              <w:rPr>
                <w:rFonts w:ascii="宋体" w:hAnsi="宋体"/>
                <w:sz w:val="21"/>
                <w:szCs w:val="21"/>
              </w:rPr>
            </w:pPr>
            <w:r>
              <w:rPr>
                <w:rFonts w:ascii="宋体" w:hAnsi="宋体"/>
                <w:sz w:val="21"/>
                <w:szCs w:val="21"/>
              </w:rPr>
              <w:t>中国</w:t>
            </w:r>
          </w:p>
        </w:tc>
        <w:tc>
          <w:tcPr>
            <w:tcW w:w="849" w:type="dxa"/>
          </w:tcPr>
          <w:p>
            <w:pPr>
              <w:pStyle w:val="13"/>
              <w:spacing w:line="390" w:lineRule="exact"/>
              <w:ind w:firstLine="0" w:firstLineChars="0"/>
              <w:jc w:val="center"/>
              <w:rPr>
                <w:rFonts w:ascii="宋体" w:hAnsi="宋体"/>
                <w:sz w:val="21"/>
                <w:szCs w:val="21"/>
              </w:rPr>
            </w:pPr>
          </w:p>
        </w:tc>
        <w:tc>
          <w:tcPr>
            <w:tcW w:w="992" w:type="dxa"/>
          </w:tcPr>
          <w:p>
            <w:pPr>
              <w:pStyle w:val="13"/>
              <w:spacing w:line="390" w:lineRule="exact"/>
              <w:ind w:firstLine="0" w:firstLineChars="0"/>
              <w:jc w:val="center"/>
              <w:rPr>
                <w:rFonts w:ascii="宋体" w:hAnsi="宋体"/>
                <w:sz w:val="21"/>
                <w:szCs w:val="21"/>
              </w:rPr>
            </w:pPr>
          </w:p>
        </w:tc>
        <w:tc>
          <w:tcPr>
            <w:tcW w:w="1134" w:type="dxa"/>
          </w:tcPr>
          <w:p>
            <w:pPr>
              <w:pStyle w:val="13"/>
              <w:spacing w:line="390" w:lineRule="exact"/>
              <w:ind w:firstLine="0" w:firstLineChars="0"/>
              <w:jc w:val="center"/>
              <w:rPr>
                <w:rFonts w:ascii="宋体" w:hAnsi="宋体"/>
                <w:sz w:val="21"/>
                <w:szCs w:val="21"/>
              </w:rPr>
            </w:pPr>
          </w:p>
        </w:tc>
        <w:tc>
          <w:tcPr>
            <w:tcW w:w="850" w:type="dxa"/>
          </w:tcPr>
          <w:p>
            <w:pPr>
              <w:pStyle w:val="13"/>
              <w:spacing w:line="390" w:lineRule="exact"/>
              <w:ind w:firstLine="0" w:firstLineChars="0"/>
              <w:jc w:val="center"/>
              <w:rPr>
                <w:rFonts w:ascii="宋体" w:hAnsi="宋体"/>
                <w:sz w:val="21"/>
                <w:szCs w:val="21"/>
              </w:rPr>
            </w:pPr>
            <w:r>
              <w:rPr>
                <w:rFonts w:ascii="宋体" w:hAnsi="宋体"/>
                <w:sz w:val="21"/>
                <w:szCs w:val="21"/>
              </w:rPr>
              <w:t>魏在荣</w:t>
            </w:r>
          </w:p>
        </w:tc>
        <w:tc>
          <w:tcPr>
            <w:tcW w:w="993" w:type="dxa"/>
          </w:tcPr>
          <w:p>
            <w:pPr>
              <w:pStyle w:val="13"/>
              <w:spacing w:line="390" w:lineRule="exact"/>
              <w:ind w:firstLine="0" w:firstLineChars="0"/>
              <w:jc w:val="center"/>
              <w:rPr>
                <w:rFonts w:ascii="宋体" w:hAnsi="宋体"/>
                <w:sz w:val="21"/>
                <w:szCs w:val="21"/>
              </w:rPr>
            </w:pPr>
          </w:p>
        </w:tc>
        <w:tc>
          <w:tcPr>
            <w:tcW w:w="1041" w:type="dxa"/>
          </w:tcPr>
          <w:p>
            <w:pPr>
              <w:pStyle w:val="13"/>
              <w:spacing w:line="390" w:lineRule="exact"/>
              <w:ind w:firstLine="0" w:firstLineChars="0"/>
              <w:jc w:val="center"/>
              <w:rPr>
                <w:rFonts w:ascii="Times New Roman"/>
                <w:sz w:val="21"/>
                <w:szCs w:val="21"/>
              </w:rPr>
            </w:pPr>
            <w:r>
              <w:rPr>
                <w:rFonts w:ascii="宋体" w:hAnsi="宋体"/>
                <w:sz w:val="21"/>
                <w:szCs w:val="21"/>
              </w:rPr>
              <w:t>论文</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88" w:type="dxa"/>
          </w:tcPr>
          <w:p>
            <w:pPr>
              <w:pStyle w:val="13"/>
              <w:spacing w:line="390" w:lineRule="exact"/>
              <w:ind w:firstLine="0" w:firstLineChars="0"/>
              <w:jc w:val="center"/>
              <w:rPr>
                <w:rFonts w:ascii="宋体" w:hAnsi="宋体"/>
                <w:sz w:val="21"/>
                <w:szCs w:val="21"/>
              </w:rPr>
            </w:pPr>
            <w:r>
              <w:rPr>
                <w:rFonts w:ascii="宋体" w:hAnsi="宋体"/>
                <w:sz w:val="21"/>
                <w:szCs w:val="21"/>
              </w:rPr>
              <w:t>论文</w:t>
            </w:r>
          </w:p>
        </w:tc>
        <w:tc>
          <w:tcPr>
            <w:tcW w:w="1260" w:type="dxa"/>
          </w:tcPr>
          <w:p>
            <w:pPr>
              <w:pStyle w:val="13"/>
              <w:spacing w:line="390" w:lineRule="exact"/>
              <w:ind w:firstLine="0" w:firstLineChars="0"/>
              <w:jc w:val="center"/>
              <w:rPr>
                <w:rFonts w:ascii="宋体" w:hAnsi="宋体"/>
                <w:sz w:val="21"/>
                <w:szCs w:val="21"/>
              </w:rPr>
            </w:pPr>
            <w:r>
              <w:rPr>
                <w:rFonts w:ascii="宋体" w:hAnsi="宋体"/>
                <w:sz w:val="21"/>
                <w:szCs w:val="21"/>
              </w:rPr>
              <w:t>Interperforator Flow Pattern and Clinical Application of Distal Extended Peroneal Artery Perforator Flaps</w:t>
            </w:r>
          </w:p>
        </w:tc>
        <w:tc>
          <w:tcPr>
            <w:tcW w:w="1022" w:type="dxa"/>
          </w:tcPr>
          <w:p>
            <w:pPr>
              <w:pStyle w:val="13"/>
              <w:spacing w:line="390" w:lineRule="exact"/>
              <w:ind w:firstLine="0" w:firstLineChars="0"/>
              <w:jc w:val="center"/>
              <w:rPr>
                <w:rFonts w:ascii="宋体" w:hAnsi="宋体"/>
                <w:sz w:val="21"/>
                <w:szCs w:val="21"/>
              </w:rPr>
            </w:pPr>
            <w:r>
              <w:rPr>
                <w:rFonts w:ascii="宋体" w:hAnsi="宋体"/>
                <w:sz w:val="21"/>
                <w:szCs w:val="21"/>
              </w:rPr>
              <w:t>中国</w:t>
            </w:r>
          </w:p>
        </w:tc>
        <w:tc>
          <w:tcPr>
            <w:tcW w:w="849" w:type="dxa"/>
          </w:tcPr>
          <w:p>
            <w:pPr>
              <w:pStyle w:val="13"/>
              <w:spacing w:line="390" w:lineRule="exact"/>
              <w:ind w:firstLine="0" w:firstLineChars="0"/>
              <w:jc w:val="center"/>
              <w:rPr>
                <w:rFonts w:ascii="宋体" w:hAnsi="宋体"/>
                <w:sz w:val="21"/>
                <w:szCs w:val="21"/>
              </w:rPr>
            </w:pPr>
          </w:p>
        </w:tc>
        <w:tc>
          <w:tcPr>
            <w:tcW w:w="992" w:type="dxa"/>
          </w:tcPr>
          <w:p>
            <w:pPr>
              <w:pStyle w:val="13"/>
              <w:spacing w:line="390" w:lineRule="exact"/>
              <w:ind w:firstLine="0" w:firstLineChars="0"/>
              <w:jc w:val="center"/>
              <w:rPr>
                <w:rFonts w:ascii="宋体" w:hAnsi="宋体"/>
                <w:sz w:val="21"/>
                <w:szCs w:val="21"/>
              </w:rPr>
            </w:pPr>
          </w:p>
        </w:tc>
        <w:tc>
          <w:tcPr>
            <w:tcW w:w="1134" w:type="dxa"/>
          </w:tcPr>
          <w:p>
            <w:pPr>
              <w:pStyle w:val="13"/>
              <w:spacing w:line="390" w:lineRule="exact"/>
              <w:ind w:firstLine="0" w:firstLineChars="0"/>
              <w:jc w:val="center"/>
              <w:rPr>
                <w:rFonts w:ascii="宋体" w:hAnsi="宋体"/>
                <w:sz w:val="21"/>
                <w:szCs w:val="21"/>
              </w:rPr>
            </w:pPr>
          </w:p>
        </w:tc>
        <w:tc>
          <w:tcPr>
            <w:tcW w:w="850" w:type="dxa"/>
          </w:tcPr>
          <w:p>
            <w:pPr>
              <w:pStyle w:val="13"/>
              <w:spacing w:line="390" w:lineRule="exact"/>
              <w:ind w:firstLine="0" w:firstLineChars="0"/>
              <w:jc w:val="center"/>
              <w:rPr>
                <w:rFonts w:ascii="宋体" w:hAnsi="宋体"/>
                <w:sz w:val="21"/>
                <w:szCs w:val="21"/>
              </w:rPr>
            </w:pPr>
            <w:r>
              <w:rPr>
                <w:rFonts w:ascii="宋体" w:hAnsi="宋体"/>
                <w:sz w:val="21"/>
                <w:szCs w:val="21"/>
              </w:rPr>
              <w:t>魏在荣</w:t>
            </w:r>
          </w:p>
        </w:tc>
        <w:tc>
          <w:tcPr>
            <w:tcW w:w="993" w:type="dxa"/>
          </w:tcPr>
          <w:p>
            <w:pPr>
              <w:pStyle w:val="13"/>
              <w:spacing w:line="390" w:lineRule="exact"/>
              <w:ind w:firstLine="0" w:firstLineChars="0"/>
              <w:jc w:val="center"/>
              <w:rPr>
                <w:rFonts w:ascii="宋体" w:hAnsi="宋体"/>
                <w:sz w:val="21"/>
                <w:szCs w:val="21"/>
              </w:rPr>
            </w:pPr>
          </w:p>
        </w:tc>
        <w:tc>
          <w:tcPr>
            <w:tcW w:w="1041" w:type="dxa"/>
          </w:tcPr>
          <w:p>
            <w:pPr>
              <w:pStyle w:val="13"/>
              <w:spacing w:line="390" w:lineRule="exact"/>
              <w:ind w:firstLine="0" w:firstLineChars="0"/>
              <w:jc w:val="center"/>
              <w:rPr>
                <w:rFonts w:ascii="Times New Roman"/>
                <w:sz w:val="21"/>
                <w:szCs w:val="21"/>
              </w:rPr>
            </w:pPr>
            <w:r>
              <w:rPr>
                <w:rFonts w:ascii="宋体" w:hAnsi="宋体"/>
                <w:sz w:val="21"/>
                <w:szCs w:val="21"/>
              </w:rPr>
              <w:t>论文</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88" w:type="dxa"/>
          </w:tcPr>
          <w:p>
            <w:pPr>
              <w:pStyle w:val="13"/>
              <w:spacing w:line="390" w:lineRule="exact"/>
              <w:ind w:firstLine="0" w:firstLineChars="0"/>
              <w:jc w:val="center"/>
              <w:rPr>
                <w:rFonts w:ascii="宋体" w:hAnsi="宋体"/>
                <w:sz w:val="21"/>
                <w:szCs w:val="21"/>
              </w:rPr>
            </w:pPr>
            <w:r>
              <w:rPr>
                <w:rFonts w:ascii="宋体" w:hAnsi="宋体"/>
                <w:sz w:val="21"/>
                <w:szCs w:val="21"/>
              </w:rPr>
              <w:t>论文</w:t>
            </w:r>
          </w:p>
        </w:tc>
        <w:tc>
          <w:tcPr>
            <w:tcW w:w="1260" w:type="dxa"/>
          </w:tcPr>
          <w:p>
            <w:pPr>
              <w:pStyle w:val="13"/>
              <w:spacing w:line="390" w:lineRule="exact"/>
              <w:ind w:firstLine="0" w:firstLineChars="0"/>
              <w:jc w:val="center"/>
              <w:rPr>
                <w:rFonts w:ascii="宋体" w:hAnsi="宋体"/>
                <w:sz w:val="21"/>
                <w:szCs w:val="21"/>
              </w:rPr>
            </w:pPr>
            <w:r>
              <w:rPr>
                <w:rFonts w:hint="eastAsia" w:ascii="宋体" w:hAnsi="宋体"/>
                <w:sz w:val="21"/>
                <w:szCs w:val="21"/>
              </w:rPr>
              <w:t>携带神经的腓动脉穿支皮瓣修复腕部电烧伤后期神经缺损的临床效果</w:t>
            </w:r>
          </w:p>
        </w:tc>
        <w:tc>
          <w:tcPr>
            <w:tcW w:w="1022" w:type="dxa"/>
          </w:tcPr>
          <w:p>
            <w:pPr>
              <w:pStyle w:val="13"/>
              <w:spacing w:line="390" w:lineRule="exact"/>
              <w:ind w:firstLine="0" w:firstLineChars="0"/>
              <w:jc w:val="center"/>
              <w:rPr>
                <w:rFonts w:ascii="宋体" w:hAnsi="宋体"/>
                <w:sz w:val="21"/>
                <w:szCs w:val="21"/>
              </w:rPr>
            </w:pPr>
            <w:r>
              <w:rPr>
                <w:rFonts w:ascii="宋体" w:hAnsi="宋体"/>
                <w:sz w:val="21"/>
                <w:szCs w:val="21"/>
              </w:rPr>
              <w:t>中国</w:t>
            </w:r>
          </w:p>
        </w:tc>
        <w:tc>
          <w:tcPr>
            <w:tcW w:w="849" w:type="dxa"/>
          </w:tcPr>
          <w:p>
            <w:pPr>
              <w:pStyle w:val="13"/>
              <w:spacing w:line="390" w:lineRule="exact"/>
              <w:ind w:firstLine="0" w:firstLineChars="0"/>
              <w:jc w:val="center"/>
              <w:rPr>
                <w:rFonts w:ascii="宋体" w:hAnsi="宋体"/>
                <w:sz w:val="21"/>
                <w:szCs w:val="21"/>
              </w:rPr>
            </w:pPr>
          </w:p>
        </w:tc>
        <w:tc>
          <w:tcPr>
            <w:tcW w:w="992" w:type="dxa"/>
          </w:tcPr>
          <w:p>
            <w:pPr>
              <w:pStyle w:val="13"/>
              <w:spacing w:line="390" w:lineRule="exact"/>
              <w:ind w:firstLine="0" w:firstLineChars="0"/>
              <w:jc w:val="center"/>
              <w:rPr>
                <w:rFonts w:ascii="宋体" w:hAnsi="宋体"/>
                <w:sz w:val="21"/>
                <w:szCs w:val="21"/>
              </w:rPr>
            </w:pPr>
          </w:p>
        </w:tc>
        <w:tc>
          <w:tcPr>
            <w:tcW w:w="1134" w:type="dxa"/>
          </w:tcPr>
          <w:p>
            <w:pPr>
              <w:pStyle w:val="13"/>
              <w:spacing w:line="390" w:lineRule="exact"/>
              <w:ind w:firstLine="0" w:firstLineChars="0"/>
              <w:jc w:val="center"/>
              <w:rPr>
                <w:rFonts w:ascii="宋体" w:hAnsi="宋体"/>
                <w:sz w:val="21"/>
                <w:szCs w:val="21"/>
              </w:rPr>
            </w:pPr>
          </w:p>
        </w:tc>
        <w:tc>
          <w:tcPr>
            <w:tcW w:w="850" w:type="dxa"/>
          </w:tcPr>
          <w:p>
            <w:pPr>
              <w:pStyle w:val="13"/>
              <w:spacing w:line="390" w:lineRule="exact"/>
              <w:ind w:firstLine="0" w:firstLineChars="0"/>
              <w:jc w:val="center"/>
              <w:rPr>
                <w:rFonts w:ascii="宋体" w:hAnsi="宋体"/>
                <w:sz w:val="21"/>
                <w:szCs w:val="21"/>
              </w:rPr>
            </w:pPr>
            <w:r>
              <w:rPr>
                <w:rFonts w:ascii="宋体" w:hAnsi="宋体"/>
                <w:sz w:val="21"/>
                <w:szCs w:val="21"/>
              </w:rPr>
              <w:t>魏在荣</w:t>
            </w:r>
          </w:p>
        </w:tc>
        <w:tc>
          <w:tcPr>
            <w:tcW w:w="993" w:type="dxa"/>
          </w:tcPr>
          <w:p>
            <w:pPr>
              <w:pStyle w:val="13"/>
              <w:spacing w:line="390" w:lineRule="exact"/>
              <w:ind w:firstLine="0" w:firstLineChars="0"/>
              <w:jc w:val="center"/>
              <w:rPr>
                <w:rFonts w:ascii="宋体" w:hAnsi="宋体"/>
                <w:sz w:val="21"/>
                <w:szCs w:val="21"/>
              </w:rPr>
            </w:pPr>
          </w:p>
        </w:tc>
        <w:tc>
          <w:tcPr>
            <w:tcW w:w="1041" w:type="dxa"/>
          </w:tcPr>
          <w:p>
            <w:pPr>
              <w:pStyle w:val="13"/>
              <w:spacing w:line="390" w:lineRule="exact"/>
              <w:ind w:firstLine="0" w:firstLineChars="0"/>
              <w:jc w:val="center"/>
              <w:rPr>
                <w:rFonts w:ascii="Times New Roman"/>
                <w:sz w:val="21"/>
                <w:szCs w:val="21"/>
              </w:rPr>
            </w:pPr>
            <w:r>
              <w:rPr>
                <w:rFonts w:ascii="宋体" w:hAnsi="宋体"/>
                <w:sz w:val="21"/>
                <w:szCs w:val="21"/>
              </w:rPr>
              <w:t>论文</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88" w:type="dxa"/>
          </w:tcPr>
          <w:p>
            <w:pPr>
              <w:pStyle w:val="13"/>
              <w:spacing w:line="390" w:lineRule="exact"/>
              <w:ind w:firstLine="0" w:firstLineChars="0"/>
              <w:jc w:val="center"/>
              <w:rPr>
                <w:rFonts w:ascii="宋体" w:hAnsi="宋体"/>
                <w:sz w:val="21"/>
                <w:szCs w:val="21"/>
              </w:rPr>
            </w:pPr>
            <w:r>
              <w:rPr>
                <w:rFonts w:ascii="宋体" w:hAnsi="宋体"/>
                <w:sz w:val="21"/>
                <w:szCs w:val="21"/>
              </w:rPr>
              <w:t>论文</w:t>
            </w:r>
          </w:p>
        </w:tc>
        <w:tc>
          <w:tcPr>
            <w:tcW w:w="1260" w:type="dxa"/>
          </w:tcPr>
          <w:p>
            <w:pPr>
              <w:pStyle w:val="13"/>
              <w:spacing w:line="390" w:lineRule="exact"/>
              <w:ind w:firstLine="0" w:firstLineChars="0"/>
              <w:jc w:val="center"/>
              <w:rPr>
                <w:rFonts w:ascii="宋体" w:hAnsi="宋体"/>
                <w:sz w:val="21"/>
                <w:szCs w:val="21"/>
              </w:rPr>
            </w:pPr>
            <w:r>
              <w:rPr>
                <w:rFonts w:hint="eastAsia" w:ascii="宋体" w:hAnsi="宋体"/>
                <w:sz w:val="21"/>
                <w:szCs w:val="21"/>
              </w:rPr>
              <w:t>游离股前外侧嵌合皮瓣的临床应用与遵义分型</w:t>
            </w:r>
          </w:p>
        </w:tc>
        <w:tc>
          <w:tcPr>
            <w:tcW w:w="1022" w:type="dxa"/>
          </w:tcPr>
          <w:p>
            <w:pPr>
              <w:pStyle w:val="13"/>
              <w:spacing w:line="390" w:lineRule="exact"/>
              <w:ind w:firstLine="0" w:firstLineChars="0"/>
              <w:jc w:val="center"/>
              <w:rPr>
                <w:rFonts w:ascii="宋体" w:hAnsi="宋体"/>
                <w:sz w:val="21"/>
                <w:szCs w:val="21"/>
              </w:rPr>
            </w:pPr>
            <w:r>
              <w:rPr>
                <w:rFonts w:ascii="宋体" w:hAnsi="宋体"/>
                <w:sz w:val="21"/>
                <w:szCs w:val="21"/>
              </w:rPr>
              <w:t>中国</w:t>
            </w:r>
          </w:p>
        </w:tc>
        <w:tc>
          <w:tcPr>
            <w:tcW w:w="849" w:type="dxa"/>
          </w:tcPr>
          <w:p>
            <w:pPr>
              <w:pStyle w:val="13"/>
              <w:spacing w:line="390" w:lineRule="exact"/>
              <w:ind w:firstLine="0" w:firstLineChars="0"/>
              <w:jc w:val="center"/>
              <w:rPr>
                <w:rFonts w:ascii="宋体" w:hAnsi="宋体"/>
                <w:sz w:val="21"/>
                <w:szCs w:val="21"/>
              </w:rPr>
            </w:pPr>
          </w:p>
        </w:tc>
        <w:tc>
          <w:tcPr>
            <w:tcW w:w="992" w:type="dxa"/>
          </w:tcPr>
          <w:p>
            <w:pPr>
              <w:pStyle w:val="13"/>
              <w:spacing w:line="390" w:lineRule="exact"/>
              <w:ind w:firstLine="0" w:firstLineChars="0"/>
              <w:jc w:val="center"/>
              <w:rPr>
                <w:rFonts w:ascii="宋体" w:hAnsi="宋体"/>
                <w:sz w:val="21"/>
                <w:szCs w:val="21"/>
              </w:rPr>
            </w:pPr>
          </w:p>
        </w:tc>
        <w:tc>
          <w:tcPr>
            <w:tcW w:w="1134" w:type="dxa"/>
          </w:tcPr>
          <w:p>
            <w:pPr>
              <w:pStyle w:val="13"/>
              <w:spacing w:line="390" w:lineRule="exact"/>
              <w:ind w:firstLine="0" w:firstLineChars="0"/>
              <w:jc w:val="center"/>
              <w:rPr>
                <w:rFonts w:ascii="宋体" w:hAnsi="宋体"/>
                <w:sz w:val="21"/>
                <w:szCs w:val="21"/>
              </w:rPr>
            </w:pPr>
          </w:p>
        </w:tc>
        <w:tc>
          <w:tcPr>
            <w:tcW w:w="850" w:type="dxa"/>
          </w:tcPr>
          <w:p>
            <w:pPr>
              <w:pStyle w:val="13"/>
              <w:spacing w:line="390" w:lineRule="exact"/>
              <w:ind w:firstLine="0" w:firstLineChars="0"/>
              <w:jc w:val="center"/>
              <w:rPr>
                <w:rFonts w:ascii="宋体" w:hAnsi="宋体"/>
                <w:sz w:val="21"/>
                <w:szCs w:val="21"/>
              </w:rPr>
            </w:pPr>
            <w:r>
              <w:rPr>
                <w:rFonts w:ascii="宋体" w:hAnsi="宋体"/>
                <w:sz w:val="21"/>
                <w:szCs w:val="21"/>
              </w:rPr>
              <w:t>魏在荣</w:t>
            </w:r>
          </w:p>
        </w:tc>
        <w:tc>
          <w:tcPr>
            <w:tcW w:w="993" w:type="dxa"/>
          </w:tcPr>
          <w:p>
            <w:pPr>
              <w:pStyle w:val="13"/>
              <w:spacing w:line="390" w:lineRule="exact"/>
              <w:ind w:firstLine="0" w:firstLineChars="0"/>
              <w:jc w:val="center"/>
              <w:rPr>
                <w:rFonts w:ascii="宋体" w:hAnsi="宋体"/>
                <w:sz w:val="21"/>
                <w:szCs w:val="21"/>
              </w:rPr>
            </w:pPr>
          </w:p>
        </w:tc>
        <w:tc>
          <w:tcPr>
            <w:tcW w:w="1041" w:type="dxa"/>
          </w:tcPr>
          <w:p>
            <w:pPr>
              <w:pStyle w:val="13"/>
              <w:spacing w:line="390" w:lineRule="exact"/>
              <w:ind w:firstLine="0" w:firstLineChars="0"/>
              <w:jc w:val="center"/>
              <w:rPr>
                <w:rFonts w:ascii="Times New Roman"/>
                <w:sz w:val="21"/>
                <w:szCs w:val="21"/>
              </w:rPr>
            </w:pPr>
            <w:r>
              <w:rPr>
                <w:rFonts w:ascii="宋体" w:hAnsi="宋体"/>
                <w:sz w:val="21"/>
                <w:szCs w:val="21"/>
              </w:rPr>
              <w:t>论文</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88" w:type="dxa"/>
          </w:tcPr>
          <w:p>
            <w:pPr>
              <w:pStyle w:val="13"/>
              <w:spacing w:line="390" w:lineRule="exact"/>
              <w:ind w:firstLine="0" w:firstLineChars="0"/>
              <w:jc w:val="center"/>
              <w:rPr>
                <w:rFonts w:ascii="宋体" w:hAnsi="宋体"/>
                <w:sz w:val="21"/>
                <w:szCs w:val="21"/>
              </w:rPr>
            </w:pPr>
            <w:r>
              <w:rPr>
                <w:rFonts w:ascii="宋体" w:hAnsi="宋体"/>
                <w:sz w:val="21"/>
                <w:szCs w:val="21"/>
              </w:rPr>
              <w:t>论文</w:t>
            </w:r>
          </w:p>
        </w:tc>
        <w:tc>
          <w:tcPr>
            <w:tcW w:w="1260" w:type="dxa"/>
          </w:tcPr>
          <w:p>
            <w:pPr>
              <w:pStyle w:val="13"/>
              <w:spacing w:line="390" w:lineRule="exact"/>
              <w:ind w:firstLine="0" w:firstLineChars="0"/>
              <w:jc w:val="center"/>
              <w:rPr>
                <w:rFonts w:ascii="宋体" w:hAnsi="宋体"/>
                <w:sz w:val="21"/>
                <w:szCs w:val="21"/>
              </w:rPr>
            </w:pPr>
            <w:r>
              <w:rPr>
                <w:rFonts w:hint="eastAsia" w:ascii="宋体" w:hAnsi="宋体"/>
                <w:sz w:val="21"/>
                <w:szCs w:val="21"/>
              </w:rPr>
              <w:t>股前外侧皮瓣的穿支定位及皮瓣优化设计</w:t>
            </w:r>
          </w:p>
        </w:tc>
        <w:tc>
          <w:tcPr>
            <w:tcW w:w="1022" w:type="dxa"/>
          </w:tcPr>
          <w:p>
            <w:pPr>
              <w:pStyle w:val="13"/>
              <w:spacing w:line="390" w:lineRule="exact"/>
              <w:ind w:firstLine="0" w:firstLineChars="0"/>
              <w:jc w:val="center"/>
              <w:rPr>
                <w:rFonts w:ascii="宋体" w:hAnsi="宋体"/>
                <w:sz w:val="21"/>
                <w:szCs w:val="21"/>
              </w:rPr>
            </w:pPr>
            <w:r>
              <w:rPr>
                <w:rFonts w:ascii="宋体" w:hAnsi="宋体"/>
                <w:sz w:val="21"/>
                <w:szCs w:val="21"/>
              </w:rPr>
              <w:t>中国</w:t>
            </w:r>
          </w:p>
        </w:tc>
        <w:tc>
          <w:tcPr>
            <w:tcW w:w="849" w:type="dxa"/>
          </w:tcPr>
          <w:p>
            <w:pPr>
              <w:pStyle w:val="13"/>
              <w:spacing w:line="390" w:lineRule="exact"/>
              <w:ind w:firstLine="0" w:firstLineChars="0"/>
              <w:jc w:val="center"/>
              <w:rPr>
                <w:rFonts w:ascii="宋体" w:hAnsi="宋体"/>
                <w:sz w:val="21"/>
                <w:szCs w:val="21"/>
              </w:rPr>
            </w:pPr>
          </w:p>
        </w:tc>
        <w:tc>
          <w:tcPr>
            <w:tcW w:w="992" w:type="dxa"/>
          </w:tcPr>
          <w:p>
            <w:pPr>
              <w:pStyle w:val="13"/>
              <w:spacing w:line="390" w:lineRule="exact"/>
              <w:ind w:firstLine="0" w:firstLineChars="0"/>
              <w:jc w:val="center"/>
              <w:rPr>
                <w:rFonts w:ascii="宋体" w:hAnsi="宋体"/>
                <w:sz w:val="21"/>
                <w:szCs w:val="21"/>
              </w:rPr>
            </w:pPr>
          </w:p>
        </w:tc>
        <w:tc>
          <w:tcPr>
            <w:tcW w:w="1134" w:type="dxa"/>
          </w:tcPr>
          <w:p>
            <w:pPr>
              <w:pStyle w:val="13"/>
              <w:spacing w:line="390" w:lineRule="exact"/>
              <w:ind w:firstLine="0" w:firstLineChars="0"/>
              <w:jc w:val="center"/>
              <w:rPr>
                <w:rFonts w:ascii="宋体" w:hAnsi="宋体"/>
                <w:sz w:val="21"/>
                <w:szCs w:val="21"/>
              </w:rPr>
            </w:pPr>
          </w:p>
        </w:tc>
        <w:tc>
          <w:tcPr>
            <w:tcW w:w="850" w:type="dxa"/>
          </w:tcPr>
          <w:p>
            <w:pPr>
              <w:pStyle w:val="13"/>
              <w:spacing w:line="390" w:lineRule="exact"/>
              <w:ind w:firstLine="0" w:firstLineChars="0"/>
              <w:jc w:val="center"/>
              <w:rPr>
                <w:rFonts w:ascii="宋体" w:hAnsi="宋体"/>
                <w:sz w:val="21"/>
                <w:szCs w:val="21"/>
              </w:rPr>
            </w:pPr>
            <w:r>
              <w:rPr>
                <w:rFonts w:ascii="宋体" w:hAnsi="宋体"/>
                <w:sz w:val="21"/>
                <w:szCs w:val="21"/>
              </w:rPr>
              <w:t>魏在荣</w:t>
            </w:r>
          </w:p>
        </w:tc>
        <w:tc>
          <w:tcPr>
            <w:tcW w:w="993" w:type="dxa"/>
          </w:tcPr>
          <w:p>
            <w:pPr>
              <w:pStyle w:val="13"/>
              <w:spacing w:line="390" w:lineRule="exact"/>
              <w:ind w:firstLine="0" w:firstLineChars="0"/>
              <w:jc w:val="center"/>
              <w:rPr>
                <w:rFonts w:ascii="宋体" w:hAnsi="宋体"/>
                <w:sz w:val="21"/>
                <w:szCs w:val="21"/>
              </w:rPr>
            </w:pPr>
          </w:p>
        </w:tc>
        <w:tc>
          <w:tcPr>
            <w:tcW w:w="1041" w:type="dxa"/>
          </w:tcPr>
          <w:p>
            <w:pPr>
              <w:pStyle w:val="13"/>
              <w:spacing w:line="390" w:lineRule="exact"/>
              <w:ind w:firstLine="0" w:firstLineChars="0"/>
              <w:jc w:val="center"/>
              <w:rPr>
                <w:rFonts w:ascii="Times New Roman"/>
                <w:sz w:val="21"/>
                <w:szCs w:val="21"/>
              </w:rPr>
            </w:pPr>
            <w:r>
              <w:rPr>
                <w:rFonts w:ascii="宋体" w:hAnsi="宋体"/>
                <w:sz w:val="21"/>
                <w:szCs w:val="21"/>
              </w:rPr>
              <w:t>论文</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88" w:type="dxa"/>
          </w:tcPr>
          <w:p>
            <w:pPr>
              <w:pStyle w:val="13"/>
              <w:spacing w:line="390" w:lineRule="exact"/>
              <w:ind w:firstLine="0" w:firstLineChars="0"/>
              <w:jc w:val="center"/>
              <w:rPr>
                <w:rFonts w:ascii="宋体" w:hAnsi="宋体"/>
                <w:sz w:val="21"/>
                <w:szCs w:val="21"/>
              </w:rPr>
            </w:pPr>
            <w:r>
              <w:rPr>
                <w:rFonts w:ascii="宋体" w:hAnsi="宋体"/>
                <w:sz w:val="21"/>
                <w:szCs w:val="21"/>
              </w:rPr>
              <w:t>论文</w:t>
            </w:r>
          </w:p>
        </w:tc>
        <w:tc>
          <w:tcPr>
            <w:tcW w:w="1260" w:type="dxa"/>
          </w:tcPr>
          <w:p>
            <w:pPr>
              <w:pStyle w:val="13"/>
              <w:spacing w:line="390" w:lineRule="exact"/>
              <w:ind w:firstLine="0" w:firstLineChars="0"/>
              <w:jc w:val="center"/>
              <w:rPr>
                <w:rFonts w:ascii="宋体" w:hAnsi="宋体"/>
                <w:sz w:val="21"/>
                <w:szCs w:val="21"/>
              </w:rPr>
            </w:pPr>
            <w:r>
              <w:rPr>
                <w:rFonts w:ascii="宋体" w:hAnsi="宋体"/>
                <w:sz w:val="21"/>
                <w:szCs w:val="21"/>
              </w:rPr>
              <w:t>遵义缝合法在股前外侧皮瓣供区缝合中的应用研究</w:t>
            </w:r>
          </w:p>
        </w:tc>
        <w:tc>
          <w:tcPr>
            <w:tcW w:w="1022" w:type="dxa"/>
          </w:tcPr>
          <w:p>
            <w:pPr>
              <w:pStyle w:val="13"/>
              <w:spacing w:line="390" w:lineRule="exact"/>
              <w:ind w:firstLine="0" w:firstLineChars="0"/>
              <w:jc w:val="center"/>
              <w:rPr>
                <w:rFonts w:ascii="宋体" w:hAnsi="宋体"/>
                <w:sz w:val="21"/>
                <w:szCs w:val="21"/>
              </w:rPr>
            </w:pPr>
            <w:r>
              <w:rPr>
                <w:rFonts w:ascii="宋体" w:hAnsi="宋体"/>
                <w:sz w:val="21"/>
                <w:szCs w:val="21"/>
              </w:rPr>
              <w:t>中国</w:t>
            </w:r>
          </w:p>
        </w:tc>
        <w:tc>
          <w:tcPr>
            <w:tcW w:w="849" w:type="dxa"/>
          </w:tcPr>
          <w:p>
            <w:pPr>
              <w:pStyle w:val="13"/>
              <w:spacing w:line="390" w:lineRule="exact"/>
              <w:ind w:firstLine="0" w:firstLineChars="0"/>
              <w:jc w:val="center"/>
              <w:rPr>
                <w:rFonts w:ascii="宋体" w:hAnsi="宋体"/>
                <w:sz w:val="21"/>
                <w:szCs w:val="21"/>
              </w:rPr>
            </w:pPr>
          </w:p>
        </w:tc>
        <w:tc>
          <w:tcPr>
            <w:tcW w:w="992" w:type="dxa"/>
          </w:tcPr>
          <w:p>
            <w:pPr>
              <w:pStyle w:val="13"/>
              <w:spacing w:line="390" w:lineRule="exact"/>
              <w:ind w:firstLine="0" w:firstLineChars="0"/>
              <w:jc w:val="center"/>
              <w:rPr>
                <w:rFonts w:ascii="宋体" w:hAnsi="宋体"/>
                <w:sz w:val="21"/>
                <w:szCs w:val="21"/>
              </w:rPr>
            </w:pPr>
          </w:p>
        </w:tc>
        <w:tc>
          <w:tcPr>
            <w:tcW w:w="1134" w:type="dxa"/>
          </w:tcPr>
          <w:p>
            <w:pPr>
              <w:pStyle w:val="13"/>
              <w:spacing w:line="390" w:lineRule="exact"/>
              <w:ind w:firstLine="0" w:firstLineChars="0"/>
              <w:jc w:val="center"/>
              <w:rPr>
                <w:rFonts w:ascii="宋体" w:hAnsi="宋体"/>
                <w:sz w:val="21"/>
                <w:szCs w:val="21"/>
              </w:rPr>
            </w:pPr>
          </w:p>
        </w:tc>
        <w:tc>
          <w:tcPr>
            <w:tcW w:w="850" w:type="dxa"/>
          </w:tcPr>
          <w:p>
            <w:pPr>
              <w:pStyle w:val="13"/>
              <w:spacing w:line="390" w:lineRule="exact"/>
              <w:ind w:firstLine="0" w:firstLineChars="0"/>
              <w:jc w:val="center"/>
              <w:rPr>
                <w:rFonts w:ascii="宋体" w:hAnsi="宋体"/>
                <w:sz w:val="21"/>
                <w:szCs w:val="21"/>
              </w:rPr>
            </w:pPr>
            <w:r>
              <w:rPr>
                <w:rFonts w:ascii="宋体" w:hAnsi="宋体"/>
                <w:sz w:val="21"/>
                <w:szCs w:val="21"/>
              </w:rPr>
              <w:t>魏在荣</w:t>
            </w:r>
          </w:p>
        </w:tc>
        <w:tc>
          <w:tcPr>
            <w:tcW w:w="993" w:type="dxa"/>
          </w:tcPr>
          <w:p>
            <w:pPr>
              <w:pStyle w:val="13"/>
              <w:spacing w:line="390" w:lineRule="exact"/>
              <w:ind w:firstLine="0" w:firstLineChars="0"/>
              <w:jc w:val="center"/>
              <w:rPr>
                <w:rFonts w:ascii="宋体" w:hAnsi="宋体"/>
                <w:sz w:val="21"/>
                <w:szCs w:val="21"/>
              </w:rPr>
            </w:pPr>
          </w:p>
        </w:tc>
        <w:tc>
          <w:tcPr>
            <w:tcW w:w="1041" w:type="dxa"/>
          </w:tcPr>
          <w:p>
            <w:pPr>
              <w:pStyle w:val="13"/>
              <w:spacing w:line="390" w:lineRule="exact"/>
              <w:ind w:firstLine="0" w:firstLineChars="0"/>
              <w:jc w:val="center"/>
              <w:rPr>
                <w:rFonts w:ascii="Times New Roman"/>
                <w:sz w:val="21"/>
                <w:szCs w:val="21"/>
              </w:rPr>
            </w:pPr>
            <w:r>
              <w:rPr>
                <w:rFonts w:ascii="宋体" w:hAnsi="宋体"/>
                <w:sz w:val="21"/>
                <w:szCs w:val="21"/>
              </w:rPr>
              <w:t>论文</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88" w:type="dxa"/>
          </w:tcPr>
          <w:p>
            <w:pPr>
              <w:pStyle w:val="13"/>
              <w:spacing w:line="390" w:lineRule="exact"/>
              <w:ind w:firstLine="0" w:firstLineChars="0"/>
              <w:jc w:val="center"/>
              <w:rPr>
                <w:rFonts w:ascii="宋体" w:hAnsi="宋体"/>
                <w:sz w:val="21"/>
                <w:szCs w:val="21"/>
              </w:rPr>
            </w:pPr>
            <w:r>
              <w:rPr>
                <w:rFonts w:ascii="宋体" w:hAnsi="宋体"/>
                <w:sz w:val="21"/>
                <w:szCs w:val="21"/>
              </w:rPr>
              <w:t>论文</w:t>
            </w:r>
          </w:p>
        </w:tc>
        <w:tc>
          <w:tcPr>
            <w:tcW w:w="1260" w:type="dxa"/>
          </w:tcPr>
          <w:p>
            <w:pPr>
              <w:pStyle w:val="13"/>
              <w:spacing w:line="390" w:lineRule="exact"/>
              <w:ind w:firstLine="0" w:firstLineChars="0"/>
              <w:jc w:val="center"/>
              <w:rPr>
                <w:rFonts w:ascii="宋体" w:hAnsi="宋体"/>
                <w:sz w:val="21"/>
                <w:szCs w:val="21"/>
              </w:rPr>
            </w:pPr>
            <w:r>
              <w:rPr>
                <w:rFonts w:ascii="宋体" w:hAnsi="宋体"/>
                <w:sz w:val="21"/>
                <w:szCs w:val="21"/>
              </w:rPr>
              <w:t>Synergistic effect of nanofat and mouse nerve-growth factor for promotion of sensory recovery in anterolateral thigh free flaps</w:t>
            </w:r>
          </w:p>
        </w:tc>
        <w:tc>
          <w:tcPr>
            <w:tcW w:w="1022" w:type="dxa"/>
          </w:tcPr>
          <w:p>
            <w:pPr>
              <w:pStyle w:val="13"/>
              <w:spacing w:line="390" w:lineRule="exact"/>
              <w:ind w:firstLine="0" w:firstLineChars="0"/>
              <w:jc w:val="center"/>
              <w:rPr>
                <w:rFonts w:ascii="宋体" w:hAnsi="宋体"/>
                <w:sz w:val="21"/>
                <w:szCs w:val="21"/>
              </w:rPr>
            </w:pPr>
            <w:r>
              <w:rPr>
                <w:rFonts w:ascii="宋体" w:hAnsi="宋体"/>
                <w:sz w:val="21"/>
                <w:szCs w:val="21"/>
              </w:rPr>
              <w:t>中国</w:t>
            </w:r>
          </w:p>
        </w:tc>
        <w:tc>
          <w:tcPr>
            <w:tcW w:w="849" w:type="dxa"/>
          </w:tcPr>
          <w:p>
            <w:pPr>
              <w:pStyle w:val="13"/>
              <w:spacing w:line="390" w:lineRule="exact"/>
              <w:ind w:firstLine="0" w:firstLineChars="0"/>
              <w:jc w:val="center"/>
              <w:rPr>
                <w:rFonts w:ascii="宋体" w:hAnsi="宋体"/>
                <w:sz w:val="21"/>
                <w:szCs w:val="21"/>
              </w:rPr>
            </w:pPr>
          </w:p>
        </w:tc>
        <w:tc>
          <w:tcPr>
            <w:tcW w:w="992" w:type="dxa"/>
          </w:tcPr>
          <w:p>
            <w:pPr>
              <w:pStyle w:val="13"/>
              <w:spacing w:line="390" w:lineRule="exact"/>
              <w:ind w:firstLine="0" w:firstLineChars="0"/>
              <w:jc w:val="center"/>
              <w:rPr>
                <w:rFonts w:ascii="宋体" w:hAnsi="宋体"/>
                <w:sz w:val="21"/>
                <w:szCs w:val="21"/>
              </w:rPr>
            </w:pPr>
          </w:p>
        </w:tc>
        <w:tc>
          <w:tcPr>
            <w:tcW w:w="1134" w:type="dxa"/>
          </w:tcPr>
          <w:p>
            <w:pPr>
              <w:pStyle w:val="13"/>
              <w:spacing w:line="390" w:lineRule="exact"/>
              <w:ind w:firstLine="0" w:firstLineChars="0"/>
              <w:jc w:val="center"/>
              <w:rPr>
                <w:rFonts w:ascii="宋体" w:hAnsi="宋体"/>
                <w:sz w:val="21"/>
                <w:szCs w:val="21"/>
              </w:rPr>
            </w:pPr>
          </w:p>
        </w:tc>
        <w:tc>
          <w:tcPr>
            <w:tcW w:w="850" w:type="dxa"/>
          </w:tcPr>
          <w:p>
            <w:pPr>
              <w:pStyle w:val="13"/>
              <w:spacing w:line="390" w:lineRule="exact"/>
              <w:ind w:firstLine="0" w:firstLineChars="0"/>
              <w:jc w:val="center"/>
              <w:rPr>
                <w:rFonts w:ascii="宋体" w:hAnsi="宋体"/>
                <w:sz w:val="21"/>
                <w:szCs w:val="21"/>
              </w:rPr>
            </w:pPr>
            <w:r>
              <w:rPr>
                <w:rFonts w:ascii="宋体" w:hAnsi="宋体"/>
                <w:sz w:val="21"/>
                <w:szCs w:val="21"/>
              </w:rPr>
              <w:t>魏在荣</w:t>
            </w:r>
          </w:p>
        </w:tc>
        <w:tc>
          <w:tcPr>
            <w:tcW w:w="993" w:type="dxa"/>
          </w:tcPr>
          <w:p>
            <w:pPr>
              <w:pStyle w:val="13"/>
              <w:spacing w:line="390" w:lineRule="exact"/>
              <w:ind w:firstLine="0" w:firstLineChars="0"/>
              <w:jc w:val="center"/>
              <w:rPr>
                <w:rFonts w:ascii="宋体" w:hAnsi="宋体"/>
                <w:sz w:val="21"/>
                <w:szCs w:val="21"/>
              </w:rPr>
            </w:pPr>
          </w:p>
        </w:tc>
        <w:tc>
          <w:tcPr>
            <w:tcW w:w="1041" w:type="dxa"/>
          </w:tcPr>
          <w:p>
            <w:pPr>
              <w:pStyle w:val="13"/>
              <w:spacing w:line="390" w:lineRule="exact"/>
              <w:ind w:firstLine="0" w:firstLineChars="0"/>
              <w:jc w:val="center"/>
              <w:rPr>
                <w:rFonts w:ascii="Times New Roman"/>
                <w:sz w:val="21"/>
                <w:szCs w:val="21"/>
              </w:rPr>
            </w:pPr>
            <w:r>
              <w:rPr>
                <w:rFonts w:ascii="宋体" w:hAnsi="宋体"/>
                <w:sz w:val="21"/>
                <w:szCs w:val="21"/>
              </w:rPr>
              <w:t>论文</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88" w:type="dxa"/>
          </w:tcPr>
          <w:p>
            <w:pPr>
              <w:pStyle w:val="13"/>
              <w:spacing w:line="390" w:lineRule="exact"/>
              <w:ind w:firstLine="0" w:firstLineChars="0"/>
              <w:jc w:val="center"/>
              <w:rPr>
                <w:rFonts w:ascii="宋体" w:hAnsi="宋体"/>
                <w:sz w:val="21"/>
                <w:szCs w:val="21"/>
              </w:rPr>
            </w:pPr>
            <w:r>
              <w:rPr>
                <w:rFonts w:ascii="宋体" w:hAnsi="宋体"/>
                <w:sz w:val="21"/>
                <w:szCs w:val="21"/>
              </w:rPr>
              <w:t>论文</w:t>
            </w:r>
          </w:p>
        </w:tc>
        <w:tc>
          <w:tcPr>
            <w:tcW w:w="1260" w:type="dxa"/>
          </w:tcPr>
          <w:p>
            <w:pPr>
              <w:pStyle w:val="13"/>
              <w:spacing w:line="390" w:lineRule="exact"/>
              <w:ind w:firstLine="0" w:firstLineChars="0"/>
              <w:jc w:val="center"/>
              <w:rPr>
                <w:rFonts w:ascii="宋体" w:hAnsi="宋体"/>
                <w:sz w:val="21"/>
                <w:szCs w:val="21"/>
              </w:rPr>
            </w:pPr>
            <w:r>
              <w:rPr>
                <w:rFonts w:ascii="宋体" w:hAnsi="宋体"/>
                <w:sz w:val="21"/>
                <w:szCs w:val="21"/>
              </w:rPr>
              <w:t>Comparative analysis of the therapeutic effect of antibiotic bone cement on Wagner grade 3 or 4 diabetic foot ulcer in heel and non-heel areas: a retrospective cohort study</w:t>
            </w:r>
          </w:p>
        </w:tc>
        <w:tc>
          <w:tcPr>
            <w:tcW w:w="1022" w:type="dxa"/>
          </w:tcPr>
          <w:p>
            <w:pPr>
              <w:pStyle w:val="13"/>
              <w:spacing w:line="390" w:lineRule="exact"/>
              <w:ind w:firstLine="0" w:firstLineChars="0"/>
              <w:jc w:val="center"/>
              <w:rPr>
                <w:rFonts w:ascii="宋体" w:hAnsi="宋体"/>
                <w:sz w:val="21"/>
                <w:szCs w:val="21"/>
              </w:rPr>
            </w:pPr>
            <w:r>
              <w:rPr>
                <w:rFonts w:ascii="宋体" w:hAnsi="宋体"/>
                <w:sz w:val="21"/>
                <w:szCs w:val="21"/>
              </w:rPr>
              <w:t>中国</w:t>
            </w:r>
          </w:p>
        </w:tc>
        <w:tc>
          <w:tcPr>
            <w:tcW w:w="849" w:type="dxa"/>
          </w:tcPr>
          <w:p>
            <w:pPr>
              <w:pStyle w:val="13"/>
              <w:spacing w:line="390" w:lineRule="exact"/>
              <w:ind w:firstLine="0" w:firstLineChars="0"/>
              <w:jc w:val="center"/>
              <w:rPr>
                <w:rFonts w:ascii="宋体" w:hAnsi="宋体"/>
                <w:sz w:val="21"/>
                <w:szCs w:val="21"/>
              </w:rPr>
            </w:pPr>
          </w:p>
        </w:tc>
        <w:tc>
          <w:tcPr>
            <w:tcW w:w="992" w:type="dxa"/>
          </w:tcPr>
          <w:p>
            <w:pPr>
              <w:pStyle w:val="13"/>
              <w:spacing w:line="390" w:lineRule="exact"/>
              <w:ind w:firstLine="0" w:firstLineChars="0"/>
              <w:jc w:val="center"/>
              <w:rPr>
                <w:rFonts w:ascii="宋体" w:hAnsi="宋体"/>
                <w:sz w:val="21"/>
                <w:szCs w:val="21"/>
              </w:rPr>
            </w:pPr>
          </w:p>
        </w:tc>
        <w:tc>
          <w:tcPr>
            <w:tcW w:w="1134" w:type="dxa"/>
          </w:tcPr>
          <w:p>
            <w:pPr>
              <w:pStyle w:val="13"/>
              <w:spacing w:line="390" w:lineRule="exact"/>
              <w:ind w:firstLine="0" w:firstLineChars="0"/>
              <w:jc w:val="center"/>
              <w:rPr>
                <w:rFonts w:ascii="宋体" w:hAnsi="宋体"/>
                <w:sz w:val="21"/>
                <w:szCs w:val="21"/>
              </w:rPr>
            </w:pPr>
          </w:p>
        </w:tc>
        <w:tc>
          <w:tcPr>
            <w:tcW w:w="850" w:type="dxa"/>
          </w:tcPr>
          <w:p>
            <w:pPr>
              <w:pStyle w:val="13"/>
              <w:spacing w:line="390" w:lineRule="exact"/>
              <w:ind w:firstLine="0" w:firstLineChars="0"/>
              <w:jc w:val="center"/>
              <w:rPr>
                <w:rFonts w:ascii="宋体" w:hAnsi="宋体"/>
                <w:sz w:val="21"/>
                <w:szCs w:val="21"/>
              </w:rPr>
            </w:pPr>
            <w:r>
              <w:rPr>
                <w:rFonts w:ascii="宋体" w:hAnsi="宋体"/>
                <w:sz w:val="21"/>
                <w:szCs w:val="21"/>
              </w:rPr>
              <w:t>魏在荣</w:t>
            </w:r>
          </w:p>
        </w:tc>
        <w:tc>
          <w:tcPr>
            <w:tcW w:w="993" w:type="dxa"/>
          </w:tcPr>
          <w:p>
            <w:pPr>
              <w:pStyle w:val="13"/>
              <w:spacing w:line="390" w:lineRule="exact"/>
              <w:ind w:firstLine="0" w:firstLineChars="0"/>
              <w:jc w:val="center"/>
              <w:rPr>
                <w:rFonts w:ascii="宋体" w:hAnsi="宋体"/>
                <w:sz w:val="21"/>
                <w:szCs w:val="21"/>
              </w:rPr>
            </w:pPr>
          </w:p>
        </w:tc>
        <w:tc>
          <w:tcPr>
            <w:tcW w:w="1041" w:type="dxa"/>
          </w:tcPr>
          <w:p>
            <w:pPr>
              <w:pStyle w:val="13"/>
              <w:spacing w:line="390" w:lineRule="exact"/>
              <w:ind w:firstLine="0" w:firstLineChars="0"/>
              <w:jc w:val="center"/>
              <w:rPr>
                <w:rFonts w:ascii="宋体" w:hAnsi="宋体"/>
                <w:sz w:val="21"/>
                <w:szCs w:val="21"/>
              </w:rPr>
            </w:pPr>
            <w:r>
              <w:rPr>
                <w:rFonts w:ascii="宋体" w:hAnsi="宋体"/>
                <w:sz w:val="21"/>
                <w:szCs w:val="21"/>
              </w:rPr>
              <w:t>论文</w:t>
            </w:r>
          </w:p>
        </w:tc>
      </w:tr>
    </w:tbl>
    <w:p>
      <w:pPr>
        <w:spacing w:line="579" w:lineRule="exact"/>
        <w:rPr>
          <w:rFonts w:ascii="仿宋_GB2312" w:hAnsi="仿宋_GB2312" w:eastAsia="仿宋_GB2312" w:cs="仿宋_GB2312"/>
          <w:sz w:val="32"/>
          <w:szCs w:val="32"/>
        </w:rPr>
      </w:pPr>
      <w:r>
        <w:rPr>
          <w:rFonts w:hint="eastAsia" w:ascii="黑体" w:hAnsi="黑体" w:eastAsia="黑体"/>
          <w:sz w:val="32"/>
          <w:szCs w:val="32"/>
        </w:rPr>
        <w:t>四、主要完成人：</w:t>
      </w:r>
      <w:r>
        <w:rPr>
          <w:rFonts w:hint="eastAsia" w:ascii="方正仿宋_GB2312" w:hAnsi="方正仿宋_GB2312" w:eastAsia="方正仿宋_GB2312" w:cs="方正仿宋_GB2312"/>
          <w:sz w:val="32"/>
          <w:szCs w:val="32"/>
        </w:rPr>
        <w:t>魏在荣</w:t>
      </w: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rPr>
        <w:t>邓呈亮</w:t>
      </w: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rPr>
        <w:t>简扬</w:t>
      </w: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rPr>
        <w:t>聂开瑜</w:t>
      </w: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rPr>
        <w:t>金文虎</w:t>
      </w: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rPr>
        <w:t>肖顺娥</w:t>
      </w: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rPr>
        <w:t>吴必华</w:t>
      </w: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rPr>
        <w:t>周健</w:t>
      </w: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rPr>
        <w:t>陈伟</w:t>
      </w:r>
    </w:p>
    <w:p>
      <w:pPr>
        <w:spacing w:line="579" w:lineRule="exact"/>
        <w:rPr>
          <w:bCs/>
          <w:sz w:val="24"/>
          <w:szCs w:val="24"/>
        </w:rPr>
      </w:pPr>
      <w:r>
        <w:rPr>
          <w:rFonts w:hint="eastAsia" w:ascii="黑体" w:hAnsi="黑体" w:eastAsia="黑体"/>
          <w:sz w:val="32"/>
          <w:szCs w:val="32"/>
        </w:rPr>
        <w:t>五、主要完成单位：</w:t>
      </w:r>
      <w:r>
        <w:rPr>
          <w:rFonts w:hint="eastAsia" w:ascii="宋体" w:hAnsi="宋体" w:cs="宋体"/>
          <w:sz w:val="32"/>
          <w:szCs w:val="32"/>
        </w:rPr>
        <w:t>遵义医科大学</w:t>
      </w:r>
    </w:p>
    <w:p>
      <w:pPr>
        <w:pStyle w:val="41"/>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等线 Light">
    <w:altName w:val="汉仪中圆B5"/>
    <w:panose1 w:val="02010600030101010101"/>
    <w:charset w:val="86"/>
    <w:family w:val="auto"/>
    <w:pitch w:val="default"/>
    <w:sig w:usb0="00000000" w:usb1="00000000" w:usb2="00000016" w:usb3="00000000" w:csb0="0004000F" w:csb1="00000000"/>
  </w:font>
  <w:font w:name="等线">
    <w:altName w:val="汉仪中圆B5"/>
    <w:panose1 w:val="02010600030101010101"/>
    <w:charset w:val="86"/>
    <w:family w:val="auto"/>
    <w:pitch w:val="default"/>
    <w:sig w:usb0="00000000" w:usb1="00000000" w:usb2="00000016" w:usb3="00000000" w:csb0="0004000F" w:csb1="00000000"/>
  </w:font>
  <w:font w:name="仿宋_GB2312">
    <w:panose1 w:val="02010609030101010101"/>
    <w:charset w:val="86"/>
    <w:family w:val="roma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仿宋_GB2312">
    <w:altName w:val="方正仿宋_GBK"/>
    <w:panose1 w:val="02000000000000000000"/>
    <w:charset w:val="86"/>
    <w:family w:val="auto"/>
    <w:pitch w:val="default"/>
    <w:sig w:usb0="00000000" w:usb1="00000000" w:usb2="00000012" w:usb3="00000000" w:csb0="00040001" w:csb1="00000000"/>
  </w:font>
  <w:font w:name="方正书宋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等线">
    <w:altName w:val="汉仪仿宋S"/>
    <w:panose1 w:val="00000000000000000000"/>
    <w:charset w:val="00"/>
    <w:family w:val="auto"/>
    <w:pitch w:val="default"/>
    <w:sig w:usb0="00000000" w:usb1="00000000" w:usb2="00000000" w:usb3="00000000" w:csb0="00000000" w:csb1="00000000"/>
  </w:font>
  <w:font w:name="汉仪仿宋S">
    <w:panose1 w:val="00020600040101000101"/>
    <w:charset w:val="86"/>
    <w:family w:val="auto"/>
    <w:pitch w:val="default"/>
    <w:sig w:usb0="A00002BF" w:usb1="38CF7CFA" w:usb2="00000016" w:usb3="00000000" w:csb0="0004009F" w:csb1="00000000"/>
  </w:font>
  <w:font w:name="等线 Light">
    <w:altName w:val="汉仪仿宋S"/>
    <w:panose1 w:val="00000000000000000000"/>
    <w:charset w:val="00"/>
    <w:family w:val="auto"/>
    <w:pitch w:val="default"/>
    <w:sig w:usb0="00000000" w:usb1="00000000" w:usb2="00000000" w:usb3="00000000" w:csb0="00000000" w:csb1="00000000"/>
  </w:font>
  <w:font w:name="DejaVu Sans">
    <w:panose1 w:val="020B0603030804020204"/>
    <w:charset w:val="00"/>
    <w:family w:val="auto"/>
    <w:pitch w:val="default"/>
    <w:sig w:usb0="E7006EFF" w:usb1="D200FDFF" w:usb2="0A246029" w:usb3="0400200C" w:csb0="600001FF" w:csb1="DFFF0000"/>
  </w:font>
  <w:font w:name="汉仪中圆B5">
    <w:panose1 w:val="02010600000101010101"/>
    <w:charset w:val="88"/>
    <w:family w:val="auto"/>
    <w:pitch w:val="default"/>
    <w:sig w:usb0="00000001" w:usb1="080E0800" w:usb2="00000002" w:usb3="00000000" w:csb0="001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removePersonalInformation/>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669F"/>
    <w:rsid w:val="00074264"/>
    <w:rsid w:val="00091EC1"/>
    <w:rsid w:val="001052FB"/>
    <w:rsid w:val="00177537"/>
    <w:rsid w:val="0024059A"/>
    <w:rsid w:val="002C592F"/>
    <w:rsid w:val="00306B67"/>
    <w:rsid w:val="003D1E27"/>
    <w:rsid w:val="003D4FA1"/>
    <w:rsid w:val="00402ADB"/>
    <w:rsid w:val="00454A66"/>
    <w:rsid w:val="004819F5"/>
    <w:rsid w:val="004A2BF1"/>
    <w:rsid w:val="00525F5D"/>
    <w:rsid w:val="00575592"/>
    <w:rsid w:val="0061224C"/>
    <w:rsid w:val="00636939"/>
    <w:rsid w:val="006A2955"/>
    <w:rsid w:val="00705EE2"/>
    <w:rsid w:val="00757BE3"/>
    <w:rsid w:val="0083449A"/>
    <w:rsid w:val="008464F6"/>
    <w:rsid w:val="008A0CCB"/>
    <w:rsid w:val="0095058E"/>
    <w:rsid w:val="0095514B"/>
    <w:rsid w:val="009F0D77"/>
    <w:rsid w:val="009F669F"/>
    <w:rsid w:val="00CB4282"/>
    <w:rsid w:val="00D148F1"/>
    <w:rsid w:val="00D301B7"/>
    <w:rsid w:val="00E777C5"/>
    <w:rsid w:val="00EB123C"/>
    <w:rsid w:val="00EB3BF3"/>
    <w:rsid w:val="0331516B"/>
    <w:rsid w:val="042F4508"/>
    <w:rsid w:val="058C6C97"/>
    <w:rsid w:val="0595200F"/>
    <w:rsid w:val="08AD1A22"/>
    <w:rsid w:val="0B396D3E"/>
    <w:rsid w:val="0EC9472E"/>
    <w:rsid w:val="15F26F2D"/>
    <w:rsid w:val="166940FD"/>
    <w:rsid w:val="19F00B51"/>
    <w:rsid w:val="1D3A709C"/>
    <w:rsid w:val="1F2C2FEC"/>
    <w:rsid w:val="204A1395"/>
    <w:rsid w:val="30BE33DD"/>
    <w:rsid w:val="360D01BB"/>
    <w:rsid w:val="39C649EB"/>
    <w:rsid w:val="3AFE6249"/>
    <w:rsid w:val="3BB52F69"/>
    <w:rsid w:val="3E5918A2"/>
    <w:rsid w:val="42EE4328"/>
    <w:rsid w:val="436F1C50"/>
    <w:rsid w:val="44B74599"/>
    <w:rsid w:val="49DD469D"/>
    <w:rsid w:val="4B1C11F9"/>
    <w:rsid w:val="4D6E2343"/>
    <w:rsid w:val="54A50CDF"/>
    <w:rsid w:val="5CA45BFD"/>
    <w:rsid w:val="5FEFA283"/>
    <w:rsid w:val="610A0480"/>
    <w:rsid w:val="65E830D8"/>
    <w:rsid w:val="666A0EC2"/>
    <w:rsid w:val="68EC3F54"/>
    <w:rsid w:val="716556D8"/>
    <w:rsid w:val="71825001"/>
    <w:rsid w:val="774B0193"/>
    <w:rsid w:val="7A2F1771"/>
    <w:rsid w:val="7BEF2E9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qFormat="1" w:uiPriority="99" w:semiHidden="0"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3">
    <w:name w:val="heading 1"/>
    <w:basedOn w:val="1"/>
    <w:next w:val="1"/>
    <w:link w:val="21"/>
    <w:qFormat/>
    <w:uiPriority w:val="9"/>
    <w:pPr>
      <w:keepNext/>
      <w:keepLines/>
      <w:spacing w:before="480" w:after="80" w:line="278" w:lineRule="auto"/>
      <w:jc w:val="left"/>
      <w:outlineLvl w:val="0"/>
    </w:pPr>
    <w:rPr>
      <w:rFonts w:asciiTheme="majorHAnsi" w:hAnsiTheme="majorHAnsi" w:eastAsiaTheme="majorEastAsia" w:cstheme="majorBidi"/>
      <w:color w:val="104862" w:themeColor="accent1" w:themeShade="BF"/>
      <w:sz w:val="48"/>
      <w:szCs w:val="48"/>
      <w14:ligatures w14:val="standardContextual"/>
    </w:rPr>
  </w:style>
  <w:style w:type="paragraph" w:styleId="4">
    <w:name w:val="heading 2"/>
    <w:basedOn w:val="1"/>
    <w:next w:val="1"/>
    <w:link w:val="22"/>
    <w:unhideWhenUsed/>
    <w:qFormat/>
    <w:uiPriority w:val="9"/>
    <w:pPr>
      <w:keepNext/>
      <w:keepLines/>
      <w:spacing w:before="160" w:after="80" w:line="278" w:lineRule="auto"/>
      <w:jc w:val="left"/>
      <w:outlineLvl w:val="1"/>
    </w:pPr>
    <w:rPr>
      <w:rFonts w:asciiTheme="majorHAnsi" w:hAnsiTheme="majorHAnsi" w:eastAsiaTheme="majorEastAsia" w:cstheme="majorBidi"/>
      <w:color w:val="104862" w:themeColor="accent1" w:themeShade="BF"/>
      <w:sz w:val="40"/>
      <w:szCs w:val="40"/>
      <w14:ligatures w14:val="standardContextual"/>
    </w:rPr>
  </w:style>
  <w:style w:type="paragraph" w:styleId="5">
    <w:name w:val="heading 3"/>
    <w:basedOn w:val="1"/>
    <w:next w:val="1"/>
    <w:link w:val="23"/>
    <w:unhideWhenUsed/>
    <w:qFormat/>
    <w:uiPriority w:val="9"/>
    <w:pPr>
      <w:keepNext/>
      <w:keepLines/>
      <w:spacing w:before="160" w:after="80" w:line="278" w:lineRule="auto"/>
      <w:jc w:val="left"/>
      <w:outlineLvl w:val="2"/>
    </w:pPr>
    <w:rPr>
      <w:rFonts w:asciiTheme="majorHAnsi" w:hAnsiTheme="majorHAnsi" w:eastAsiaTheme="majorEastAsia" w:cstheme="majorBidi"/>
      <w:color w:val="104862" w:themeColor="accent1" w:themeShade="BF"/>
      <w:sz w:val="32"/>
      <w:szCs w:val="32"/>
      <w14:ligatures w14:val="standardContextual"/>
    </w:rPr>
  </w:style>
  <w:style w:type="paragraph" w:styleId="6">
    <w:name w:val="heading 4"/>
    <w:basedOn w:val="1"/>
    <w:next w:val="1"/>
    <w:link w:val="24"/>
    <w:unhideWhenUsed/>
    <w:qFormat/>
    <w:uiPriority w:val="9"/>
    <w:pPr>
      <w:keepNext/>
      <w:keepLines/>
      <w:spacing w:before="80" w:after="40" w:line="278" w:lineRule="auto"/>
      <w:jc w:val="left"/>
      <w:outlineLvl w:val="3"/>
    </w:pPr>
    <w:rPr>
      <w:rFonts w:asciiTheme="minorHAnsi" w:hAnsiTheme="minorHAnsi" w:eastAsiaTheme="minorEastAsia" w:cstheme="majorBidi"/>
      <w:color w:val="104862" w:themeColor="accent1" w:themeShade="BF"/>
      <w:sz w:val="28"/>
      <w:szCs w:val="28"/>
      <w14:ligatures w14:val="standardContextual"/>
    </w:rPr>
  </w:style>
  <w:style w:type="paragraph" w:styleId="7">
    <w:name w:val="heading 5"/>
    <w:basedOn w:val="1"/>
    <w:next w:val="1"/>
    <w:link w:val="25"/>
    <w:unhideWhenUsed/>
    <w:qFormat/>
    <w:uiPriority w:val="9"/>
    <w:pPr>
      <w:keepNext/>
      <w:keepLines/>
      <w:spacing w:before="80" w:after="40" w:line="278" w:lineRule="auto"/>
      <w:jc w:val="left"/>
      <w:outlineLvl w:val="4"/>
    </w:pPr>
    <w:rPr>
      <w:rFonts w:asciiTheme="minorHAnsi" w:hAnsiTheme="minorHAnsi" w:eastAsiaTheme="minorEastAsia" w:cstheme="majorBidi"/>
      <w:color w:val="104862" w:themeColor="accent1" w:themeShade="BF"/>
      <w:sz w:val="24"/>
      <w:szCs w:val="24"/>
      <w14:ligatures w14:val="standardContextual"/>
    </w:rPr>
  </w:style>
  <w:style w:type="paragraph" w:styleId="8">
    <w:name w:val="heading 6"/>
    <w:basedOn w:val="1"/>
    <w:next w:val="1"/>
    <w:link w:val="26"/>
    <w:unhideWhenUsed/>
    <w:qFormat/>
    <w:uiPriority w:val="9"/>
    <w:pPr>
      <w:keepNext/>
      <w:keepLines/>
      <w:spacing w:before="40" w:line="278" w:lineRule="auto"/>
      <w:jc w:val="left"/>
      <w:outlineLvl w:val="5"/>
    </w:pPr>
    <w:rPr>
      <w:rFonts w:asciiTheme="minorHAnsi" w:hAnsiTheme="minorHAnsi" w:eastAsiaTheme="minorEastAsia" w:cstheme="majorBidi"/>
      <w:b/>
      <w:bCs/>
      <w:color w:val="104862" w:themeColor="accent1" w:themeShade="BF"/>
      <w:sz w:val="22"/>
      <w:szCs w:val="24"/>
      <w14:ligatures w14:val="standardContextual"/>
    </w:rPr>
  </w:style>
  <w:style w:type="paragraph" w:styleId="9">
    <w:name w:val="heading 7"/>
    <w:basedOn w:val="1"/>
    <w:next w:val="1"/>
    <w:link w:val="27"/>
    <w:unhideWhenUsed/>
    <w:qFormat/>
    <w:uiPriority w:val="9"/>
    <w:pPr>
      <w:keepNext/>
      <w:keepLines/>
      <w:spacing w:before="40" w:line="278" w:lineRule="auto"/>
      <w:jc w:val="left"/>
      <w:outlineLvl w:val="6"/>
    </w:pPr>
    <w:rPr>
      <w:rFonts w:asciiTheme="minorHAnsi" w:hAnsiTheme="minorHAnsi" w:eastAsiaTheme="minorEastAsia" w:cstheme="majorBidi"/>
      <w:b/>
      <w:bCs/>
      <w:color w:val="595959" w:themeColor="text1" w:themeTint="A6"/>
      <w:sz w:val="22"/>
      <w:szCs w:val="24"/>
      <w14:textFill>
        <w14:solidFill>
          <w14:schemeClr w14:val="tx1">
            <w14:lumMod w14:val="65000"/>
            <w14:lumOff w14:val="35000"/>
          </w14:schemeClr>
        </w14:solidFill>
      </w14:textFill>
      <w14:ligatures w14:val="standardContextual"/>
    </w:rPr>
  </w:style>
  <w:style w:type="paragraph" w:styleId="10">
    <w:name w:val="heading 8"/>
    <w:basedOn w:val="1"/>
    <w:next w:val="1"/>
    <w:link w:val="28"/>
    <w:unhideWhenUsed/>
    <w:qFormat/>
    <w:uiPriority w:val="9"/>
    <w:pPr>
      <w:keepNext/>
      <w:keepLines/>
      <w:spacing w:line="278" w:lineRule="auto"/>
      <w:jc w:val="left"/>
      <w:outlineLvl w:val="7"/>
    </w:pPr>
    <w:rPr>
      <w:rFonts w:asciiTheme="minorHAnsi" w:hAnsiTheme="minorHAnsi" w:eastAsiaTheme="minorEastAsia" w:cstheme="majorBidi"/>
      <w:color w:val="595959" w:themeColor="text1" w:themeTint="A6"/>
      <w:sz w:val="22"/>
      <w:szCs w:val="24"/>
      <w14:textFill>
        <w14:solidFill>
          <w14:schemeClr w14:val="tx1">
            <w14:lumMod w14:val="65000"/>
            <w14:lumOff w14:val="35000"/>
          </w14:schemeClr>
        </w14:solidFill>
      </w14:textFill>
      <w14:ligatures w14:val="standardContextual"/>
    </w:rPr>
  </w:style>
  <w:style w:type="paragraph" w:styleId="11">
    <w:name w:val="heading 9"/>
    <w:basedOn w:val="1"/>
    <w:next w:val="1"/>
    <w:link w:val="29"/>
    <w:unhideWhenUsed/>
    <w:qFormat/>
    <w:uiPriority w:val="9"/>
    <w:pPr>
      <w:keepNext/>
      <w:keepLines/>
      <w:spacing w:line="278" w:lineRule="auto"/>
      <w:jc w:val="left"/>
      <w:outlineLvl w:val="8"/>
    </w:pPr>
    <w:rPr>
      <w:rFonts w:asciiTheme="minorHAnsi" w:hAnsiTheme="minorHAnsi" w:eastAsiaTheme="majorEastAsia" w:cstheme="majorBidi"/>
      <w:color w:val="595959" w:themeColor="text1" w:themeTint="A6"/>
      <w:sz w:val="22"/>
      <w:szCs w:val="24"/>
      <w14:textFill>
        <w14:solidFill>
          <w14:schemeClr w14:val="tx1">
            <w14:lumMod w14:val="65000"/>
            <w14:lumOff w14:val="35000"/>
          </w14:schemeClr>
        </w14:solidFill>
      </w14:textFill>
      <w14:ligatures w14:val="standardContextual"/>
    </w:rPr>
  </w:style>
  <w:style w:type="character" w:default="1" w:styleId="20">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link w:val="42"/>
    <w:unhideWhenUsed/>
    <w:qFormat/>
    <w:uiPriority w:val="99"/>
    <w:pPr>
      <w:spacing w:after="120"/>
    </w:pPr>
  </w:style>
  <w:style w:type="paragraph" w:styleId="12">
    <w:name w:val="Document Map"/>
    <w:basedOn w:val="1"/>
    <w:next w:val="2"/>
    <w:unhideWhenUsed/>
    <w:qFormat/>
    <w:uiPriority w:val="99"/>
    <w:pPr>
      <w:shd w:val="clear" w:color="auto" w:fill="000080"/>
    </w:pPr>
  </w:style>
  <w:style w:type="paragraph" w:styleId="13">
    <w:name w:val="Plain Text"/>
    <w:basedOn w:val="1"/>
    <w:link w:val="43"/>
    <w:qFormat/>
    <w:uiPriority w:val="0"/>
    <w:pPr>
      <w:spacing w:line="360" w:lineRule="auto"/>
      <w:ind w:firstLine="480" w:firstLineChars="200"/>
    </w:pPr>
    <w:rPr>
      <w:rFonts w:ascii="仿宋_GB2312"/>
      <w:sz w:val="24"/>
    </w:rPr>
  </w:style>
  <w:style w:type="paragraph" w:styleId="14">
    <w:name w:val="footer"/>
    <w:basedOn w:val="1"/>
    <w:link w:val="40"/>
    <w:unhideWhenUsed/>
    <w:qFormat/>
    <w:uiPriority w:val="99"/>
    <w:pPr>
      <w:tabs>
        <w:tab w:val="center" w:pos="4153"/>
        <w:tab w:val="right" w:pos="8306"/>
      </w:tabs>
      <w:snapToGrid w:val="0"/>
      <w:spacing w:after="160"/>
      <w:jc w:val="left"/>
    </w:pPr>
    <w:rPr>
      <w:rFonts w:asciiTheme="minorHAnsi" w:hAnsiTheme="minorHAnsi" w:eastAsiaTheme="minorEastAsia" w:cstheme="minorBidi"/>
      <w:sz w:val="18"/>
      <w:szCs w:val="18"/>
      <w14:ligatures w14:val="standardContextual"/>
    </w:rPr>
  </w:style>
  <w:style w:type="paragraph" w:styleId="15">
    <w:name w:val="header"/>
    <w:basedOn w:val="1"/>
    <w:link w:val="39"/>
    <w:unhideWhenUsed/>
    <w:qFormat/>
    <w:uiPriority w:val="99"/>
    <w:pPr>
      <w:tabs>
        <w:tab w:val="center" w:pos="4153"/>
        <w:tab w:val="right" w:pos="8306"/>
      </w:tabs>
      <w:snapToGrid w:val="0"/>
      <w:spacing w:after="160"/>
      <w:jc w:val="center"/>
    </w:pPr>
    <w:rPr>
      <w:rFonts w:asciiTheme="minorHAnsi" w:hAnsiTheme="minorHAnsi" w:eastAsiaTheme="minorEastAsia" w:cstheme="minorBidi"/>
      <w:sz w:val="18"/>
      <w:szCs w:val="18"/>
      <w14:ligatures w14:val="standardContextual"/>
    </w:rPr>
  </w:style>
  <w:style w:type="paragraph" w:styleId="16">
    <w:name w:val="Subtitle"/>
    <w:basedOn w:val="1"/>
    <w:next w:val="1"/>
    <w:link w:val="31"/>
    <w:qFormat/>
    <w:uiPriority w:val="11"/>
    <w:pPr>
      <w:spacing w:after="160" w:line="278" w:lineRule="auto"/>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14:ligatures w14:val="standardContextual"/>
    </w:rPr>
  </w:style>
  <w:style w:type="paragraph" w:styleId="17">
    <w:name w:val="Normal (Web)"/>
    <w:basedOn w:val="1"/>
    <w:unhideWhenUsed/>
    <w:qFormat/>
    <w:uiPriority w:val="99"/>
    <w:rPr>
      <w:sz w:val="24"/>
    </w:rPr>
  </w:style>
  <w:style w:type="paragraph" w:styleId="18">
    <w:name w:val="Title"/>
    <w:basedOn w:val="1"/>
    <w:next w:val="1"/>
    <w:link w:val="30"/>
    <w:qFormat/>
    <w:uiPriority w:val="10"/>
    <w:pPr>
      <w:spacing w:after="80"/>
      <w:contextualSpacing/>
      <w:jc w:val="center"/>
    </w:pPr>
    <w:rPr>
      <w:rFonts w:asciiTheme="majorHAnsi" w:hAnsiTheme="majorHAnsi" w:eastAsiaTheme="majorEastAsia" w:cstheme="majorBidi"/>
      <w:spacing w:val="-10"/>
      <w:kern w:val="28"/>
      <w:sz w:val="56"/>
      <w:szCs w:val="56"/>
      <w14:ligatures w14:val="standardContextual"/>
    </w:rPr>
  </w:style>
  <w:style w:type="character" w:customStyle="1" w:styleId="21">
    <w:name w:val="标题 1 Char"/>
    <w:basedOn w:val="20"/>
    <w:link w:val="3"/>
    <w:qFormat/>
    <w:uiPriority w:val="9"/>
    <w:rPr>
      <w:rFonts w:asciiTheme="majorHAnsi" w:hAnsiTheme="majorHAnsi" w:eastAsiaTheme="majorEastAsia" w:cstheme="majorBidi"/>
      <w:color w:val="104862" w:themeColor="accent1" w:themeShade="BF"/>
      <w:sz w:val="48"/>
      <w:szCs w:val="48"/>
    </w:rPr>
  </w:style>
  <w:style w:type="character" w:customStyle="1" w:styleId="22">
    <w:name w:val="标题 2 Char"/>
    <w:basedOn w:val="20"/>
    <w:link w:val="4"/>
    <w:semiHidden/>
    <w:qFormat/>
    <w:uiPriority w:val="9"/>
    <w:rPr>
      <w:rFonts w:asciiTheme="majorHAnsi" w:hAnsiTheme="majorHAnsi" w:eastAsiaTheme="majorEastAsia" w:cstheme="majorBidi"/>
      <w:color w:val="104862" w:themeColor="accent1" w:themeShade="BF"/>
      <w:sz w:val="40"/>
      <w:szCs w:val="40"/>
    </w:rPr>
  </w:style>
  <w:style w:type="character" w:customStyle="1" w:styleId="23">
    <w:name w:val="标题 3 Char"/>
    <w:basedOn w:val="20"/>
    <w:link w:val="5"/>
    <w:semiHidden/>
    <w:qFormat/>
    <w:uiPriority w:val="9"/>
    <w:rPr>
      <w:rFonts w:asciiTheme="majorHAnsi" w:hAnsiTheme="majorHAnsi" w:eastAsiaTheme="majorEastAsia" w:cstheme="majorBidi"/>
      <w:color w:val="104862" w:themeColor="accent1" w:themeShade="BF"/>
      <w:sz w:val="32"/>
      <w:szCs w:val="32"/>
    </w:rPr>
  </w:style>
  <w:style w:type="character" w:customStyle="1" w:styleId="24">
    <w:name w:val="标题 4 Char"/>
    <w:basedOn w:val="20"/>
    <w:link w:val="6"/>
    <w:semiHidden/>
    <w:qFormat/>
    <w:uiPriority w:val="9"/>
    <w:rPr>
      <w:rFonts w:cstheme="majorBidi"/>
      <w:color w:val="104862" w:themeColor="accent1" w:themeShade="BF"/>
      <w:sz w:val="28"/>
      <w:szCs w:val="28"/>
    </w:rPr>
  </w:style>
  <w:style w:type="character" w:customStyle="1" w:styleId="25">
    <w:name w:val="标题 5 Char"/>
    <w:basedOn w:val="20"/>
    <w:link w:val="7"/>
    <w:semiHidden/>
    <w:qFormat/>
    <w:uiPriority w:val="9"/>
    <w:rPr>
      <w:rFonts w:cstheme="majorBidi"/>
      <w:color w:val="104862" w:themeColor="accent1" w:themeShade="BF"/>
      <w:sz w:val="24"/>
    </w:rPr>
  </w:style>
  <w:style w:type="character" w:customStyle="1" w:styleId="26">
    <w:name w:val="标题 6 Char"/>
    <w:basedOn w:val="20"/>
    <w:link w:val="8"/>
    <w:semiHidden/>
    <w:qFormat/>
    <w:uiPriority w:val="9"/>
    <w:rPr>
      <w:rFonts w:cstheme="majorBidi"/>
      <w:b/>
      <w:bCs/>
      <w:color w:val="104862" w:themeColor="accent1" w:themeShade="BF"/>
    </w:rPr>
  </w:style>
  <w:style w:type="character" w:customStyle="1" w:styleId="27">
    <w:name w:val="标题 7 Char"/>
    <w:basedOn w:val="20"/>
    <w:link w:val="9"/>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8">
    <w:name w:val="标题 8 Char"/>
    <w:basedOn w:val="20"/>
    <w:link w:val="10"/>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9">
    <w:name w:val="标题 9 Char"/>
    <w:basedOn w:val="20"/>
    <w:link w:val="11"/>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30">
    <w:name w:val="标题 Char"/>
    <w:basedOn w:val="20"/>
    <w:link w:val="18"/>
    <w:qFormat/>
    <w:uiPriority w:val="10"/>
    <w:rPr>
      <w:rFonts w:asciiTheme="majorHAnsi" w:hAnsiTheme="majorHAnsi" w:eastAsiaTheme="majorEastAsia" w:cstheme="majorBidi"/>
      <w:spacing w:val="-10"/>
      <w:kern w:val="28"/>
      <w:sz w:val="56"/>
      <w:szCs w:val="56"/>
    </w:rPr>
  </w:style>
  <w:style w:type="character" w:customStyle="1" w:styleId="31">
    <w:name w:val="副标题 Char"/>
    <w:basedOn w:val="20"/>
    <w:link w:val="16"/>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customStyle="1" w:styleId="32">
    <w:name w:val="引用1"/>
    <w:basedOn w:val="1"/>
    <w:next w:val="1"/>
    <w:link w:val="33"/>
    <w:qFormat/>
    <w:uiPriority w:val="29"/>
    <w:pPr>
      <w:spacing w:before="160" w:after="160" w:line="278" w:lineRule="auto"/>
      <w:jc w:val="center"/>
    </w:pPr>
    <w:rPr>
      <w:rFonts w:asciiTheme="minorHAnsi" w:hAnsiTheme="minorHAnsi" w:eastAsiaTheme="minorEastAsia" w:cstheme="minorBidi"/>
      <w:i/>
      <w:iCs/>
      <w:color w:val="404040" w:themeColor="text1" w:themeTint="BF"/>
      <w:sz w:val="22"/>
      <w:szCs w:val="24"/>
      <w14:textFill>
        <w14:solidFill>
          <w14:schemeClr w14:val="tx1">
            <w14:lumMod w14:val="75000"/>
            <w14:lumOff w14:val="25000"/>
          </w14:schemeClr>
        </w14:solidFill>
      </w14:textFill>
      <w14:ligatures w14:val="standardContextual"/>
    </w:rPr>
  </w:style>
  <w:style w:type="character" w:customStyle="1" w:styleId="33">
    <w:name w:val="引用 字符"/>
    <w:basedOn w:val="20"/>
    <w:link w:val="32"/>
    <w:qFormat/>
    <w:uiPriority w:val="29"/>
    <w:rPr>
      <w:i/>
      <w:iCs/>
      <w:color w:val="404040" w:themeColor="text1" w:themeTint="BF"/>
      <w14:textFill>
        <w14:solidFill>
          <w14:schemeClr w14:val="tx1">
            <w14:lumMod w14:val="75000"/>
            <w14:lumOff w14:val="25000"/>
          </w14:schemeClr>
        </w14:solidFill>
      </w14:textFill>
    </w:rPr>
  </w:style>
  <w:style w:type="paragraph" w:customStyle="1" w:styleId="34">
    <w:name w:val="列表段落1"/>
    <w:basedOn w:val="1"/>
    <w:qFormat/>
    <w:uiPriority w:val="34"/>
    <w:pPr>
      <w:spacing w:after="160" w:line="278" w:lineRule="auto"/>
      <w:ind w:left="720"/>
      <w:contextualSpacing/>
      <w:jc w:val="left"/>
    </w:pPr>
    <w:rPr>
      <w:rFonts w:asciiTheme="minorHAnsi" w:hAnsiTheme="minorHAnsi" w:eastAsiaTheme="minorEastAsia" w:cstheme="minorBidi"/>
      <w:sz w:val="22"/>
      <w:szCs w:val="24"/>
      <w14:ligatures w14:val="standardContextual"/>
    </w:rPr>
  </w:style>
  <w:style w:type="character" w:customStyle="1" w:styleId="35">
    <w:name w:val="明显强调1"/>
    <w:basedOn w:val="20"/>
    <w:qFormat/>
    <w:uiPriority w:val="21"/>
    <w:rPr>
      <w:i/>
      <w:iCs/>
      <w:color w:val="104862" w:themeColor="accent1" w:themeShade="BF"/>
    </w:rPr>
  </w:style>
  <w:style w:type="paragraph" w:customStyle="1" w:styleId="36">
    <w:name w:val="明显引用1"/>
    <w:basedOn w:val="1"/>
    <w:next w:val="1"/>
    <w:link w:val="37"/>
    <w:qFormat/>
    <w:uiPriority w:val="30"/>
    <w:pPr>
      <w:pBdr>
        <w:top w:val="single" w:color="0F4761" w:themeColor="accent1" w:themeShade="BF" w:sz="4" w:space="10"/>
        <w:bottom w:val="single" w:color="0F4761" w:themeColor="accent1" w:themeShade="BF" w:sz="4" w:space="10"/>
      </w:pBdr>
      <w:spacing w:before="360" w:after="360" w:line="278" w:lineRule="auto"/>
      <w:ind w:left="864" w:right="864"/>
      <w:jc w:val="center"/>
    </w:pPr>
    <w:rPr>
      <w:rFonts w:asciiTheme="minorHAnsi" w:hAnsiTheme="minorHAnsi" w:eastAsiaTheme="minorEastAsia" w:cstheme="minorBidi"/>
      <w:i/>
      <w:iCs/>
      <w:color w:val="104862" w:themeColor="accent1" w:themeShade="BF"/>
      <w:sz w:val="22"/>
      <w:szCs w:val="24"/>
      <w14:ligatures w14:val="standardContextual"/>
    </w:rPr>
  </w:style>
  <w:style w:type="character" w:customStyle="1" w:styleId="37">
    <w:name w:val="明显引用 字符"/>
    <w:basedOn w:val="20"/>
    <w:link w:val="36"/>
    <w:qFormat/>
    <w:uiPriority w:val="30"/>
    <w:rPr>
      <w:i/>
      <w:iCs/>
      <w:color w:val="104862" w:themeColor="accent1" w:themeShade="BF"/>
    </w:rPr>
  </w:style>
  <w:style w:type="character" w:customStyle="1" w:styleId="38">
    <w:name w:val="明显参考1"/>
    <w:basedOn w:val="20"/>
    <w:qFormat/>
    <w:uiPriority w:val="32"/>
    <w:rPr>
      <w:b/>
      <w:bCs/>
      <w:smallCaps/>
      <w:color w:val="104862" w:themeColor="accent1" w:themeShade="BF"/>
      <w:spacing w:val="5"/>
    </w:rPr>
  </w:style>
  <w:style w:type="character" w:customStyle="1" w:styleId="39">
    <w:name w:val="页眉 Char"/>
    <w:basedOn w:val="20"/>
    <w:link w:val="15"/>
    <w:qFormat/>
    <w:uiPriority w:val="99"/>
    <w:rPr>
      <w:sz w:val="18"/>
      <w:szCs w:val="18"/>
    </w:rPr>
  </w:style>
  <w:style w:type="character" w:customStyle="1" w:styleId="40">
    <w:name w:val="页脚 Char"/>
    <w:basedOn w:val="20"/>
    <w:link w:val="14"/>
    <w:qFormat/>
    <w:uiPriority w:val="99"/>
    <w:rPr>
      <w:sz w:val="18"/>
      <w:szCs w:val="18"/>
    </w:rPr>
  </w:style>
  <w:style w:type="paragraph" w:customStyle="1" w:styleId="41">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character" w:customStyle="1" w:styleId="42">
    <w:name w:val="正文文本 Char"/>
    <w:basedOn w:val="20"/>
    <w:link w:val="2"/>
    <w:semiHidden/>
    <w:qFormat/>
    <w:uiPriority w:val="99"/>
    <w:rPr>
      <w:rFonts w:ascii="Times New Roman" w:hAnsi="Times New Roman" w:eastAsia="宋体" w:cs="Times New Roman"/>
      <w:sz w:val="21"/>
      <w:szCs w:val="20"/>
      <w14:ligatures w14:val="none"/>
    </w:rPr>
  </w:style>
  <w:style w:type="character" w:customStyle="1" w:styleId="43">
    <w:name w:val="纯文本 Char"/>
    <w:basedOn w:val="20"/>
    <w:link w:val="13"/>
    <w:qFormat/>
    <w:uiPriority w:val="0"/>
    <w:rPr>
      <w:rFonts w:ascii="仿宋_GB2312" w:hAnsi="Times New Roman" w:eastAsia="宋体" w:cs="Times New Roman"/>
      <w:sz w:val="24"/>
      <w:szCs w:val="20"/>
      <w14:ligatures w14: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539</Words>
  <Characters>909</Characters>
  <Lines>7</Lines>
  <Paragraphs>2</Paragraphs>
  <TotalTime>0</TotalTime>
  <ScaleCrop>false</ScaleCrop>
  <LinksUpToDate>false</LinksUpToDate>
  <CharactersWithSpaces>977</CharactersWithSpaces>
  <Application>WPS Office_11.8.2.10422_F1E327BC-269C-435d-A152-05C5408002CA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2026-01-09T09:18:00Z</dcterms:created>
  <dcterms:modified xsi:type="dcterms:W3CDTF">2026-01-26T11:35:07Z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2052-11.8.2.10422</vt:lpwstr>
  </property>
  <property fmtid="{D5CDD505-2E9C-101B-9397-08002B2CF9AE}" pid="3" name="ICV">
    <vt:lpwstr>3D08C09C9598414491742CC4D4F5F743</vt:lpwstr>
  </property>
  <property fmtid="{D5CDD505-2E9C-101B-9397-08002B2CF9AE}" pid="4" name="KSOTemplateDocerSaveRecord">
    <vt:lpwstr>eyJoZGlkIjoiMjkzNGFkMzdlZDYwYTU5MDIwZDMyZGEwZTc0ZTE4OTIiLCJ1c2VySWQiOiI2MzA0ODQ4MTMifQ==</vt:lpwstr>
  </property>
</Properties>
</file>