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六盘水市“5G+工业互联网”融合应用先导区试点工作实施方案（征求意见稿）</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一、总体要求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（一）指导思想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以习近平新时代中国特色社会主义思想为指导，深入贯彻落实习近平总书记关于新型工业化、数字中国建设的重要论述和视察贵州重要讲话精神，立足新发展阶段，完整、准确、全面贯彻新发展理念，积极融入新发展格局。坚持以高质量发展统揽全局，围绕“四新”主攻“四化”，以推动六盘水制造业数字化转型为核心，以建设“5G+工业互联网”融合应用先导区为载体，加快5G、工业互联网、AI(人工智能)、大数据等新一代信息技术与制造业深度融合。发挥六盘水产业基础优势，聚焦重点工业领域，推动网络、平台、应用、生态协同发展，打造西南地区有影响力的工业互联网创新应用高地，为新型工业化注入新动能，助力贵州数字经济抢抓新机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（二）基本原则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——政府引导，市场主导。</w:t>
      </w:r>
      <w:r>
        <w:rPr>
          <w:rFonts w:hint="eastAsia" w:ascii="仿宋_GB2312" w:hAnsi="仿宋_GB2312" w:eastAsia="仿宋_GB2312" w:cs="仿宋_GB2312"/>
          <w:color w:val="auto"/>
          <w:sz w:val="32"/>
          <w:szCs w:val="32"/>
          <w:lang w:eastAsia="zh-CN"/>
        </w:rPr>
        <w:t>发挥政府统筹规划、政策支持和环境营造作用，激发市场主体活力，形成以企业为主体、市场为导向、产学研用深度融合的推进机制。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——创新驱动，应用牵引。</w:t>
      </w:r>
      <w:r>
        <w:rPr>
          <w:rFonts w:hint="eastAsia" w:ascii="仿宋_GB2312" w:hAnsi="仿宋_GB2312" w:eastAsia="仿宋_GB2312" w:cs="仿宋_GB2312"/>
          <w:color w:val="auto"/>
          <w:sz w:val="32"/>
          <w:szCs w:val="32"/>
          <w:lang w:eastAsia="zh-CN"/>
        </w:rPr>
        <w:t>强化技术创新、模式创新和业态创新，以实际需求为导向，推动5G+工业互联网在重点行业的规模化应用，形成可复制、可推广的解决方案。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——协同推进，聚焦重点。</w:t>
      </w:r>
      <w:r>
        <w:rPr>
          <w:rFonts w:hint="eastAsia" w:ascii="仿宋_GB2312" w:hAnsi="仿宋_GB2312" w:eastAsia="仿宋_GB2312" w:cs="仿宋_GB2312"/>
          <w:color w:val="auto"/>
          <w:sz w:val="32"/>
          <w:szCs w:val="32"/>
          <w:lang w:eastAsia="zh-CN"/>
        </w:rPr>
        <w:t>加强跨部门、跨区域、跨行业协同，</w:t>
      </w:r>
      <w:r>
        <w:rPr>
          <w:rFonts w:hint="eastAsia" w:ascii="仿宋_GB2312" w:hAnsi="仿宋_GB2312" w:eastAsia="仿宋_GB2312" w:cs="仿宋_GB2312"/>
          <w:color w:val="auto"/>
          <w:sz w:val="32"/>
          <w:szCs w:val="32"/>
          <w:lang w:val="en-US" w:eastAsia="zh-CN"/>
        </w:rPr>
        <w:t>聚焦</w:t>
      </w:r>
      <w:r>
        <w:rPr>
          <w:rFonts w:hint="eastAsia" w:ascii="仿宋_GB2312" w:hAnsi="仿宋_GB2312" w:eastAsia="仿宋_GB2312" w:cs="仿宋_GB2312"/>
          <w:color w:val="auto"/>
          <w:sz w:val="32"/>
          <w:szCs w:val="32"/>
          <w:lang w:eastAsia="zh-CN"/>
        </w:rPr>
        <w:t>六盘水市优势产业和特色集群，重点突破，分步实施，形成示范带动效应。</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——安全可控，绿色低碳。</w:t>
      </w:r>
      <w:r>
        <w:rPr>
          <w:rFonts w:hint="eastAsia" w:ascii="仿宋_GB2312" w:hAnsi="仿宋_GB2312" w:eastAsia="仿宋_GB2312" w:cs="仿宋_GB2312"/>
          <w:color w:val="auto"/>
          <w:sz w:val="32"/>
          <w:szCs w:val="32"/>
          <w:lang w:eastAsia="zh-CN"/>
        </w:rPr>
        <w:t>统筹发展与安全，构建工业互联网安全保障体系，推动节能降耗和绿色制造，实现可持续发展。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——开放合作，生态培育。</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营造开放包容的发展环境，引进和培育优秀服务商，构建产学研用金多方协同的产业生态。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（三）主要目标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color w:val="auto"/>
          <w:sz w:val="32"/>
          <w:szCs w:val="32"/>
          <w:lang w:eastAsia="zh-CN"/>
        </w:rPr>
        <w:t>到2027年，</w:t>
      </w:r>
      <w:r>
        <w:rPr>
          <w:rFonts w:hint="eastAsia" w:ascii="仿宋_GB2312" w:hAnsi="仿宋_GB2312" w:eastAsia="仿宋_GB2312" w:cs="仿宋_GB2312"/>
          <w:color w:val="auto"/>
          <w:sz w:val="32"/>
          <w:szCs w:val="32"/>
          <w:lang w:val="en-US" w:eastAsia="zh-CN"/>
        </w:rPr>
        <w:t>基本</w:t>
      </w:r>
      <w:r>
        <w:rPr>
          <w:rFonts w:hint="default" w:ascii="仿宋_GB2312" w:hAnsi="仿宋_GB2312" w:eastAsia="仿宋_GB2312" w:cs="仿宋_GB2312"/>
          <w:color w:val="auto"/>
          <w:sz w:val="32"/>
          <w:szCs w:val="32"/>
          <w:lang w:eastAsia="zh-CN"/>
        </w:rPr>
        <w:t>建成</w:t>
      </w:r>
      <w:r>
        <w:rPr>
          <w:rFonts w:hint="eastAsia" w:ascii="仿宋_GB2312" w:hAnsi="仿宋_GB2312" w:eastAsia="仿宋_GB2312" w:cs="仿宋_GB2312"/>
          <w:color w:val="auto"/>
          <w:sz w:val="32"/>
          <w:szCs w:val="32"/>
          <w:lang w:val="en-US" w:eastAsia="zh-CN"/>
        </w:rPr>
        <w:t>西南地区</w:t>
      </w:r>
      <w:r>
        <w:rPr>
          <w:rFonts w:hint="default" w:ascii="仿宋_GB2312" w:hAnsi="仿宋_GB2312" w:eastAsia="仿宋_GB2312" w:cs="仿宋_GB2312"/>
          <w:color w:val="auto"/>
          <w:sz w:val="32"/>
          <w:szCs w:val="32"/>
          <w:lang w:eastAsia="zh-CN"/>
        </w:rPr>
        <w:t>具有重要影响力的“5G+工业互联网”融合应用先导区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到2027年，</w:t>
      </w:r>
      <w:r>
        <w:rPr>
          <w:rFonts w:hint="eastAsia" w:ascii="仿宋_GB2312" w:hAnsi="仿宋_GB2312" w:eastAsia="仿宋_GB2312" w:cs="仿宋_GB2312"/>
          <w:color w:val="auto"/>
          <w:sz w:val="32"/>
          <w:szCs w:val="32"/>
          <w:lang w:eastAsia="zh-CN"/>
        </w:rPr>
        <w:t>两化融合发展水平达到</w:t>
      </w:r>
      <w:r>
        <w:rPr>
          <w:rFonts w:hint="eastAsia" w:ascii="仿宋_GB2312" w:hAnsi="仿宋_GB2312" w:eastAsia="仿宋_GB2312" w:cs="仿宋_GB2312"/>
          <w:color w:val="auto"/>
          <w:sz w:val="32"/>
          <w:szCs w:val="32"/>
          <w:lang w:val="en-US" w:eastAsia="zh-CN"/>
        </w:rPr>
        <w:t>62</w:t>
      </w:r>
      <w:r>
        <w:rPr>
          <w:rFonts w:hint="eastAsia" w:ascii="仿宋_GB2312" w:hAnsi="仿宋_GB2312" w:eastAsia="仿宋_GB2312" w:cs="仿宋_GB2312"/>
          <w:color w:val="auto"/>
          <w:sz w:val="32"/>
          <w:szCs w:val="32"/>
          <w:lang w:eastAsia="zh-CN"/>
        </w:rPr>
        <w:t>，关键工序数控化率</w:t>
      </w:r>
      <w:r>
        <w:rPr>
          <w:rFonts w:hint="eastAsia" w:ascii="仿宋_GB2312" w:hAnsi="仿宋_GB2312" w:eastAsia="仿宋_GB2312" w:cs="仿宋_GB2312"/>
          <w:color w:val="auto"/>
          <w:sz w:val="32"/>
          <w:szCs w:val="32"/>
          <w:lang w:val="en-US" w:eastAsia="zh-CN"/>
        </w:rPr>
        <w:t>达到70%，数字化研发设计工具普及率达到85%。</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——网络设施目标。</w:t>
      </w:r>
      <w:r>
        <w:rPr>
          <w:rFonts w:hint="eastAsia" w:ascii="仿宋_GB2312" w:hAnsi="仿宋_GB2312" w:eastAsia="仿宋_GB2312" w:cs="仿宋_GB2312"/>
          <w:color w:val="auto"/>
          <w:sz w:val="32"/>
          <w:szCs w:val="32"/>
          <w:lang w:eastAsia="zh-CN"/>
        </w:rPr>
        <w:t>5G基站数量</w:t>
      </w:r>
      <w:r>
        <w:rPr>
          <w:rFonts w:hint="eastAsia" w:ascii="仿宋_GB2312" w:hAnsi="仿宋_GB2312" w:eastAsia="仿宋_GB2312" w:cs="仿宋_GB2312"/>
          <w:color w:val="auto"/>
          <w:sz w:val="32"/>
          <w:szCs w:val="32"/>
          <w:lang w:val="en-US" w:eastAsia="zh-CN"/>
        </w:rPr>
        <w:t>突破17000</w:t>
      </w:r>
      <w:r>
        <w:rPr>
          <w:rFonts w:hint="eastAsia" w:ascii="仿宋_GB2312" w:hAnsi="仿宋_GB2312" w:eastAsia="仿宋_GB2312" w:cs="仿宋_GB2312"/>
          <w:color w:val="auto"/>
          <w:sz w:val="32"/>
          <w:szCs w:val="32"/>
          <w:lang w:eastAsia="zh-CN"/>
        </w:rPr>
        <w:t>个，重点企业千兆光网覆盖率达到90%以上。工业互联网标识解析</w:t>
      </w:r>
      <w:bookmarkStart w:id="0" w:name="OLE_LINK1"/>
      <w:r>
        <w:rPr>
          <w:rFonts w:hint="eastAsia" w:ascii="仿宋_GB2312" w:hAnsi="仿宋_GB2312" w:eastAsia="仿宋_GB2312" w:cs="仿宋_GB2312"/>
          <w:color w:val="auto"/>
          <w:sz w:val="32"/>
          <w:szCs w:val="32"/>
          <w:lang w:eastAsia="zh-CN"/>
        </w:rPr>
        <w:t>二级节点接入企业超过100家</w:t>
      </w:r>
      <w:bookmarkEnd w:id="0"/>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color w:val="0000FF"/>
          <w:sz w:val="32"/>
          <w:szCs w:val="32"/>
          <w:lang w:eastAsia="zh-CN"/>
        </w:rPr>
      </w:pPr>
      <w:r>
        <w:rPr>
          <w:rFonts w:hint="eastAsia" w:ascii="仿宋_GB2312" w:hAnsi="仿宋_GB2312" w:eastAsia="仿宋_GB2312" w:cs="仿宋_GB2312"/>
          <w:b/>
          <w:bCs/>
          <w:color w:val="auto"/>
          <w:sz w:val="32"/>
          <w:szCs w:val="32"/>
          <w:lang w:eastAsia="zh-CN"/>
        </w:rPr>
        <w:t>——应用推广目标。</w:t>
      </w:r>
      <w:r>
        <w:rPr>
          <w:rFonts w:hint="eastAsia" w:ascii="仿宋_GB2312" w:hAnsi="仿宋_GB2312" w:eastAsia="仿宋_GB2312" w:cs="仿宋_GB2312"/>
          <w:color w:val="auto"/>
          <w:sz w:val="32"/>
          <w:szCs w:val="32"/>
          <w:lang w:eastAsia="zh-CN"/>
        </w:rPr>
        <w:t>打造30个“5G+工业互联网”典型应用场景，培育10个智能制造示范工厂、20个数字化车间</w:t>
      </w:r>
      <w:r>
        <w:rPr>
          <w:rFonts w:hint="eastAsia" w:ascii="仿宋_GB2312" w:hAnsi="仿宋_GB2312" w:eastAsia="仿宋_GB2312" w:cs="仿宋_GB2312"/>
          <w:color w:val="0000FF"/>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——平台体系目标。</w:t>
      </w:r>
      <w:r>
        <w:rPr>
          <w:rFonts w:hint="eastAsia" w:ascii="仿宋_GB2312" w:hAnsi="仿宋_GB2312" w:eastAsia="仿宋_GB2312" w:cs="仿宋_GB2312"/>
          <w:color w:val="auto"/>
          <w:sz w:val="32"/>
          <w:szCs w:val="32"/>
          <w:lang w:val="en-US" w:eastAsia="zh-CN"/>
        </w:rPr>
        <w:t>打造</w:t>
      </w:r>
      <w:r>
        <w:rPr>
          <w:rFonts w:hint="eastAsia" w:ascii="仿宋_GB2312" w:hAnsi="仿宋_GB2312" w:eastAsia="仿宋_GB2312" w:cs="仿宋_GB2312"/>
          <w:color w:val="auto"/>
          <w:sz w:val="32"/>
          <w:szCs w:val="32"/>
          <w:lang w:eastAsia="zh-CN"/>
        </w:rPr>
        <w:t>3个行业级工业互联网平台、</w:t>
      </w:r>
      <w:r>
        <w:rPr>
          <w:rFonts w:hint="eastAsia" w:ascii="仿宋_GB2312" w:hAnsi="仿宋_GB2312" w:eastAsia="仿宋_GB2312" w:cs="仿宋_GB2312"/>
          <w:color w:val="auto"/>
          <w:sz w:val="32"/>
          <w:szCs w:val="32"/>
          <w:lang w:val="en-US" w:eastAsia="zh-CN"/>
        </w:rPr>
        <w:t>培育5</w:t>
      </w:r>
      <w:r>
        <w:rPr>
          <w:rFonts w:hint="eastAsia" w:ascii="仿宋_GB2312" w:hAnsi="仿宋_GB2312" w:eastAsia="仿宋_GB2312" w:cs="仿宋_GB2312"/>
          <w:color w:val="auto"/>
          <w:sz w:val="32"/>
          <w:szCs w:val="32"/>
          <w:lang w:eastAsia="zh-CN"/>
        </w:rPr>
        <w:t>个企业级工业互联网平台，平台连接设备超过10万台，工业APP数量超过</w:t>
      </w:r>
      <w:r>
        <w:rPr>
          <w:rFonts w:hint="eastAsia" w:ascii="仿宋_GB2312" w:hAnsi="仿宋_GB2312" w:eastAsia="仿宋_GB2312" w:cs="仿宋_GB2312"/>
          <w:color w:val="auto"/>
          <w:sz w:val="32"/>
          <w:szCs w:val="32"/>
          <w:lang w:val="en-US" w:eastAsia="zh-CN"/>
        </w:rPr>
        <w:t>300</w:t>
      </w:r>
      <w:r>
        <w:rPr>
          <w:rFonts w:hint="eastAsia" w:ascii="仿宋_GB2312" w:hAnsi="仿宋_GB2312" w:eastAsia="仿宋_GB2312" w:cs="仿宋_GB2312"/>
          <w:color w:val="auto"/>
          <w:sz w:val="32"/>
          <w:szCs w:val="32"/>
          <w:lang w:eastAsia="zh-CN"/>
        </w:rPr>
        <w:t>个，</w:t>
      </w:r>
      <w:r>
        <w:rPr>
          <w:rFonts w:hint="eastAsia" w:ascii="仿宋_GB2312" w:hAnsi="仿宋_GB2312" w:eastAsia="仿宋_GB2312" w:cs="仿宋_GB2312"/>
          <w:color w:val="auto"/>
          <w:sz w:val="32"/>
          <w:szCs w:val="32"/>
          <w:lang w:val="en-US" w:eastAsia="zh-CN"/>
        </w:rPr>
        <w:t>力争</w:t>
      </w:r>
      <w:r>
        <w:rPr>
          <w:rFonts w:hint="eastAsia" w:ascii="仿宋_GB2312" w:hAnsi="仿宋_GB2312" w:eastAsia="仿宋_GB2312" w:cs="仿宋_GB2312"/>
          <w:color w:val="auto"/>
          <w:sz w:val="32"/>
          <w:szCs w:val="32"/>
          <w:lang w:eastAsia="zh-CN"/>
        </w:rPr>
        <w:t>建设</w:t>
      </w:r>
      <w:r>
        <w:rPr>
          <w:rFonts w:hint="eastAsia" w:ascii="仿宋_GB2312" w:hAnsi="仿宋_GB2312" w:eastAsia="仿宋_GB2312" w:cs="仿宋_GB2312"/>
          <w:color w:val="auto"/>
          <w:sz w:val="32"/>
          <w:szCs w:val="32"/>
          <w:lang w:val="en-US" w:eastAsia="zh-CN"/>
        </w:rPr>
        <w:t>至少</w:t>
      </w:r>
      <w:r>
        <w:rPr>
          <w:rFonts w:hint="eastAsia" w:ascii="仿宋_GB2312" w:hAnsi="仿宋_GB2312" w:eastAsia="仿宋_GB2312" w:cs="仿宋_GB2312"/>
          <w:color w:val="auto"/>
          <w:sz w:val="32"/>
          <w:szCs w:val="32"/>
          <w:lang w:eastAsia="zh-CN"/>
        </w:rPr>
        <w:t>1个工业AI赋能中心。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color w:val="auto"/>
          <w:sz w:val="32"/>
          <w:szCs w:val="32"/>
          <w:lang w:eastAsia="zh-CN"/>
        </w:rPr>
      </w:pPr>
      <w:bookmarkStart w:id="1" w:name="OLE_LINK13"/>
      <w:r>
        <w:rPr>
          <w:rFonts w:hint="eastAsia" w:ascii="仿宋_GB2312" w:hAnsi="仿宋_GB2312" w:eastAsia="仿宋_GB2312" w:cs="仿宋_GB2312"/>
          <w:b/>
          <w:bCs/>
          <w:color w:val="auto"/>
          <w:sz w:val="32"/>
          <w:szCs w:val="32"/>
          <w:lang w:eastAsia="zh-CN"/>
        </w:rPr>
        <w:t>——</w:t>
      </w:r>
      <w:bookmarkStart w:id="2" w:name="OLE_LINK14"/>
      <w:r>
        <w:rPr>
          <w:rFonts w:hint="eastAsia" w:ascii="仿宋_GB2312" w:hAnsi="仿宋_GB2312" w:eastAsia="仿宋_GB2312" w:cs="仿宋_GB2312"/>
          <w:b/>
          <w:bCs/>
          <w:color w:val="auto"/>
          <w:sz w:val="32"/>
          <w:szCs w:val="32"/>
          <w:lang w:eastAsia="zh-CN"/>
        </w:rPr>
        <w:t>上云赋智目标</w:t>
      </w:r>
      <w:bookmarkEnd w:id="2"/>
      <w:r>
        <w:rPr>
          <w:rFonts w:hint="eastAsia" w:ascii="仿宋_GB2312" w:hAnsi="仿宋_GB2312" w:eastAsia="仿宋_GB2312" w:cs="仿宋_GB2312"/>
          <w:b/>
          <w:bCs/>
          <w:color w:val="auto"/>
          <w:sz w:val="32"/>
          <w:szCs w:val="32"/>
          <w:lang w:eastAsia="zh-CN"/>
        </w:rPr>
        <w:t>。</w:t>
      </w:r>
      <w:bookmarkEnd w:id="1"/>
      <w:r>
        <w:rPr>
          <w:rFonts w:hint="eastAsia" w:ascii="仿宋_GB2312" w:hAnsi="仿宋_GB2312" w:eastAsia="仿宋_GB2312" w:cs="仿宋_GB2312"/>
          <w:color w:val="auto"/>
          <w:sz w:val="32"/>
          <w:szCs w:val="32"/>
          <w:lang w:eastAsia="zh-CN"/>
        </w:rPr>
        <w:t>实现300家以上企业上云用云，培育超过300个工业APP。</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——产业生态目标。</w:t>
      </w:r>
      <w:r>
        <w:rPr>
          <w:rFonts w:hint="eastAsia" w:ascii="仿宋_GB2312" w:hAnsi="仿宋_GB2312" w:eastAsia="仿宋_GB2312" w:cs="仿宋_GB2312"/>
          <w:color w:val="auto"/>
          <w:sz w:val="32"/>
          <w:szCs w:val="32"/>
          <w:lang w:eastAsia="zh-CN"/>
        </w:rPr>
        <w:t>引进和培育10家</w:t>
      </w:r>
      <w:r>
        <w:rPr>
          <w:rFonts w:hint="eastAsia" w:ascii="仿宋_GB2312" w:hAnsi="仿宋_GB2312" w:eastAsia="仿宋_GB2312" w:cs="仿宋_GB2312"/>
          <w:color w:val="auto"/>
          <w:sz w:val="32"/>
          <w:szCs w:val="32"/>
          <w:lang w:val="en-US" w:eastAsia="zh-CN"/>
        </w:rPr>
        <w:t>以上</w:t>
      </w:r>
      <w:r>
        <w:rPr>
          <w:rFonts w:hint="eastAsia" w:ascii="仿宋_GB2312" w:hAnsi="仿宋_GB2312" w:eastAsia="仿宋_GB2312" w:cs="仿宋_GB2312"/>
          <w:color w:val="auto"/>
          <w:sz w:val="32"/>
          <w:szCs w:val="32"/>
          <w:lang w:eastAsia="zh-CN"/>
        </w:rPr>
        <w:t>工业互联网服务商，培养</w:t>
      </w:r>
      <w:r>
        <w:rPr>
          <w:rFonts w:hint="eastAsia" w:ascii="仿宋_GB2312" w:hAnsi="仿宋_GB2312" w:eastAsia="仿宋_GB2312" w:cs="仿宋_GB2312"/>
          <w:color w:val="auto"/>
          <w:sz w:val="32"/>
          <w:szCs w:val="32"/>
          <w:lang w:val="en-US" w:eastAsia="zh-CN"/>
        </w:rPr>
        <w:t>或</w:t>
      </w:r>
      <w:r>
        <w:rPr>
          <w:rFonts w:hint="eastAsia" w:ascii="仿宋_GB2312" w:hAnsi="仿宋_GB2312" w:eastAsia="仿宋_GB2312" w:cs="仿宋_GB2312"/>
          <w:color w:val="auto"/>
          <w:sz w:val="32"/>
          <w:szCs w:val="32"/>
          <w:lang w:eastAsia="zh-CN"/>
        </w:rPr>
        <w:t>引进</w:t>
      </w:r>
      <w:r>
        <w:rPr>
          <w:rFonts w:hint="eastAsia" w:ascii="仿宋_GB2312" w:hAnsi="仿宋_GB2312" w:eastAsia="仿宋_GB2312" w:cs="仿宋_GB2312"/>
          <w:color w:val="auto"/>
          <w:sz w:val="32"/>
          <w:szCs w:val="32"/>
          <w:lang w:val="en-US" w:eastAsia="zh-CN"/>
        </w:rPr>
        <w:t>至少</w:t>
      </w:r>
      <w:r>
        <w:rPr>
          <w:rFonts w:hint="eastAsia" w:ascii="仿宋_GB2312" w:hAnsi="仿宋_GB2312" w:eastAsia="仿宋_GB2312" w:cs="仿宋_GB2312"/>
          <w:color w:val="auto"/>
          <w:sz w:val="32"/>
          <w:szCs w:val="32"/>
          <w:lang w:eastAsia="zh-CN"/>
        </w:rPr>
        <w:t>500名工业互联网、数据建模、工业AI等领域紧缺人才，</w:t>
      </w:r>
      <w:r>
        <w:rPr>
          <w:rFonts w:hint="default" w:ascii="仿宋_GB2312" w:hAnsi="仿宋_GB2312" w:eastAsia="仿宋_GB2312" w:cs="仿宋_GB2312"/>
          <w:color w:val="auto"/>
          <w:sz w:val="32"/>
          <w:szCs w:val="32"/>
          <w:lang w:eastAsia="zh-CN"/>
        </w:rPr>
        <w:t>建设</w:t>
      </w:r>
      <w:r>
        <w:rPr>
          <w:rFonts w:hint="eastAsia"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lang w:eastAsia="zh-CN"/>
        </w:rPr>
        <w:t>个</w:t>
      </w:r>
      <w:r>
        <w:rPr>
          <w:rFonts w:hint="eastAsia" w:ascii="仿宋_GB2312" w:hAnsi="仿宋_GB2312" w:eastAsia="仿宋_GB2312" w:cs="仿宋_GB2312"/>
          <w:color w:val="auto"/>
          <w:sz w:val="32"/>
          <w:szCs w:val="32"/>
          <w:lang w:val="en-US" w:eastAsia="zh-CN"/>
        </w:rPr>
        <w:t>以上</w:t>
      </w:r>
      <w:r>
        <w:rPr>
          <w:rFonts w:hint="default" w:ascii="仿宋_GB2312" w:hAnsi="仿宋_GB2312" w:eastAsia="仿宋_GB2312" w:cs="仿宋_GB2312"/>
          <w:color w:val="auto"/>
          <w:sz w:val="32"/>
          <w:szCs w:val="32"/>
          <w:lang w:eastAsia="zh-CN"/>
        </w:rPr>
        <w:t>智慧园区示范项目</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——绿色安全目标。</w:t>
      </w:r>
      <w:r>
        <w:rPr>
          <w:rFonts w:hint="eastAsia" w:ascii="仿宋_GB2312" w:hAnsi="仿宋_GB2312" w:eastAsia="仿宋_GB2312" w:cs="仿宋_GB2312"/>
          <w:color w:val="auto"/>
          <w:sz w:val="32"/>
          <w:szCs w:val="32"/>
          <w:lang w:val="en-US" w:eastAsia="zh-CN"/>
        </w:rPr>
        <w:t>规上</w:t>
      </w:r>
      <w:r>
        <w:rPr>
          <w:rFonts w:hint="eastAsia" w:ascii="仿宋_GB2312" w:hAnsi="仿宋_GB2312" w:eastAsia="仿宋_GB2312" w:cs="仿宋_GB2312"/>
          <w:color w:val="auto"/>
          <w:sz w:val="32"/>
          <w:szCs w:val="32"/>
          <w:lang w:eastAsia="zh-CN"/>
        </w:rPr>
        <w:t>工业增加值能耗下降</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%，工业互联网安全态势感知平台覆盖重点企业20家。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二、重点任务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(一)实施“专网深度覆盖”工程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围绕工业互联网低时延、高可靠、广覆盖的需求，加快5G网络和千兆光网建设，构建覆盖全市工业企业的先进网络基础设施。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1.推进5G网络规模化部署。</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加快5G网络建设，优先实现</w:t>
      </w:r>
      <w:r>
        <w:rPr>
          <w:rFonts w:hint="eastAsia" w:ascii="仿宋_GB2312" w:hAnsi="仿宋_GB2312" w:eastAsia="仿宋_GB2312" w:cs="仿宋_GB2312"/>
          <w:color w:val="auto"/>
          <w:sz w:val="32"/>
          <w:szCs w:val="32"/>
          <w:lang w:val="en-US" w:eastAsia="zh-CN"/>
        </w:rPr>
        <w:t>制造业</w:t>
      </w:r>
      <w:r>
        <w:rPr>
          <w:rFonts w:hint="eastAsia" w:ascii="仿宋_GB2312" w:hAnsi="仿宋_GB2312" w:eastAsia="仿宋_GB2312" w:cs="仿宋_GB2312"/>
          <w:color w:val="auto"/>
          <w:sz w:val="32"/>
          <w:szCs w:val="32"/>
          <w:lang w:eastAsia="zh-CN"/>
        </w:rPr>
        <w:t>核心区域连续覆盖。支持</w:t>
      </w:r>
      <w:r>
        <w:rPr>
          <w:rFonts w:hint="eastAsia" w:ascii="仿宋_GB2312" w:hAnsi="仿宋_GB2312" w:eastAsia="仿宋_GB2312" w:cs="仿宋_GB2312"/>
          <w:color w:val="auto"/>
          <w:sz w:val="32"/>
          <w:szCs w:val="32"/>
          <w:lang w:val="en-US" w:eastAsia="zh-CN"/>
        </w:rPr>
        <w:t>运营商</w:t>
      </w:r>
      <w:r>
        <w:rPr>
          <w:rFonts w:hint="eastAsia" w:ascii="仿宋_GB2312" w:hAnsi="仿宋_GB2312" w:eastAsia="仿宋_GB2312" w:cs="仿宋_GB2312"/>
          <w:color w:val="auto"/>
          <w:sz w:val="32"/>
          <w:szCs w:val="32"/>
          <w:lang w:eastAsia="zh-CN"/>
        </w:rPr>
        <w:t>共建共享基站资源，集约利用社会塔（杆）资源，降低部署成本。到2027年，5G基站总量突破</w:t>
      </w:r>
      <w:r>
        <w:rPr>
          <w:rFonts w:hint="eastAsia" w:ascii="仿宋_GB2312" w:hAnsi="仿宋_GB2312" w:eastAsia="仿宋_GB2312" w:cs="仿宋_GB2312"/>
          <w:color w:val="auto"/>
          <w:sz w:val="32"/>
          <w:szCs w:val="32"/>
          <w:lang w:val="en-US" w:eastAsia="zh-CN"/>
        </w:rPr>
        <w:t>17000</w:t>
      </w:r>
      <w:r>
        <w:rPr>
          <w:rFonts w:hint="eastAsia" w:ascii="仿宋_GB2312" w:hAnsi="仿宋_GB2312" w:eastAsia="仿宋_GB2312" w:cs="仿宋_GB2312"/>
          <w:color w:val="auto"/>
          <w:sz w:val="32"/>
          <w:szCs w:val="32"/>
          <w:lang w:eastAsia="zh-CN"/>
        </w:rPr>
        <w:t>个，重点企业千兆光网覆盖率达到90%以上。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2.加快标识解析体系建设。</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依托全省工业互联网标识解析体系布局，</w:t>
      </w:r>
      <w:r>
        <w:rPr>
          <w:rFonts w:hint="eastAsia" w:ascii="仿宋_GB2312" w:hAnsi="仿宋_GB2312" w:eastAsia="仿宋_GB2312" w:cs="仿宋_GB2312"/>
          <w:color w:val="auto"/>
          <w:sz w:val="32"/>
          <w:szCs w:val="32"/>
          <w:lang w:val="en-US" w:eastAsia="zh-CN"/>
        </w:rPr>
        <w:t>鼓励</w:t>
      </w:r>
      <w:r>
        <w:rPr>
          <w:rFonts w:hint="eastAsia" w:ascii="仿宋_GB2312" w:hAnsi="仿宋_GB2312" w:eastAsia="仿宋_GB2312" w:cs="仿宋_GB2312"/>
          <w:color w:val="auto"/>
          <w:sz w:val="32"/>
          <w:szCs w:val="32"/>
          <w:lang w:eastAsia="zh-CN"/>
        </w:rPr>
        <w:t>铝加工、特色农产品等重点行业</w:t>
      </w:r>
      <w:r>
        <w:rPr>
          <w:rFonts w:hint="eastAsia" w:ascii="仿宋_GB2312" w:hAnsi="仿宋_GB2312" w:eastAsia="仿宋_GB2312" w:cs="仿宋_GB2312"/>
          <w:color w:val="auto"/>
          <w:sz w:val="32"/>
          <w:szCs w:val="32"/>
          <w:lang w:val="en-US" w:eastAsia="zh-CN"/>
        </w:rPr>
        <w:t>建设</w:t>
      </w:r>
      <w:r>
        <w:rPr>
          <w:rFonts w:hint="eastAsia" w:ascii="仿宋_GB2312" w:hAnsi="仿宋_GB2312" w:eastAsia="仿宋_GB2312" w:cs="仿宋_GB2312"/>
          <w:color w:val="auto"/>
          <w:sz w:val="32"/>
          <w:szCs w:val="32"/>
          <w:lang w:eastAsia="zh-CN"/>
        </w:rPr>
        <w:t>二级节点。推动企业运用标识</w:t>
      </w:r>
      <w:r>
        <w:rPr>
          <w:rFonts w:hint="eastAsia" w:ascii="仿宋_GB2312" w:hAnsi="仿宋_GB2312" w:eastAsia="仿宋_GB2312" w:cs="仿宋_GB2312"/>
          <w:color w:val="auto"/>
          <w:sz w:val="32"/>
          <w:szCs w:val="32"/>
          <w:lang w:val="en-US" w:eastAsia="zh-CN"/>
        </w:rPr>
        <w:t>解析</w:t>
      </w:r>
      <w:r>
        <w:rPr>
          <w:rFonts w:hint="eastAsia" w:ascii="仿宋_GB2312" w:hAnsi="仿宋_GB2312" w:eastAsia="仿宋_GB2312" w:cs="仿宋_GB2312"/>
          <w:color w:val="auto"/>
          <w:sz w:val="32"/>
          <w:szCs w:val="32"/>
          <w:lang w:eastAsia="zh-CN"/>
        </w:rPr>
        <w:t>实现</w:t>
      </w:r>
      <w:r>
        <w:rPr>
          <w:rFonts w:hint="eastAsia" w:ascii="仿宋_GB2312" w:hAnsi="仿宋_GB2312" w:eastAsia="仿宋_GB2312" w:cs="仿宋_GB2312"/>
          <w:color w:val="auto"/>
          <w:sz w:val="32"/>
          <w:szCs w:val="32"/>
          <w:lang w:val="en-US" w:eastAsia="zh-CN"/>
        </w:rPr>
        <w:t>产品</w:t>
      </w:r>
      <w:r>
        <w:rPr>
          <w:rFonts w:hint="eastAsia" w:ascii="仿宋_GB2312" w:hAnsi="仿宋_GB2312" w:eastAsia="仿宋_GB2312" w:cs="仿宋_GB2312"/>
          <w:color w:val="auto"/>
          <w:sz w:val="32"/>
          <w:szCs w:val="32"/>
          <w:lang w:eastAsia="zh-CN"/>
        </w:rPr>
        <w:t>溯源、全生命周期管理、供应链协同和远程运维。到2027年，二级节点接入企业超过100家，标识注册量超过1亿次，解析量超过3亿次。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3.推动企业内网升级改造。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支持</w:t>
      </w:r>
      <w:r>
        <w:rPr>
          <w:rFonts w:hint="eastAsia" w:ascii="仿宋_GB2312" w:hAnsi="仿宋_GB2312" w:eastAsia="仿宋_GB2312" w:cs="仿宋_GB2312"/>
          <w:color w:val="auto"/>
          <w:sz w:val="32"/>
          <w:szCs w:val="32"/>
          <w:lang w:val="en-US" w:eastAsia="zh-CN"/>
        </w:rPr>
        <w:t>工业</w:t>
      </w:r>
      <w:r>
        <w:rPr>
          <w:rFonts w:hint="eastAsia" w:ascii="仿宋_GB2312" w:hAnsi="仿宋_GB2312" w:eastAsia="仿宋_GB2312" w:cs="仿宋_GB2312"/>
          <w:color w:val="auto"/>
          <w:sz w:val="32"/>
          <w:szCs w:val="32"/>
          <w:lang w:eastAsia="zh-CN"/>
        </w:rPr>
        <w:t>企业采用5G、TSN（时间敏感网络）</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eastAsia="zh-CN"/>
        </w:rPr>
        <w:t>边缘计算等技术实施内网改造，促进OT（运营技术）与IT（信息技术）网络深度融合，实现设备与系统互联互通。鼓励应用IPv6和SDN（软件定义网络），提升网络灵活性与业务承载能力。到2027年，完成50家以上重点企业内网智能化改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(二)实施“场景创新应用”工程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聚焦六盘水市优势产业，推动“5G+工业互联网”在</w:t>
      </w:r>
      <w:r>
        <w:rPr>
          <w:rFonts w:hint="eastAsia" w:ascii="仿宋_GB2312" w:hAnsi="仿宋_GB2312" w:eastAsia="仿宋_GB2312" w:cs="仿宋_GB2312"/>
          <w:color w:val="auto"/>
          <w:sz w:val="32"/>
          <w:szCs w:val="32"/>
          <w:lang w:val="en-US" w:eastAsia="zh-CN"/>
        </w:rPr>
        <w:t>企业生产环节</w:t>
      </w:r>
      <w:r>
        <w:rPr>
          <w:rFonts w:hint="eastAsia" w:ascii="仿宋_GB2312" w:hAnsi="仿宋_GB2312" w:eastAsia="仿宋_GB2312" w:cs="仿宋_GB2312"/>
          <w:color w:val="auto"/>
          <w:sz w:val="32"/>
          <w:szCs w:val="32"/>
          <w:lang w:eastAsia="zh-CN"/>
        </w:rPr>
        <w:t>的深度融合，打造一批典型应用场景。</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4.建设智能工厂与数字化车间。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支持</w:t>
      </w:r>
      <w:r>
        <w:rPr>
          <w:rFonts w:hint="eastAsia" w:ascii="仿宋_GB2312" w:hAnsi="仿宋_GB2312" w:eastAsia="仿宋_GB2312" w:cs="仿宋_GB2312"/>
          <w:color w:val="auto"/>
          <w:sz w:val="32"/>
          <w:szCs w:val="32"/>
          <w:lang w:val="en-US" w:eastAsia="zh-CN"/>
        </w:rPr>
        <w:t>基础</w:t>
      </w:r>
      <w:r>
        <w:rPr>
          <w:rFonts w:hint="eastAsia" w:ascii="仿宋_GB2312" w:hAnsi="仿宋_GB2312" w:eastAsia="仿宋_GB2312" w:cs="仿宋_GB2312"/>
          <w:color w:val="auto"/>
          <w:sz w:val="32"/>
          <w:szCs w:val="32"/>
          <w:lang w:eastAsia="zh-CN"/>
        </w:rPr>
        <w:t>良好</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lang w:eastAsia="zh-CN"/>
        </w:rPr>
        <w:t>企业应用5G、数字孪生、AI等技术建设智能工厂和数字化车间，实现工艺优化、柔性生产、质量在线监控和能效精细管理。到2027年，打造30个“5G+工业互联网”典型应用场景，培育10个智能制造示范工厂、20个数字化车间，形成一批可复制推广的行业解决方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5.推广远程设备操控与运维。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依托5G低时延高可靠特性，在高危、恶劣作业场景，推行远程操控和无人化作业。集成AI实现关键设备</w:t>
      </w:r>
      <w:r>
        <w:rPr>
          <w:rFonts w:hint="eastAsia" w:ascii="仿宋_GB2312" w:hAnsi="仿宋_GB2312" w:eastAsia="仿宋_GB2312" w:cs="仿宋_GB2312"/>
          <w:color w:val="auto"/>
          <w:sz w:val="32"/>
          <w:szCs w:val="32"/>
          <w:lang w:val="en-US" w:eastAsia="zh-CN"/>
        </w:rPr>
        <w:t>远程</w:t>
      </w:r>
      <w:r>
        <w:rPr>
          <w:rFonts w:hint="eastAsia" w:ascii="仿宋_GB2312" w:hAnsi="仿宋_GB2312" w:eastAsia="仿宋_GB2312" w:cs="仿宋_GB2312"/>
          <w:color w:val="auto"/>
          <w:sz w:val="32"/>
          <w:szCs w:val="32"/>
          <w:lang w:eastAsia="zh-CN"/>
        </w:rPr>
        <w:t>预测性维护，大幅降低非计划停机。至2027年，在重点行业形成不少于</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类成熟远程运维解决方案。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6.部署机器视觉质检系统。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围绕铝型材表面缺陷检测、农产品分级分选、装备零部件质量判定等场景，部署基于5G+AI的机器视觉检测系统，嵌入大模型提升复杂缺陷识别和自适应学习能力，实现产品质量实时判定与数据追溯。至2027年，打造</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个以上视觉</w:t>
      </w:r>
      <w:r>
        <w:rPr>
          <w:rFonts w:hint="eastAsia" w:ascii="仿宋_GB2312" w:hAnsi="仿宋_GB2312" w:eastAsia="仿宋_GB2312" w:cs="仿宋_GB2312"/>
          <w:color w:val="auto"/>
          <w:sz w:val="32"/>
          <w:szCs w:val="32"/>
          <w:lang w:val="en-US" w:eastAsia="zh-CN"/>
        </w:rPr>
        <w:t>质检</w:t>
      </w:r>
      <w:r>
        <w:rPr>
          <w:rFonts w:hint="eastAsia" w:ascii="仿宋_GB2312" w:hAnsi="仿宋_GB2312" w:eastAsia="仿宋_GB2312" w:cs="仿宋_GB2312"/>
          <w:color w:val="auto"/>
          <w:sz w:val="32"/>
          <w:szCs w:val="32"/>
          <w:lang w:eastAsia="zh-CN"/>
        </w:rPr>
        <w:t>应用示范。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7.建设协同研发设计平台。</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鼓励龙头企业联合高校、科研机构搭建云端协同研发平台，支持分布式异地团队在线协同开发。引入AI辅助开展仿真</w:t>
      </w:r>
      <w:r>
        <w:rPr>
          <w:rFonts w:hint="eastAsia" w:ascii="仿宋_GB2312" w:hAnsi="仿宋_GB2312" w:eastAsia="仿宋_GB2312" w:cs="仿宋_GB2312"/>
          <w:color w:val="auto"/>
          <w:sz w:val="32"/>
          <w:szCs w:val="32"/>
          <w:lang w:val="en-US" w:eastAsia="zh-CN"/>
        </w:rPr>
        <w:t>与</w:t>
      </w:r>
      <w:r>
        <w:rPr>
          <w:rFonts w:hint="eastAsia" w:ascii="仿宋_GB2312" w:hAnsi="仿宋_GB2312" w:eastAsia="仿宋_GB2312" w:cs="仿宋_GB2312"/>
          <w:color w:val="auto"/>
          <w:sz w:val="32"/>
          <w:szCs w:val="32"/>
          <w:lang w:eastAsia="zh-CN"/>
        </w:rPr>
        <w:t>优化，缩短研发周期，降低试错成本。至2027年，</w:t>
      </w:r>
      <w:r>
        <w:rPr>
          <w:rFonts w:hint="eastAsia" w:ascii="仿宋_GB2312" w:hAnsi="仿宋_GB2312" w:eastAsia="仿宋_GB2312" w:cs="仿宋_GB2312"/>
          <w:color w:val="auto"/>
          <w:sz w:val="32"/>
          <w:szCs w:val="32"/>
          <w:lang w:val="en-US" w:eastAsia="zh-CN"/>
        </w:rPr>
        <w:t>力争</w:t>
      </w:r>
      <w:r>
        <w:rPr>
          <w:rFonts w:hint="eastAsia" w:ascii="仿宋_GB2312" w:hAnsi="仿宋_GB2312" w:eastAsia="仿宋_GB2312" w:cs="仿宋_GB2312"/>
          <w:color w:val="auto"/>
          <w:sz w:val="32"/>
          <w:szCs w:val="32"/>
          <w:lang w:eastAsia="zh-CN"/>
        </w:rPr>
        <w:t>建设</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个</w:t>
      </w:r>
      <w:r>
        <w:rPr>
          <w:rFonts w:hint="eastAsia" w:ascii="仿宋_GB2312" w:hAnsi="仿宋_GB2312" w:eastAsia="仿宋_GB2312" w:cs="仿宋_GB2312"/>
          <w:color w:val="auto"/>
          <w:sz w:val="32"/>
          <w:szCs w:val="32"/>
          <w:lang w:val="en-US" w:eastAsia="zh-CN"/>
        </w:rPr>
        <w:t>以上</w:t>
      </w:r>
      <w:r>
        <w:rPr>
          <w:rFonts w:hint="eastAsia" w:ascii="仿宋_GB2312" w:hAnsi="仿宋_GB2312" w:eastAsia="仿宋_GB2312" w:cs="仿宋_GB2312"/>
          <w:color w:val="auto"/>
          <w:sz w:val="32"/>
          <w:szCs w:val="32"/>
          <w:lang w:eastAsia="zh-CN"/>
        </w:rPr>
        <w:t>行业协同设计中心。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8.发展个性化定制与柔性生产。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支持企业利用工业互联网平台聚合用户个性化需求，通过5G实时连接与柔性生产线，应用AI</w:t>
      </w:r>
      <w:r>
        <w:rPr>
          <w:rFonts w:hint="eastAsia" w:ascii="仿宋_GB2312" w:hAnsi="仿宋_GB2312" w:eastAsia="仿宋_GB2312" w:cs="仿宋_GB2312"/>
          <w:color w:val="auto"/>
          <w:sz w:val="32"/>
          <w:szCs w:val="32"/>
          <w:lang w:val="en-US" w:eastAsia="zh-CN"/>
        </w:rPr>
        <w:t>大模型</w:t>
      </w:r>
      <w:r>
        <w:rPr>
          <w:rFonts w:hint="eastAsia" w:ascii="仿宋_GB2312" w:hAnsi="仿宋_GB2312" w:eastAsia="仿宋_GB2312" w:cs="仿宋_GB2312"/>
          <w:color w:val="auto"/>
          <w:sz w:val="32"/>
          <w:szCs w:val="32"/>
          <w:lang w:eastAsia="zh-CN"/>
        </w:rPr>
        <w:t>预测需求并动态优化排产，发展个性化定制模式。</w:t>
      </w:r>
      <w:r>
        <w:rPr>
          <w:rFonts w:hint="eastAsia" w:ascii="仿宋_GB2312" w:hAnsi="仿宋_GB2312" w:eastAsia="仿宋_GB2312" w:cs="仿宋_GB2312"/>
          <w:color w:val="auto"/>
          <w:sz w:val="32"/>
          <w:szCs w:val="32"/>
          <w:lang w:val="en-US" w:eastAsia="zh-CN"/>
        </w:rPr>
        <w:t>力争</w:t>
      </w:r>
      <w:r>
        <w:rPr>
          <w:rFonts w:hint="eastAsia" w:ascii="仿宋_GB2312" w:hAnsi="仿宋_GB2312" w:eastAsia="仿宋_GB2312" w:cs="仿宋_GB2312"/>
          <w:color w:val="auto"/>
          <w:sz w:val="32"/>
          <w:szCs w:val="32"/>
          <w:lang w:eastAsia="zh-CN"/>
        </w:rPr>
        <w:t>在铝加工、农产品加工等领域打造</w:t>
      </w:r>
      <w:r>
        <w:rPr>
          <w:rFonts w:hint="eastAsia" w:ascii="仿宋_GB2312" w:hAnsi="仿宋_GB2312" w:eastAsia="仿宋_GB2312" w:cs="仿宋_GB2312"/>
          <w:color w:val="auto"/>
          <w:sz w:val="32"/>
          <w:szCs w:val="32"/>
          <w:lang w:val="en-US" w:eastAsia="zh-CN"/>
        </w:rPr>
        <w:t>2个以上</w:t>
      </w:r>
      <w:r>
        <w:rPr>
          <w:rFonts w:hint="eastAsia" w:ascii="仿宋_GB2312" w:hAnsi="仿宋_GB2312" w:eastAsia="仿宋_GB2312" w:cs="仿宋_GB2312"/>
          <w:color w:val="auto"/>
          <w:sz w:val="32"/>
          <w:szCs w:val="32"/>
          <w:lang w:eastAsia="zh-CN"/>
        </w:rPr>
        <w:t>C2M（</w:t>
      </w:r>
      <w:r>
        <w:rPr>
          <w:rFonts w:hint="eastAsia" w:ascii="仿宋_GB2312" w:hAnsi="仿宋_GB2312" w:eastAsia="仿宋_GB2312" w:cs="仿宋_GB2312"/>
          <w:color w:val="auto"/>
          <w:sz w:val="32"/>
          <w:szCs w:val="32"/>
          <w:lang w:val="en-US" w:eastAsia="zh-CN"/>
        </w:rPr>
        <w:t>客对厂</w:t>
      </w:r>
      <w:r>
        <w:rPr>
          <w:rFonts w:hint="eastAsia" w:ascii="仿宋_GB2312" w:hAnsi="仿宋_GB2312" w:eastAsia="仿宋_GB2312" w:cs="仿宋_GB2312"/>
          <w:color w:val="auto"/>
          <w:sz w:val="32"/>
          <w:szCs w:val="32"/>
          <w:lang w:eastAsia="zh-CN"/>
        </w:rPr>
        <w:t>）示范。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9.促进供应链协同优化。</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推动产业链上下游企业基于工业互联网平台实现订单、库存、物流等关键数据实时共享，提升供应链可视化与协同效率。应用AI</w:t>
      </w:r>
      <w:r>
        <w:rPr>
          <w:rFonts w:hint="eastAsia" w:ascii="仿宋_GB2312" w:hAnsi="仿宋_GB2312" w:eastAsia="仿宋_GB2312" w:cs="仿宋_GB2312"/>
          <w:color w:val="auto"/>
          <w:sz w:val="32"/>
          <w:szCs w:val="32"/>
          <w:lang w:val="en-US" w:eastAsia="zh-CN"/>
        </w:rPr>
        <w:t>大模型</w:t>
      </w:r>
      <w:r>
        <w:rPr>
          <w:rFonts w:hint="eastAsia" w:ascii="仿宋_GB2312" w:hAnsi="仿宋_GB2312" w:eastAsia="仿宋_GB2312" w:cs="仿宋_GB2312"/>
          <w:color w:val="auto"/>
          <w:sz w:val="32"/>
          <w:szCs w:val="32"/>
          <w:lang w:eastAsia="zh-CN"/>
        </w:rPr>
        <w:t>实施供应链风险预警、路径优化与智能调度，增强产业链韧性和安全水平。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10.深化人工智能应用。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积极引入AI</w:t>
      </w:r>
      <w:r>
        <w:rPr>
          <w:rFonts w:hint="eastAsia" w:ascii="仿宋_GB2312" w:hAnsi="仿宋_GB2312" w:eastAsia="仿宋_GB2312" w:cs="仿宋_GB2312"/>
          <w:color w:val="auto"/>
          <w:sz w:val="32"/>
          <w:szCs w:val="32"/>
          <w:lang w:val="en-US" w:eastAsia="zh-CN"/>
        </w:rPr>
        <w:t>大模型</w:t>
      </w:r>
      <w:r>
        <w:rPr>
          <w:rFonts w:hint="eastAsia" w:ascii="仿宋_GB2312" w:hAnsi="仿宋_GB2312" w:eastAsia="仿宋_GB2312" w:cs="仿宋_GB2312"/>
          <w:color w:val="auto"/>
          <w:sz w:val="32"/>
          <w:szCs w:val="32"/>
          <w:lang w:eastAsia="zh-CN"/>
        </w:rPr>
        <w:t>技术，应用于工业知识库构建、智能问答、工艺参数优化、故障诊断等场景。</w:t>
      </w:r>
      <w:r>
        <w:rPr>
          <w:rFonts w:hint="eastAsia" w:ascii="仿宋_GB2312" w:hAnsi="仿宋_GB2312" w:eastAsia="仿宋_GB2312" w:cs="仿宋_GB2312"/>
          <w:color w:val="auto"/>
          <w:sz w:val="32"/>
          <w:szCs w:val="32"/>
          <w:lang w:val="en-US" w:eastAsia="zh-CN"/>
        </w:rPr>
        <w:t>鼓励</w:t>
      </w:r>
      <w:r>
        <w:rPr>
          <w:rFonts w:hint="eastAsia" w:ascii="仿宋_GB2312" w:hAnsi="仿宋_GB2312" w:eastAsia="仿宋_GB2312" w:cs="仿宋_GB2312"/>
          <w:color w:val="auto"/>
          <w:sz w:val="32"/>
          <w:szCs w:val="32"/>
          <w:lang w:eastAsia="zh-CN"/>
        </w:rPr>
        <w:t>建设工业AI赋能中心，提供</w:t>
      </w:r>
      <w:bookmarkStart w:id="3" w:name="OLE_LINK11"/>
      <w:r>
        <w:rPr>
          <w:rFonts w:hint="eastAsia" w:ascii="仿宋_GB2312" w:hAnsi="仿宋_GB2312" w:eastAsia="仿宋_GB2312" w:cs="仿宋_GB2312"/>
          <w:color w:val="auto"/>
          <w:sz w:val="32"/>
          <w:szCs w:val="32"/>
          <w:lang w:eastAsia="zh-CN"/>
        </w:rPr>
        <w:t>MaaS</w:t>
      </w:r>
      <w:bookmarkEnd w:id="3"/>
      <w:r>
        <w:rPr>
          <w:rFonts w:hint="eastAsia" w:ascii="仿宋_GB2312" w:hAnsi="仿宋_GB2312" w:eastAsia="仿宋_GB2312" w:cs="仿宋_GB2312"/>
          <w:color w:val="auto"/>
          <w:sz w:val="32"/>
          <w:szCs w:val="32"/>
          <w:lang w:eastAsia="zh-CN"/>
        </w:rPr>
        <w:t>（模型即服务），降低企业AI应用门槛。到2027年，落地</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lang w:eastAsia="zh-CN"/>
        </w:rPr>
        <w:t>个以上工业AI应用案例。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(三)实施“平台体系建设”工程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构建多层次工业互联网平台体系，推动数据汇聚和模型沉淀，为工业企业提供全方位服务。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bookmarkStart w:id="4" w:name="OLE_LINK4"/>
      <w:r>
        <w:rPr>
          <w:rFonts w:hint="eastAsia" w:ascii="仿宋_GB2312" w:hAnsi="仿宋_GB2312" w:eastAsia="仿宋_GB2312" w:cs="仿宋_GB2312"/>
          <w:b/>
          <w:bCs/>
          <w:color w:val="auto"/>
          <w:sz w:val="32"/>
          <w:szCs w:val="32"/>
          <w:lang w:eastAsia="zh-CN"/>
        </w:rPr>
        <w:t>11.建设跨行业跨领域平台。</w:t>
      </w:r>
      <w:bookmarkStart w:id="5" w:name="OLE_LINK12"/>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支持工业互联网平台企业在我市建设跨行业综合性公共服务平台，增强设备接入、数据治理和工业APP集成等基础能力，打造区域工业数据枢纽与智能化服务核心载体，促进跨行业知识共享和生态协同。</w:t>
      </w:r>
      <w:bookmarkEnd w:id="4"/>
      <w:bookmarkEnd w:id="5"/>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bookmarkStart w:id="6" w:name="OLE_LINK5"/>
      <w:r>
        <w:rPr>
          <w:rFonts w:hint="eastAsia" w:ascii="仿宋_GB2312" w:hAnsi="仿宋_GB2312" w:eastAsia="仿宋_GB2312" w:cs="仿宋_GB2312"/>
          <w:b/>
          <w:bCs/>
          <w:color w:val="auto"/>
          <w:sz w:val="32"/>
          <w:szCs w:val="32"/>
          <w:lang w:eastAsia="zh-CN"/>
        </w:rPr>
        <w:t>12.打造行业级特色平台。</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围绕铝加工、煤化工、农产品加工等优势领域，支持龙头企业</w:t>
      </w:r>
      <w:r>
        <w:rPr>
          <w:rFonts w:hint="eastAsia" w:ascii="仿宋_GB2312" w:hAnsi="仿宋_GB2312" w:eastAsia="仿宋_GB2312" w:cs="仿宋_GB2312"/>
          <w:color w:val="auto"/>
          <w:sz w:val="32"/>
          <w:szCs w:val="32"/>
          <w:lang w:val="en-US" w:eastAsia="zh-CN"/>
        </w:rPr>
        <w:t>联合</w:t>
      </w:r>
      <w:r>
        <w:rPr>
          <w:rFonts w:hint="eastAsia" w:ascii="仿宋_GB2312" w:hAnsi="仿宋_GB2312" w:eastAsia="仿宋_GB2312" w:cs="仿宋_GB2312"/>
          <w:color w:val="auto"/>
          <w:sz w:val="32"/>
          <w:szCs w:val="32"/>
          <w:lang w:eastAsia="zh-CN"/>
        </w:rPr>
        <w:t>服务商共建行业特色工业互联网平台。推动开发易部署的专用模型与轻量工具，通过开放接口与工具包赋能产业链，吸引上下游共建生态，提升平台服务与行业覆盖。</w:t>
      </w:r>
      <w:r>
        <w:rPr>
          <w:rFonts w:hint="eastAsia" w:ascii="仿宋_GB2312" w:hAnsi="仿宋_GB2312" w:eastAsia="仿宋_GB2312" w:cs="仿宋_GB2312"/>
          <w:color w:val="auto"/>
          <w:sz w:val="32"/>
          <w:szCs w:val="32"/>
          <w:lang w:val="en-US" w:eastAsia="zh-CN"/>
        </w:rPr>
        <w:t>到</w:t>
      </w:r>
      <w:r>
        <w:rPr>
          <w:rFonts w:hint="eastAsia" w:ascii="仿宋_GB2312" w:hAnsi="仿宋_GB2312" w:eastAsia="仿宋_GB2312" w:cs="仿宋_GB2312"/>
          <w:color w:val="auto"/>
          <w:sz w:val="32"/>
          <w:szCs w:val="32"/>
          <w:lang w:eastAsia="zh-CN"/>
        </w:rPr>
        <w:t>2027年</w:t>
      </w:r>
      <w:r>
        <w:rPr>
          <w:rFonts w:hint="eastAsia" w:ascii="仿宋_GB2312" w:hAnsi="仿宋_GB2312" w:eastAsia="仿宋_GB2312" w:cs="仿宋_GB2312"/>
          <w:color w:val="auto"/>
          <w:sz w:val="32"/>
          <w:szCs w:val="32"/>
          <w:lang w:val="en-US" w:eastAsia="zh-CN"/>
        </w:rPr>
        <w:t>打造</w:t>
      </w:r>
      <w:r>
        <w:rPr>
          <w:rFonts w:hint="eastAsia" w:ascii="仿宋_GB2312" w:hAnsi="仿宋_GB2312" w:eastAsia="仿宋_GB2312" w:cs="仿宋_GB2312"/>
          <w:color w:val="auto"/>
          <w:sz w:val="32"/>
          <w:szCs w:val="32"/>
          <w:lang w:eastAsia="zh-CN"/>
        </w:rPr>
        <w:t>3个行业级</w:t>
      </w:r>
      <w:r>
        <w:rPr>
          <w:rFonts w:hint="eastAsia" w:ascii="仿宋_GB2312" w:hAnsi="仿宋_GB2312" w:eastAsia="仿宋_GB2312" w:cs="仿宋_GB2312"/>
          <w:color w:val="auto"/>
          <w:sz w:val="32"/>
          <w:szCs w:val="32"/>
          <w:lang w:val="en-US" w:eastAsia="zh-CN"/>
        </w:rPr>
        <w:t>工业互联网</w:t>
      </w:r>
      <w:r>
        <w:rPr>
          <w:rFonts w:hint="eastAsia" w:ascii="仿宋_GB2312" w:hAnsi="仿宋_GB2312" w:eastAsia="仿宋_GB2312" w:cs="仿宋_GB2312"/>
          <w:color w:val="auto"/>
          <w:sz w:val="32"/>
          <w:szCs w:val="32"/>
          <w:lang w:eastAsia="zh-CN"/>
        </w:rPr>
        <w:t>平台。</w:t>
      </w:r>
    </w:p>
    <w:bookmarkEnd w:id="6"/>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bookmarkStart w:id="7" w:name="OLE_LINK6"/>
      <w:r>
        <w:rPr>
          <w:rFonts w:hint="eastAsia" w:ascii="仿宋_GB2312" w:hAnsi="仿宋_GB2312" w:eastAsia="仿宋_GB2312" w:cs="仿宋_GB2312"/>
          <w:b/>
          <w:bCs/>
          <w:color w:val="auto"/>
          <w:sz w:val="32"/>
          <w:szCs w:val="32"/>
          <w:lang w:eastAsia="zh-CN"/>
        </w:rPr>
        <w:t>13.培育企业级应用平台。</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支持大型企业立足业务基础建设企业级工业互联网平台，提升生产管控、供应链协同及资源优化配置能力。引导中小企业采用订阅服务和模块化产品低成本接入应用，加速数字化改造。到2027年培育5个</w:t>
      </w:r>
      <w:r>
        <w:rPr>
          <w:rFonts w:hint="eastAsia" w:ascii="仿宋_GB2312" w:hAnsi="仿宋_GB2312" w:eastAsia="仿宋_GB2312" w:cs="仿宋_GB2312"/>
          <w:color w:val="auto"/>
          <w:sz w:val="32"/>
          <w:szCs w:val="32"/>
          <w:lang w:val="en-US" w:eastAsia="zh-CN"/>
        </w:rPr>
        <w:t>企业</w:t>
      </w:r>
      <w:r>
        <w:rPr>
          <w:rFonts w:hint="eastAsia" w:ascii="仿宋_GB2312" w:hAnsi="仿宋_GB2312" w:eastAsia="仿宋_GB2312" w:cs="仿宋_GB2312"/>
          <w:color w:val="auto"/>
          <w:sz w:val="32"/>
          <w:szCs w:val="32"/>
          <w:lang w:eastAsia="zh-CN"/>
        </w:rPr>
        <w:t>级</w:t>
      </w:r>
      <w:r>
        <w:rPr>
          <w:rFonts w:hint="eastAsia" w:ascii="仿宋_GB2312" w:hAnsi="仿宋_GB2312" w:eastAsia="仿宋_GB2312" w:cs="仿宋_GB2312"/>
          <w:color w:val="auto"/>
          <w:sz w:val="32"/>
          <w:szCs w:val="32"/>
          <w:lang w:val="en-US" w:eastAsia="zh-CN"/>
        </w:rPr>
        <w:t>工业互联网</w:t>
      </w:r>
      <w:r>
        <w:rPr>
          <w:rFonts w:hint="eastAsia" w:ascii="仿宋_GB2312" w:hAnsi="仿宋_GB2312" w:eastAsia="仿宋_GB2312" w:cs="仿宋_GB2312"/>
          <w:color w:val="auto"/>
          <w:sz w:val="32"/>
          <w:szCs w:val="32"/>
          <w:lang w:eastAsia="zh-CN"/>
        </w:rPr>
        <w:t>平台，平台连接设备超过10万台。</w:t>
      </w:r>
    </w:p>
    <w:bookmarkEnd w:id="7"/>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bookmarkStart w:id="8" w:name="OLE_LINK7"/>
      <w:r>
        <w:rPr>
          <w:rFonts w:hint="eastAsia" w:ascii="仿宋_GB2312" w:hAnsi="仿宋_GB2312" w:eastAsia="仿宋_GB2312" w:cs="仿宋_GB2312"/>
          <w:b/>
          <w:bCs/>
          <w:color w:val="auto"/>
          <w:sz w:val="32"/>
          <w:szCs w:val="32"/>
          <w:lang w:eastAsia="zh-CN"/>
        </w:rPr>
        <w:t>14.促进平台互联互通。</w:t>
      </w:r>
      <w:bookmarkEnd w:id="8"/>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建立跨平台工业互联网数据协同共享机制，推动区域、行业及企业级平台互联互通与数据互操作。制定统一的数据接入、交换及安全标准，构建开放兼容的接口规范体系。鼓励平台服务协同与功能调用，促进多平台融合和生态共建，避免重复建设。强化数据流通可信治理，提升工业资源配置效率，支撑跨行业协同创新。</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1</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lang w:eastAsia="zh-CN"/>
        </w:rPr>
        <w:t>.提供</w:t>
      </w:r>
      <w:r>
        <w:rPr>
          <w:rFonts w:hint="eastAsia" w:ascii="仿宋_GB2312" w:hAnsi="仿宋_GB2312" w:eastAsia="仿宋_GB2312" w:cs="仿宋_GB2312"/>
          <w:b/>
          <w:bCs/>
          <w:color w:val="auto"/>
          <w:sz w:val="32"/>
          <w:szCs w:val="32"/>
          <w:lang w:val="en-US" w:eastAsia="zh-CN"/>
        </w:rPr>
        <w:t>人工智能</w:t>
      </w:r>
      <w:r>
        <w:rPr>
          <w:rFonts w:hint="eastAsia" w:ascii="仿宋_GB2312" w:hAnsi="仿宋_GB2312" w:eastAsia="仿宋_GB2312" w:cs="仿宋_GB2312"/>
          <w:b/>
          <w:bCs/>
          <w:color w:val="auto"/>
          <w:sz w:val="32"/>
          <w:szCs w:val="32"/>
          <w:lang w:eastAsia="zh-CN"/>
        </w:rPr>
        <w:t>服务。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建设集约化AI开放平台，汇聚算力、算法与数据资源，为中小企业提供模型即服务（MaaS）、低代码开发及一站式算法调用能力。分层分类开展AI应用技能培训与实训，降低技术使用门槛与成本，推动AI技术在生产经营中的规模化普惠应用，赋能</w:t>
      </w:r>
      <w:r>
        <w:rPr>
          <w:rFonts w:hint="eastAsia" w:ascii="仿宋_GB2312" w:hAnsi="仿宋_GB2312" w:eastAsia="仿宋_GB2312" w:cs="仿宋_GB2312"/>
          <w:color w:val="auto"/>
          <w:sz w:val="32"/>
          <w:szCs w:val="32"/>
          <w:lang w:val="en-US" w:eastAsia="zh-CN"/>
        </w:rPr>
        <w:t>工业</w:t>
      </w:r>
      <w:r>
        <w:rPr>
          <w:rFonts w:hint="eastAsia" w:ascii="仿宋_GB2312" w:hAnsi="仿宋_GB2312" w:eastAsia="仿宋_GB2312" w:cs="仿宋_GB2312"/>
          <w:color w:val="auto"/>
          <w:sz w:val="32"/>
          <w:szCs w:val="32"/>
          <w:lang w:eastAsia="zh-CN"/>
        </w:rPr>
        <w:t>企业智能化转型。</w:t>
      </w:r>
      <w:r>
        <w:rPr>
          <w:rFonts w:hint="eastAsia" w:ascii="仿宋_GB2312" w:hAnsi="仿宋_GB2312" w:eastAsia="仿宋_GB2312" w:cs="仿宋_GB2312"/>
          <w:color w:val="auto"/>
          <w:sz w:val="32"/>
          <w:szCs w:val="32"/>
          <w:lang w:val="en-US" w:eastAsia="zh-CN"/>
        </w:rPr>
        <w:t>到2027年，力争</w:t>
      </w:r>
      <w:r>
        <w:rPr>
          <w:rFonts w:hint="eastAsia" w:ascii="仿宋_GB2312" w:hAnsi="仿宋_GB2312" w:eastAsia="仿宋_GB2312" w:cs="仿宋_GB2312"/>
          <w:color w:val="auto"/>
          <w:sz w:val="32"/>
          <w:szCs w:val="32"/>
          <w:lang w:eastAsia="zh-CN"/>
        </w:rPr>
        <w:t>建设1个工业AI赋能中心。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(四)实施“上云用数赋智”工程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color w:val="auto"/>
          <w:sz w:val="32"/>
          <w:szCs w:val="32"/>
          <w:lang w:eastAsia="zh-CN"/>
        </w:rPr>
        <w:t>推动企业上云上平台，利用大数据和AI技术释放数据价值，提升企业智能化水平。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bookmarkStart w:id="9" w:name="OLE_LINK8"/>
      <w:r>
        <w:rPr>
          <w:rFonts w:hint="eastAsia" w:ascii="仿宋_GB2312" w:hAnsi="仿宋_GB2312" w:eastAsia="仿宋_GB2312" w:cs="仿宋_GB2312"/>
          <w:b/>
          <w:bCs/>
          <w:color w:val="auto"/>
          <w:sz w:val="32"/>
          <w:szCs w:val="32"/>
          <w:lang w:eastAsia="zh-CN"/>
        </w:rPr>
        <w:t>1</w:t>
      </w: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lang w:eastAsia="zh-CN"/>
        </w:rPr>
        <w:t>.加速企业上云进程。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加速企业上云进程。积极指导企业申请省级“云使用券”等补贴。支持龙头企业构建云端生态，引导中小企业依托工业互联网平台使用云化软件，降低数字化转型成本与运维压力。发挥本地优质云服务商作用，为本地企业提供高性价比解决方案。力争到2027年推动300家企业上云用云。</w:t>
      </w:r>
    </w:p>
    <w:bookmarkEnd w:id="9"/>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bookmarkStart w:id="10" w:name="OLE_LINK9"/>
      <w:r>
        <w:rPr>
          <w:rFonts w:hint="eastAsia" w:ascii="仿宋_GB2312" w:hAnsi="仿宋_GB2312" w:eastAsia="仿宋_GB2312" w:cs="仿宋_GB2312"/>
          <w:b/>
          <w:bCs/>
          <w:color w:val="auto"/>
          <w:sz w:val="32"/>
          <w:szCs w:val="32"/>
          <w:lang w:eastAsia="zh-CN"/>
        </w:rPr>
        <w:t>1</w:t>
      </w:r>
      <w:r>
        <w:rPr>
          <w:rFonts w:hint="eastAsia" w:ascii="仿宋_GB2312" w:hAnsi="仿宋_GB2312" w:eastAsia="仿宋_GB2312" w:cs="仿宋_GB2312"/>
          <w:b/>
          <w:bCs/>
          <w:color w:val="auto"/>
          <w:sz w:val="32"/>
          <w:szCs w:val="32"/>
          <w:lang w:val="en-US" w:eastAsia="zh-CN"/>
        </w:rPr>
        <w:t>7</w:t>
      </w:r>
      <w:r>
        <w:rPr>
          <w:rFonts w:hint="eastAsia" w:ascii="仿宋_GB2312" w:hAnsi="仿宋_GB2312" w:eastAsia="仿宋_GB2312" w:cs="仿宋_GB2312"/>
          <w:b/>
          <w:bCs/>
          <w:color w:val="auto"/>
          <w:sz w:val="32"/>
          <w:szCs w:val="32"/>
          <w:lang w:eastAsia="zh-CN"/>
        </w:rPr>
        <w:t>.深化数据融合应用。</w:t>
      </w:r>
      <w:bookmarkEnd w:id="10"/>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推动企业构建数据资源体系，加强数据分类分级与全生命周期管理，促进数据集成共享。深化AI</w:t>
      </w:r>
      <w:r>
        <w:rPr>
          <w:rFonts w:hint="eastAsia" w:ascii="仿宋_GB2312" w:hAnsi="仿宋_GB2312" w:eastAsia="仿宋_GB2312" w:cs="仿宋_GB2312"/>
          <w:color w:val="auto"/>
          <w:sz w:val="32"/>
          <w:szCs w:val="32"/>
          <w:lang w:val="en-US" w:eastAsia="zh-CN"/>
        </w:rPr>
        <w:t>大模型</w:t>
      </w:r>
      <w:r>
        <w:rPr>
          <w:rFonts w:hint="eastAsia" w:ascii="仿宋_GB2312" w:hAnsi="仿宋_GB2312" w:eastAsia="仿宋_GB2312" w:cs="仿宋_GB2312"/>
          <w:color w:val="auto"/>
          <w:sz w:val="32"/>
          <w:szCs w:val="32"/>
          <w:lang w:eastAsia="zh-CN"/>
        </w:rPr>
        <w:t>在工业数据挖掘、预测分析等应用，实现数据驱动决策，赋能工艺优化、能耗调控及安全预警。通过数据资产登记与价值评估，释放数据要素价值，提升全链条数字化协同水平。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1</w:t>
      </w:r>
      <w:r>
        <w:rPr>
          <w:rFonts w:hint="eastAsia" w:ascii="仿宋_GB2312" w:hAnsi="仿宋_GB2312" w:eastAsia="仿宋_GB2312" w:cs="仿宋_GB2312"/>
          <w:b/>
          <w:bCs/>
          <w:color w:val="auto"/>
          <w:sz w:val="32"/>
          <w:szCs w:val="32"/>
          <w:lang w:val="en-US" w:eastAsia="zh-CN"/>
        </w:rPr>
        <w:t>8</w:t>
      </w:r>
      <w:r>
        <w:rPr>
          <w:rFonts w:hint="eastAsia" w:ascii="仿宋_GB2312" w:hAnsi="仿宋_GB2312" w:eastAsia="仿宋_GB2312" w:cs="仿宋_GB2312"/>
          <w:b/>
          <w:bCs/>
          <w:color w:val="auto"/>
          <w:sz w:val="32"/>
          <w:szCs w:val="32"/>
          <w:lang w:eastAsia="zh-CN"/>
        </w:rPr>
        <w:t>.推广工业APP应用。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围绕行业共性需求与企业个性化场景，鼓励服务商开发轻量式、模块化、平台化工工业APP，覆盖生产管控、经营管理等核心环节。支持企业依托工业互联网平台按需调用、快速集成与敏捷部署，提升应用实效。加强工业APP质量评测和优秀方案推广，到2027年培育超过300个工业APP。</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1</w:t>
      </w:r>
      <w:r>
        <w:rPr>
          <w:rFonts w:hint="eastAsia" w:ascii="仿宋_GB2312" w:hAnsi="仿宋_GB2312" w:eastAsia="仿宋_GB2312" w:cs="仿宋_GB2312"/>
          <w:b/>
          <w:bCs/>
          <w:color w:val="auto"/>
          <w:sz w:val="32"/>
          <w:szCs w:val="32"/>
          <w:lang w:val="en-US" w:eastAsia="zh-CN"/>
        </w:rPr>
        <w:t>9</w:t>
      </w:r>
      <w:r>
        <w:rPr>
          <w:rFonts w:hint="eastAsia" w:ascii="仿宋_GB2312" w:hAnsi="仿宋_GB2312" w:eastAsia="仿宋_GB2312" w:cs="仿宋_GB2312"/>
          <w:b/>
          <w:bCs/>
          <w:color w:val="auto"/>
          <w:sz w:val="32"/>
          <w:szCs w:val="32"/>
          <w:lang w:eastAsia="zh-CN"/>
        </w:rPr>
        <w:t>.赋能中小企业转型。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通过工业互联网平台，以SaaS化软件和订阅式服务等轻量化应用降低中小企业数字化转型门槛。依托精准评估，提供定制化解决方案，并分类指导企业接入平台、优化流程，加快</w:t>
      </w:r>
      <w:r>
        <w:rPr>
          <w:rFonts w:hint="eastAsia" w:ascii="仿宋_GB2312" w:hAnsi="仿宋_GB2312" w:eastAsia="仿宋_GB2312" w:cs="仿宋_GB2312"/>
          <w:color w:val="auto"/>
          <w:sz w:val="32"/>
          <w:szCs w:val="32"/>
          <w:lang w:val="en-US" w:eastAsia="zh-CN"/>
        </w:rPr>
        <w:t>工业</w:t>
      </w:r>
      <w:r>
        <w:rPr>
          <w:rFonts w:hint="eastAsia" w:ascii="仿宋_GB2312" w:hAnsi="仿宋_GB2312" w:eastAsia="仿宋_GB2312" w:cs="仿宋_GB2312"/>
          <w:color w:val="auto"/>
          <w:sz w:val="32"/>
          <w:szCs w:val="32"/>
          <w:lang w:eastAsia="zh-CN"/>
        </w:rPr>
        <w:t>企业数字化普及和深度融合发展。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(六)实施“产业生态培育”工程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构建良好的产业生态，引进和培育服务商，加强人才培养，促进产学研用合作。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20</w:t>
      </w:r>
      <w:r>
        <w:rPr>
          <w:rFonts w:hint="eastAsia" w:ascii="仿宋_GB2312" w:hAnsi="仿宋_GB2312" w:eastAsia="仿宋_GB2312" w:cs="仿宋_GB2312"/>
          <w:b/>
          <w:bCs/>
          <w:color w:val="auto"/>
          <w:sz w:val="32"/>
          <w:szCs w:val="32"/>
          <w:lang w:eastAsia="zh-CN"/>
        </w:rPr>
        <w:t>.引进培育优质服务商。</w:t>
      </w:r>
      <w:bookmarkStart w:id="11" w:name="OLE_LINK10"/>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聚焦工业互联网平台运营、系统集成、数据服务等重点领域，着力引进领先水平的解决方案供应商、集成商、数据服务商。</w:t>
      </w:r>
      <w:bookmarkEnd w:id="11"/>
      <w:r>
        <w:rPr>
          <w:rFonts w:hint="eastAsia" w:ascii="仿宋_GB2312" w:hAnsi="仿宋_GB2312" w:eastAsia="仿宋_GB2312" w:cs="仿宋_GB2312"/>
          <w:color w:val="auto"/>
          <w:sz w:val="32"/>
          <w:szCs w:val="32"/>
          <w:lang w:eastAsia="zh-CN"/>
        </w:rPr>
        <w:t>深化产业链上下游协同，推动服务商与制造企业深度合作，构建协同共进、互利共赢的产业生态体系。到2027年，引进和培育10家以上优质服务商。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21</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推动产学研用深度融合。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强化产学研用协同创新，鼓励企业与高校、科研机构联合开展产学研合作，聚焦5G+工业互联网、AI等领域联合攻关。支持联合申报市级及以上科技项目，促进技术创新与产业需求对接，推动新技术、新成果在铝加工、煤机装备等特色产业中应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22</w:t>
      </w:r>
      <w:r>
        <w:rPr>
          <w:rFonts w:hint="eastAsia" w:ascii="仿宋_GB2312" w:hAnsi="仿宋_GB2312" w:eastAsia="仿宋_GB2312" w:cs="仿宋_GB2312"/>
          <w:b/>
          <w:bCs/>
          <w:color w:val="auto"/>
          <w:sz w:val="32"/>
          <w:szCs w:val="32"/>
          <w:lang w:eastAsia="zh-CN"/>
        </w:rPr>
        <w:t>.加强专业人才培养。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支持企业与</w:t>
      </w:r>
      <w:r>
        <w:rPr>
          <w:rFonts w:hint="eastAsia" w:ascii="仿宋_GB2312" w:hAnsi="仿宋_GB2312" w:eastAsia="仿宋_GB2312" w:cs="仿宋_GB2312"/>
          <w:color w:val="auto"/>
          <w:sz w:val="32"/>
          <w:szCs w:val="32"/>
          <w:lang w:val="en-US" w:eastAsia="zh-CN"/>
        </w:rPr>
        <w:t>市内外高校</w:t>
      </w:r>
      <w:r>
        <w:rPr>
          <w:rFonts w:hint="eastAsia" w:ascii="仿宋_GB2312" w:hAnsi="仿宋_GB2312" w:eastAsia="仿宋_GB2312" w:cs="仿宋_GB2312"/>
          <w:color w:val="auto"/>
          <w:sz w:val="32"/>
          <w:szCs w:val="32"/>
          <w:lang w:eastAsia="zh-CN"/>
        </w:rPr>
        <w:t>共建实训基地，开展“订单班”、新型学徒制等协同育人项目。鼓励企业建立内部技能认证和“师带徒”机制，加强岗位培训。到2027年，培养</w:t>
      </w:r>
      <w:r>
        <w:rPr>
          <w:rFonts w:hint="eastAsia" w:ascii="仿宋_GB2312" w:hAnsi="仿宋_GB2312" w:eastAsia="仿宋_GB2312" w:cs="仿宋_GB2312"/>
          <w:color w:val="auto"/>
          <w:sz w:val="32"/>
          <w:szCs w:val="32"/>
          <w:lang w:val="en-US" w:eastAsia="zh-CN"/>
        </w:rPr>
        <w:t>或</w:t>
      </w:r>
      <w:r>
        <w:rPr>
          <w:rFonts w:hint="eastAsia" w:ascii="仿宋_GB2312" w:hAnsi="仿宋_GB2312" w:eastAsia="仿宋_GB2312" w:cs="仿宋_GB2312"/>
          <w:color w:val="auto"/>
          <w:sz w:val="32"/>
          <w:szCs w:val="32"/>
          <w:lang w:eastAsia="zh-CN"/>
        </w:rPr>
        <w:t>引进工业互联网、数据建模、工业AI等领域紧缺人才</w:t>
      </w:r>
      <w:r>
        <w:rPr>
          <w:rFonts w:hint="eastAsia" w:ascii="仿宋_GB2312" w:hAnsi="仿宋_GB2312" w:eastAsia="仿宋_GB2312" w:cs="仿宋_GB2312"/>
          <w:color w:val="auto"/>
          <w:sz w:val="32"/>
          <w:szCs w:val="32"/>
          <w:lang w:val="en-US" w:eastAsia="zh-CN"/>
        </w:rPr>
        <w:t>共计</w:t>
      </w:r>
      <w:r>
        <w:rPr>
          <w:rFonts w:hint="eastAsia" w:ascii="仿宋_GB2312" w:hAnsi="仿宋_GB2312" w:eastAsia="仿宋_GB2312" w:cs="仿宋_GB2312"/>
          <w:color w:val="auto"/>
          <w:sz w:val="32"/>
          <w:szCs w:val="32"/>
          <w:lang w:eastAsia="zh-CN"/>
        </w:rPr>
        <w:t>500人。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23</w:t>
      </w:r>
      <w:r>
        <w:rPr>
          <w:rFonts w:hint="eastAsia" w:ascii="仿宋_GB2312" w:hAnsi="仿宋_GB2312" w:eastAsia="仿宋_GB2312" w:cs="仿宋_GB2312"/>
          <w:b/>
          <w:bCs/>
          <w:color w:val="auto"/>
          <w:sz w:val="32"/>
          <w:szCs w:val="32"/>
          <w:lang w:eastAsia="zh-CN"/>
        </w:rPr>
        <w:t>.打造特色产业集群。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聚焦水城区铝制家居产业集群、盘州市复杂煤层煤机装备制造产业集群等特色产业集群</w:t>
      </w:r>
      <w:r>
        <w:rPr>
          <w:rFonts w:hint="eastAsia" w:ascii="仿宋_GB2312" w:hAnsi="仿宋_GB2312" w:eastAsia="仿宋_GB2312" w:cs="仿宋_GB2312"/>
          <w:color w:val="auto"/>
          <w:sz w:val="32"/>
          <w:szCs w:val="32"/>
          <w:lang w:eastAsia="zh-CN"/>
        </w:rPr>
        <w:t>，建设工业互联网示范园区，促进产业链上下游协同集聚。通过政策支持、基建共建与生态培育，推动区域链式发展，提升产业竞争力与影响力。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lang w:eastAsia="zh-CN"/>
        </w:rPr>
        <w:t>.开展园区智慧化建设。</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依托现有智慧化工园区基础，深化5G、工业互联网、物联网等技术在园区层面的集成应用。建设园区统一运营管理平台，实现能源管控、安全监控、环保监测、应急管理、物流调度、企业服务等功能的智能化与协同化，提升园区综合管理效率和绿色发展水平，打造智慧园区示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bookmarkStart w:id="12" w:name="OLE_LINK3"/>
      <w:bookmarkStart w:id="13" w:name="OLE_LINK2"/>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lang w:eastAsia="zh-CN"/>
        </w:rPr>
        <w:t>.优化产业发展环境。</w:t>
      </w:r>
      <w:bookmarkEnd w:id="12"/>
      <w:bookmarkEnd w:id="13"/>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深化与黔中、滇中等区域协同，推动基础设施共建共享与产业互联互补，促进创新链、产业链、资金链、数据链高效对接。深化政务服务改革，提升智慧政务水平，建强“企业之家”平台，推动政务服务从单一企业服务向系统产业服务转变，强化创新赋能、生态构建与智慧评价功能，建立快速响应与精准服务机制，持续优化营商环境。到2027年</w:t>
      </w:r>
      <w:r>
        <w:rPr>
          <w:rFonts w:hint="default" w:ascii="仿宋_GB2312" w:hAnsi="仿宋_GB2312" w:eastAsia="仿宋_GB2312" w:cs="仿宋_GB2312"/>
          <w:color w:val="auto"/>
          <w:kern w:val="2"/>
          <w:sz w:val="32"/>
          <w:szCs w:val="32"/>
          <w:lang w:val="en-US" w:eastAsia="zh-CN" w:bidi="ar-SA"/>
        </w:rPr>
        <w:t>建设</w:t>
      </w:r>
      <w:r>
        <w:rPr>
          <w:rFonts w:hint="eastAsia" w:ascii="仿宋_GB2312" w:hAnsi="仿宋_GB2312" w:eastAsia="仿宋_GB2312" w:cs="仿宋_GB2312"/>
          <w:color w:val="auto"/>
          <w:kern w:val="2"/>
          <w:sz w:val="32"/>
          <w:szCs w:val="32"/>
          <w:lang w:val="en-US" w:eastAsia="zh-CN" w:bidi="ar-SA"/>
        </w:rPr>
        <w:t>3</w:t>
      </w:r>
      <w:r>
        <w:rPr>
          <w:rFonts w:hint="default" w:ascii="仿宋_GB2312" w:hAnsi="仿宋_GB2312" w:eastAsia="仿宋_GB2312" w:cs="仿宋_GB2312"/>
          <w:color w:val="auto"/>
          <w:kern w:val="2"/>
          <w:sz w:val="32"/>
          <w:szCs w:val="32"/>
          <w:lang w:val="en-US" w:eastAsia="zh-CN" w:bidi="ar-SA"/>
        </w:rPr>
        <w:t>个</w:t>
      </w:r>
      <w:r>
        <w:rPr>
          <w:rFonts w:hint="eastAsia" w:ascii="仿宋_GB2312" w:hAnsi="仿宋_GB2312" w:eastAsia="仿宋_GB2312" w:cs="仿宋_GB2312"/>
          <w:color w:val="auto"/>
          <w:kern w:val="2"/>
          <w:sz w:val="32"/>
          <w:szCs w:val="32"/>
          <w:lang w:val="en-US" w:eastAsia="zh-CN" w:bidi="ar-SA"/>
        </w:rPr>
        <w:t>以上</w:t>
      </w:r>
      <w:r>
        <w:rPr>
          <w:rFonts w:hint="default" w:ascii="仿宋_GB2312" w:hAnsi="仿宋_GB2312" w:eastAsia="仿宋_GB2312" w:cs="仿宋_GB2312"/>
          <w:color w:val="auto"/>
          <w:kern w:val="2"/>
          <w:sz w:val="32"/>
          <w:szCs w:val="32"/>
          <w:lang w:val="en-US" w:eastAsia="zh-CN" w:bidi="ar-SA"/>
        </w:rPr>
        <w:t>智慧园区示范项目</w:t>
      </w:r>
      <w:r>
        <w:rPr>
          <w:rFonts w:hint="eastAsia" w:ascii="仿宋_GB2312" w:hAnsi="仿宋_GB2312" w:eastAsia="仿宋_GB2312" w:cs="仿宋_GB2312"/>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1"/>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lang w:val="en-US" w:eastAsia="zh-CN"/>
        </w:rPr>
        <w:t>七</w:t>
      </w:r>
      <w:r>
        <w:rPr>
          <w:rFonts w:hint="eastAsia" w:ascii="楷体_GB2312" w:hAnsi="楷体_GB2312" w:eastAsia="楷体_GB2312" w:cs="楷体_GB2312"/>
          <w:b/>
          <w:bCs/>
          <w:color w:val="auto"/>
          <w:sz w:val="32"/>
          <w:szCs w:val="32"/>
          <w:lang w:eastAsia="zh-CN"/>
        </w:rPr>
        <w:t>)实施“绿色安全提升”工程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推动工业互联网与绿色制造深度融合，提升能源效率和安全生产水平，构建安全可靠的工业环境。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lang w:eastAsia="zh-CN"/>
        </w:rPr>
        <w:t>.集成绿色制造应用。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推动重点用能企业广泛部署能源管理系统（EMS），深化5G+工业互联网技术在能源计量、实时监控与动态调度中的应用。依托AI构建企业级能效优化模型，实现用能异常诊断、能效对标与智能调控。到2027年，</w:t>
      </w:r>
      <w:r>
        <w:rPr>
          <w:rFonts w:hint="eastAsia" w:ascii="仿宋_GB2312" w:hAnsi="仿宋_GB2312" w:eastAsia="仿宋_GB2312" w:cs="仿宋_GB2312"/>
          <w:color w:val="auto"/>
          <w:sz w:val="32"/>
          <w:szCs w:val="32"/>
          <w:lang w:val="en-US" w:eastAsia="zh-CN"/>
        </w:rPr>
        <w:t>规上</w:t>
      </w:r>
      <w:r>
        <w:rPr>
          <w:rFonts w:hint="eastAsia" w:ascii="仿宋_GB2312" w:hAnsi="仿宋_GB2312" w:eastAsia="仿宋_GB2312" w:cs="仿宋_GB2312"/>
          <w:color w:val="auto"/>
          <w:sz w:val="32"/>
          <w:szCs w:val="32"/>
          <w:lang w:eastAsia="zh-CN"/>
        </w:rPr>
        <w:t>工业增加值能耗下降</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lang w:val="en-US" w:eastAsia="zh-CN"/>
        </w:rPr>
        <w:t>7</w:t>
      </w:r>
      <w:r>
        <w:rPr>
          <w:rFonts w:hint="eastAsia" w:ascii="仿宋_GB2312" w:hAnsi="仿宋_GB2312" w:eastAsia="仿宋_GB2312" w:cs="仿宋_GB2312"/>
          <w:b/>
          <w:bCs/>
          <w:color w:val="auto"/>
          <w:sz w:val="32"/>
          <w:szCs w:val="32"/>
          <w:lang w:eastAsia="zh-CN"/>
        </w:rPr>
        <w:t>.加强构建环保物联网感知体系。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依托园区工业互联网和NB-IoT等物联网技术，构建覆盖重点排污单位的环保物联网感知体系，实现废水、废气等自动监测数据“应联尽联”与共享。推动污染源自动监控数据与视频监控等多源信息融合，并依托深度学习模型实现污染趋势智能预测与减排调度，提升环境治理的精细化与智能化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lang w:val="en-US" w:eastAsia="zh-CN"/>
        </w:rPr>
        <w:t>8</w:t>
      </w:r>
      <w:r>
        <w:rPr>
          <w:rFonts w:hint="eastAsia" w:ascii="仿宋_GB2312" w:hAnsi="仿宋_GB2312" w:eastAsia="仿宋_GB2312" w:cs="仿宋_GB2312"/>
          <w:b/>
          <w:bCs/>
          <w:color w:val="auto"/>
          <w:sz w:val="32"/>
          <w:szCs w:val="32"/>
          <w:lang w:eastAsia="zh-CN"/>
        </w:rPr>
        <w:t>.提升安全智能水平。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lang w:val="en-US" w:eastAsia="zh-CN"/>
        </w:rPr>
        <w:t>煤</w:t>
      </w:r>
      <w:r>
        <w:rPr>
          <w:rFonts w:hint="eastAsia" w:ascii="仿宋_GB2312" w:hAnsi="仿宋_GB2312" w:eastAsia="仿宋_GB2312" w:cs="仿宋_GB2312"/>
          <w:color w:val="auto"/>
          <w:sz w:val="32"/>
          <w:szCs w:val="32"/>
          <w:lang w:eastAsia="zh-CN"/>
        </w:rPr>
        <w:t>化工、铝及铝加工等高危行业规模部署具备智能感知与边缘计算能力的5G+AI安全监控系统，推动重大危险源实时监测、作业行为智能分析和应急指挥协同联动。强化安全生产风险智能研判与主动预警，提升本质安全水平和风险防控能力，实现从被动处置向主动防控转变。</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2"/>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lang w:val="en-US" w:eastAsia="zh-CN"/>
        </w:rPr>
        <w:t>9</w:t>
      </w:r>
      <w:r>
        <w:rPr>
          <w:rFonts w:hint="eastAsia" w:ascii="仿宋_GB2312" w:hAnsi="仿宋_GB2312" w:eastAsia="仿宋_GB2312" w:cs="仿宋_GB2312"/>
          <w:b/>
          <w:bCs/>
          <w:color w:val="auto"/>
          <w:sz w:val="32"/>
          <w:szCs w:val="32"/>
          <w:lang w:eastAsia="zh-CN"/>
        </w:rPr>
        <w:t>.强化网络安全防护。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sz w:val="32"/>
          <w:szCs w:val="32"/>
          <w:lang w:eastAsia="zh-CN"/>
        </w:rPr>
        <w:t>健全工业互联网安全监测预警与应急响应机制，推动重点企业常态化开展漏洞扫描和渗透测试，强化安全威胁动态感知与协同处置。推进核心数据加密与访问控制，提升全链条安全防护水平。到2027年，推动至少20家重点企业接入省级安全态势感知平台，重点企业网络安全防护率达到100%。</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三、保障措施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（一）加强组织保障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将六盘水市“5G+工业互联网”先导区建设作为市新型工业化工作联席会议的重点任务进行统筹协调，由联席会议办公室(市工业和信息化局)牵头协调调度。各地各部门</w:t>
      </w:r>
      <w:r>
        <w:rPr>
          <w:rFonts w:hint="eastAsia" w:ascii="仿宋_GB2312" w:hAnsi="仿宋_GB2312" w:eastAsia="仿宋_GB2312" w:cs="仿宋_GB2312"/>
          <w:color w:val="auto"/>
          <w:sz w:val="32"/>
          <w:szCs w:val="32"/>
          <w:lang w:val="en-US" w:eastAsia="zh-CN"/>
        </w:rPr>
        <w:t>要</w:t>
      </w:r>
      <w:r>
        <w:rPr>
          <w:rFonts w:hint="eastAsia" w:ascii="仿宋_GB2312" w:hAnsi="仿宋_GB2312" w:eastAsia="仿宋_GB2312" w:cs="仿宋_GB2312"/>
          <w:color w:val="auto"/>
          <w:sz w:val="32"/>
          <w:szCs w:val="32"/>
          <w:lang w:eastAsia="zh-CN"/>
        </w:rPr>
        <w:t>明确分工，</w:t>
      </w:r>
      <w:r>
        <w:rPr>
          <w:rFonts w:hint="eastAsia" w:ascii="仿宋_GB2312" w:hAnsi="仿宋_GB2312" w:eastAsia="仿宋_GB2312" w:cs="仿宋_GB2312"/>
          <w:color w:val="auto"/>
          <w:sz w:val="32"/>
          <w:szCs w:val="32"/>
          <w:lang w:val="en-US" w:eastAsia="zh-CN"/>
        </w:rPr>
        <w:t>细化责任</w:t>
      </w:r>
      <w:r>
        <w:rPr>
          <w:rFonts w:hint="eastAsia" w:ascii="仿宋_GB2312" w:hAnsi="仿宋_GB2312" w:eastAsia="仿宋_GB2312" w:cs="仿宋_GB2312"/>
          <w:color w:val="auto"/>
          <w:sz w:val="32"/>
          <w:szCs w:val="32"/>
          <w:lang w:eastAsia="zh-CN"/>
        </w:rPr>
        <w:t>，建立工作台账与项目清单，实施动态跟踪管理。联席会议办公室</w:t>
      </w:r>
      <w:r>
        <w:rPr>
          <w:rFonts w:hint="eastAsia" w:ascii="仿宋_GB2312" w:hAnsi="仿宋_GB2312" w:eastAsia="仿宋_GB2312" w:cs="仿宋_GB2312"/>
          <w:color w:val="auto"/>
          <w:sz w:val="32"/>
          <w:szCs w:val="32"/>
          <w:lang w:val="en-US" w:eastAsia="zh-CN"/>
        </w:rPr>
        <w:t>将</w:t>
      </w:r>
      <w:r>
        <w:rPr>
          <w:rFonts w:hint="eastAsia" w:ascii="仿宋_GB2312" w:hAnsi="仿宋_GB2312" w:eastAsia="仿宋_GB2312" w:cs="仿宋_GB2312"/>
          <w:color w:val="auto"/>
          <w:sz w:val="32"/>
          <w:szCs w:val="32"/>
          <w:lang w:eastAsia="zh-CN"/>
        </w:rPr>
        <w:t>定期调度并开展评估优化，确保先导区建设工作扎实推进、取得实效。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（二）强化政策支持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全面落实国家、省</w:t>
      </w:r>
      <w:r>
        <w:rPr>
          <w:rFonts w:hint="eastAsia" w:ascii="仿宋_GB2312" w:hAnsi="仿宋_GB2312" w:eastAsia="仿宋_GB2312" w:cs="仿宋_GB2312"/>
          <w:color w:val="auto"/>
          <w:sz w:val="32"/>
          <w:szCs w:val="32"/>
          <w:lang w:val="en-US" w:eastAsia="zh-CN"/>
        </w:rPr>
        <w:t>和市</w:t>
      </w:r>
      <w:r>
        <w:rPr>
          <w:rFonts w:hint="eastAsia" w:ascii="仿宋_GB2312" w:hAnsi="仿宋_GB2312" w:eastAsia="仿宋_GB2312" w:cs="仿宋_GB2312"/>
          <w:color w:val="auto"/>
          <w:sz w:val="32"/>
          <w:szCs w:val="32"/>
          <w:lang w:eastAsia="zh-CN"/>
        </w:rPr>
        <w:t>关于5G</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eastAsia="zh-CN"/>
        </w:rPr>
        <w:t>工业互联网发展的各项政策，集成用好各级专项支持政策。优先将先导区项目纳入市重点项目库，享受土地、能源等要素保障。探索数据要素市场化配置改革，推动数据共享和流通。加强数字知识产权保护，激发创新活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eastAsia="zh-CN"/>
        </w:rPr>
        <w:t>（三）加大</w:t>
      </w:r>
      <w:r>
        <w:rPr>
          <w:rFonts w:hint="eastAsia" w:ascii="楷体_GB2312" w:hAnsi="楷体_GB2312" w:eastAsia="楷体_GB2312" w:cs="楷体_GB2312"/>
          <w:color w:val="auto"/>
          <w:sz w:val="32"/>
          <w:szCs w:val="32"/>
          <w:lang w:val="en-US" w:eastAsia="zh-CN"/>
        </w:rPr>
        <w:t>融资保障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指导企业积极争取国家、</w:t>
      </w:r>
      <w:r>
        <w:rPr>
          <w:rFonts w:hint="eastAsia" w:ascii="仿宋_GB2312" w:hAnsi="仿宋_GB2312" w:eastAsia="仿宋_GB2312" w:cs="仿宋_GB2312"/>
          <w:color w:val="auto"/>
          <w:sz w:val="32"/>
          <w:szCs w:val="32"/>
          <w:lang w:val="en-US" w:eastAsia="zh-CN"/>
        </w:rPr>
        <w:t>省</w:t>
      </w:r>
      <w:r>
        <w:rPr>
          <w:rFonts w:hint="eastAsia" w:ascii="仿宋_GB2312" w:hAnsi="仿宋_GB2312" w:eastAsia="仿宋_GB2312" w:cs="仿宋_GB2312"/>
          <w:color w:val="auto"/>
          <w:sz w:val="32"/>
          <w:szCs w:val="32"/>
          <w:lang w:eastAsia="zh-CN"/>
        </w:rPr>
        <w:t>专项资金与基金支持，发挥</w:t>
      </w:r>
      <w:r>
        <w:rPr>
          <w:rFonts w:hint="eastAsia" w:ascii="仿宋_GB2312" w:hAnsi="仿宋_GB2312" w:eastAsia="仿宋_GB2312" w:cs="仿宋_GB2312"/>
          <w:color w:val="auto"/>
          <w:sz w:val="32"/>
          <w:szCs w:val="32"/>
          <w:lang w:val="en-US" w:eastAsia="zh-CN"/>
        </w:rPr>
        <w:t>其</w:t>
      </w:r>
      <w:r>
        <w:rPr>
          <w:rFonts w:hint="eastAsia" w:ascii="仿宋_GB2312" w:hAnsi="仿宋_GB2312" w:eastAsia="仿宋_GB2312" w:cs="仿宋_GB2312"/>
          <w:color w:val="auto"/>
          <w:sz w:val="32"/>
          <w:szCs w:val="32"/>
          <w:lang w:eastAsia="zh-CN"/>
        </w:rPr>
        <w:t>引导作用。鼓励金融机构开发专属信贷产品，加强对“5G+工业互联网”的金融支持。推广“云使用券”、设备融资租赁及数据资产融资等模式，降低企业成本。多渠道吸引社会资本参与，构建多元化投入机制。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（四）健全人才体系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落实5G+工业互联网</w:t>
      </w:r>
      <w:r>
        <w:rPr>
          <w:rFonts w:hint="eastAsia" w:ascii="仿宋_GB2312" w:hAnsi="仿宋_GB2312" w:eastAsia="仿宋_GB2312" w:cs="仿宋_GB2312"/>
          <w:color w:val="auto"/>
          <w:sz w:val="32"/>
          <w:szCs w:val="32"/>
          <w:lang w:val="en-US" w:eastAsia="zh-CN"/>
        </w:rPr>
        <w:t>领域</w:t>
      </w:r>
      <w:r>
        <w:rPr>
          <w:rFonts w:hint="eastAsia" w:ascii="仿宋_GB2312" w:hAnsi="仿宋_GB2312" w:eastAsia="仿宋_GB2312" w:cs="仿宋_GB2312"/>
          <w:color w:val="auto"/>
          <w:sz w:val="32"/>
          <w:szCs w:val="32"/>
          <w:lang w:eastAsia="zh-CN"/>
        </w:rPr>
        <w:t>高层次人才</w:t>
      </w:r>
      <w:r>
        <w:rPr>
          <w:rFonts w:hint="eastAsia" w:ascii="仿宋_GB2312" w:hAnsi="仿宋_GB2312" w:eastAsia="仿宋_GB2312" w:cs="仿宋_GB2312"/>
          <w:color w:val="auto"/>
          <w:sz w:val="32"/>
          <w:szCs w:val="32"/>
          <w:lang w:val="en-US" w:eastAsia="zh-CN"/>
        </w:rPr>
        <w:t>优惠</w:t>
      </w:r>
      <w:r>
        <w:rPr>
          <w:rFonts w:hint="eastAsia" w:ascii="仿宋_GB2312" w:hAnsi="仿宋_GB2312" w:eastAsia="仿宋_GB2312" w:cs="仿宋_GB2312"/>
          <w:color w:val="auto"/>
          <w:sz w:val="32"/>
          <w:szCs w:val="32"/>
          <w:lang w:eastAsia="zh-CN"/>
        </w:rPr>
        <w:t>政策，对引进的高层次、急需紧缺人才按规定给予安家补贴、岗位津贴，完善解决子女入学、医疗保障</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人才服务保障机制。依托市</w:t>
      </w:r>
      <w:r>
        <w:rPr>
          <w:rFonts w:hint="eastAsia" w:ascii="仿宋_GB2312" w:hAnsi="仿宋_GB2312" w:eastAsia="仿宋_GB2312" w:cs="仿宋_GB2312"/>
          <w:color w:val="auto"/>
          <w:sz w:val="32"/>
          <w:szCs w:val="32"/>
          <w:lang w:val="en-US" w:eastAsia="zh-CN"/>
        </w:rPr>
        <w:t>内外</w:t>
      </w:r>
      <w:r>
        <w:rPr>
          <w:rFonts w:hint="eastAsia" w:ascii="仿宋_GB2312" w:hAnsi="仿宋_GB2312" w:eastAsia="仿宋_GB2312" w:cs="仿宋_GB2312"/>
          <w:color w:val="auto"/>
          <w:sz w:val="32"/>
          <w:szCs w:val="32"/>
          <w:lang w:eastAsia="zh-CN"/>
        </w:rPr>
        <w:t>高校、</w:t>
      </w:r>
      <w:r>
        <w:rPr>
          <w:rFonts w:hint="eastAsia" w:ascii="仿宋_GB2312" w:hAnsi="仿宋_GB2312" w:eastAsia="仿宋_GB2312" w:cs="仿宋_GB2312"/>
          <w:color w:val="auto"/>
          <w:sz w:val="32"/>
          <w:szCs w:val="32"/>
          <w:lang w:val="en-US" w:eastAsia="zh-CN"/>
        </w:rPr>
        <w:t>研究机构</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lang w:val="en-US" w:eastAsia="zh-CN"/>
        </w:rPr>
        <w:t>市内</w:t>
      </w:r>
      <w:r>
        <w:rPr>
          <w:rFonts w:hint="eastAsia" w:ascii="仿宋_GB2312" w:hAnsi="仿宋_GB2312" w:eastAsia="仿宋_GB2312" w:cs="仿宋_GB2312"/>
          <w:color w:val="auto"/>
          <w:sz w:val="32"/>
          <w:szCs w:val="32"/>
          <w:lang w:eastAsia="zh-CN"/>
        </w:rPr>
        <w:t>龙头企业建立市级工业互联网专家库，</w:t>
      </w:r>
      <w:r>
        <w:rPr>
          <w:rFonts w:hint="eastAsia" w:ascii="仿宋_GB2312" w:hAnsi="仿宋_GB2312" w:eastAsia="仿宋_GB2312" w:cs="仿宋_GB2312"/>
          <w:color w:val="auto"/>
          <w:sz w:val="32"/>
          <w:szCs w:val="32"/>
          <w:lang w:val="en-US" w:eastAsia="zh-CN"/>
        </w:rPr>
        <w:t>定期为企业</w:t>
      </w:r>
      <w:r>
        <w:rPr>
          <w:rFonts w:hint="eastAsia" w:ascii="仿宋_GB2312" w:hAnsi="仿宋_GB2312" w:eastAsia="仿宋_GB2312" w:cs="仿宋_GB2312"/>
          <w:color w:val="auto"/>
          <w:sz w:val="32"/>
          <w:szCs w:val="32"/>
          <w:lang w:eastAsia="zh-CN"/>
        </w:rPr>
        <w:t>开展技术咨询和诊断服务。</w:t>
      </w:r>
      <w:bookmarkStart w:id="14" w:name="_GoBack"/>
      <w:bookmarkEnd w:id="14"/>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（五）做好宣传推广</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加大宣传力度，通过媒体、观摩会等多种形式，推广</w:t>
      </w:r>
      <w:r>
        <w:rPr>
          <w:rFonts w:hint="eastAsia" w:ascii="仿宋_GB2312" w:hAnsi="仿宋_GB2312" w:eastAsia="仿宋_GB2312" w:cs="仿宋_GB2312"/>
          <w:color w:val="auto"/>
          <w:sz w:val="32"/>
          <w:szCs w:val="32"/>
          <w:lang w:val="en-US" w:eastAsia="zh-CN"/>
        </w:rPr>
        <w:t>5G+工业互联网</w:t>
      </w:r>
      <w:r>
        <w:rPr>
          <w:rFonts w:hint="eastAsia" w:ascii="仿宋_GB2312" w:hAnsi="仿宋_GB2312" w:eastAsia="仿宋_GB2312" w:cs="仿宋_GB2312"/>
          <w:color w:val="auto"/>
          <w:sz w:val="32"/>
          <w:szCs w:val="32"/>
          <w:lang w:eastAsia="zh-CN"/>
        </w:rPr>
        <w:t>建设成效和典型案例。组织企业参加数博会、工业互联网大会等活动，展示六盘水特色。开展政策解读和培训，提高企业认知度和参与度，营造全社会支持5G</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工业互联网发展的良好氛围。</w:t>
      </w:r>
    </w:p>
    <w:sectPr>
      <w:footerReference r:id="rId3" w:type="default"/>
      <w:pgSz w:w="11906" w:h="16838"/>
      <w:pgMar w:top="2098" w:right="1474" w:bottom="1984" w:left="1587" w:header="851" w:footer="1417"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494DDC"/>
    <w:rsid w:val="009F6933"/>
    <w:rsid w:val="01356353"/>
    <w:rsid w:val="03604A8E"/>
    <w:rsid w:val="089F57D2"/>
    <w:rsid w:val="09C355E1"/>
    <w:rsid w:val="0B494DDC"/>
    <w:rsid w:val="0D294D1E"/>
    <w:rsid w:val="0F5939D9"/>
    <w:rsid w:val="0FDF4796"/>
    <w:rsid w:val="11A404AB"/>
    <w:rsid w:val="11BA1AD2"/>
    <w:rsid w:val="1250629C"/>
    <w:rsid w:val="125831CE"/>
    <w:rsid w:val="13A66DB6"/>
    <w:rsid w:val="13EA21D6"/>
    <w:rsid w:val="163E1E7A"/>
    <w:rsid w:val="19086B4A"/>
    <w:rsid w:val="1CB55368"/>
    <w:rsid w:val="1D231056"/>
    <w:rsid w:val="1E7023D6"/>
    <w:rsid w:val="1FCA4105"/>
    <w:rsid w:val="20546EAB"/>
    <w:rsid w:val="219E2A64"/>
    <w:rsid w:val="27922F8B"/>
    <w:rsid w:val="28A23314"/>
    <w:rsid w:val="292715EE"/>
    <w:rsid w:val="2A580716"/>
    <w:rsid w:val="2BA05051"/>
    <w:rsid w:val="327805F0"/>
    <w:rsid w:val="357F2503"/>
    <w:rsid w:val="3816713F"/>
    <w:rsid w:val="388E415F"/>
    <w:rsid w:val="3B4376A6"/>
    <w:rsid w:val="3BE24175"/>
    <w:rsid w:val="3EF44613"/>
    <w:rsid w:val="43237F9A"/>
    <w:rsid w:val="44F10B0E"/>
    <w:rsid w:val="47F05DCA"/>
    <w:rsid w:val="48EF1F6F"/>
    <w:rsid w:val="4A3E3DD1"/>
    <w:rsid w:val="4AD80A0E"/>
    <w:rsid w:val="4B4743D0"/>
    <w:rsid w:val="4C2C0C4C"/>
    <w:rsid w:val="4CCA4437"/>
    <w:rsid w:val="4E1B6FB3"/>
    <w:rsid w:val="52270E94"/>
    <w:rsid w:val="562D6CA3"/>
    <w:rsid w:val="578B32A9"/>
    <w:rsid w:val="59996DDC"/>
    <w:rsid w:val="5DAF3CF8"/>
    <w:rsid w:val="5E2809EB"/>
    <w:rsid w:val="5E43503E"/>
    <w:rsid w:val="60804D9C"/>
    <w:rsid w:val="619C78F7"/>
    <w:rsid w:val="650C3EF1"/>
    <w:rsid w:val="65466AAF"/>
    <w:rsid w:val="65CD3356"/>
    <w:rsid w:val="670D7ED3"/>
    <w:rsid w:val="6A0656C0"/>
    <w:rsid w:val="6DE04177"/>
    <w:rsid w:val="6E5536AA"/>
    <w:rsid w:val="6F3B3C1E"/>
    <w:rsid w:val="6F95793C"/>
    <w:rsid w:val="717970E2"/>
    <w:rsid w:val="71F333F6"/>
    <w:rsid w:val="723000A0"/>
    <w:rsid w:val="733D090E"/>
    <w:rsid w:val="7368755D"/>
    <w:rsid w:val="74937ACE"/>
    <w:rsid w:val="78571BA8"/>
    <w:rsid w:val="790D1A0E"/>
    <w:rsid w:val="7BC81719"/>
    <w:rsid w:val="7DAB1D54"/>
    <w:rsid w:val="7E9F6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5654</Words>
  <Characters>5924</Characters>
  <Lines>0</Lines>
  <Paragraphs>0</Paragraphs>
  <TotalTime>57</TotalTime>
  <ScaleCrop>false</ScaleCrop>
  <LinksUpToDate>false</LinksUpToDate>
  <CharactersWithSpaces>5924</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2025-09-16T09:39:00Z</dcterms:created>
  <dc:creator>Administrator</dc:creator>
  <cp:lastModifiedBy>Administrator</cp:lastModifiedBy>
  <cp:lastPrinted>2025-10-21T06:29:00Z</cp:lastPrinted>
  <dcterms:modified xsi:type="dcterms:W3CDTF">2025-10-27T01:04:17Z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KSOTemplateDocerSaveRecord">
    <vt:lpwstr>eyJoZGlkIjoiZTIyMTBiOGU1OGU3ZGFmZjk5YzMwZDM1NDViZmM3MzMiLCJ1c2VySWQiOiIzMDg3MzAyNTYifQ==</vt:lpwstr>
  </property>
  <property fmtid="{D5CDD505-2E9C-101B-9397-08002B2CF9AE}" pid="4" name="ICV">
    <vt:lpwstr>7D10E090555C4B95BF61BC165C5439C5_13</vt:lpwstr>
  </property>
</Properties>
</file>