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line="560" w:lineRule="exact"/>
        <w:ind w:left="0" w:right="0" w:firstLine="0"/>
        <w:jc w:val="center"/>
        <w:rPr>
          <w:rFonts w:hint="eastAsia" w:ascii="Times New Roman" w:hAnsi="Times New Roman" w:eastAsia="方正小标宋简体" w:cs="方正小标宋简体"/>
          <w:b w:val="0"/>
          <w:bCs/>
          <w:i w:val="0"/>
          <w:caps w:val="0"/>
          <w:color w:val="auto"/>
          <w:spacing w:val="0"/>
          <w:kern w:val="0"/>
          <w:sz w:val="44"/>
          <w:szCs w:val="44"/>
          <w:shd w:val="clear" w:color="auto" w:fill="FFFFFF"/>
          <w:lang w:val="en-US" w:eastAsia="zh-CN" w:bidi="ar"/>
        </w:rPr>
      </w:pPr>
      <w:r>
        <w:rPr>
          <w:rFonts w:hint="eastAsia" w:ascii="Times New Roman" w:hAnsi="Times New Roman" w:eastAsia="方正小标宋简体" w:cs="方正小标宋简体"/>
          <w:b w:val="0"/>
          <w:bCs/>
          <w:i w:val="0"/>
          <w:caps w:val="0"/>
          <w:color w:val="auto"/>
          <w:spacing w:val="0"/>
          <w:kern w:val="0"/>
          <w:sz w:val="44"/>
          <w:szCs w:val="44"/>
          <w:shd w:val="clear" w:color="auto" w:fill="FFFFFF"/>
          <w:lang w:val="en-US" w:eastAsia="zh-CN" w:bidi="ar"/>
        </w:rPr>
        <w:t>南宁市政府网站集约化平台管理办法</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line="560" w:lineRule="exact"/>
        <w:ind w:left="0" w:right="0" w:firstLine="0"/>
        <w:jc w:val="center"/>
        <w:rPr>
          <w:rFonts w:hint="eastAsia" w:ascii="Times New Roman" w:hAnsi="Times New Roman" w:eastAsia="方正小标宋简体" w:cs="方正小标宋简体"/>
          <w:b w:val="0"/>
          <w:bCs/>
          <w:i w:val="0"/>
          <w:caps w:val="0"/>
          <w:color w:val="auto"/>
          <w:spacing w:val="0"/>
          <w:kern w:val="0"/>
          <w:sz w:val="44"/>
          <w:szCs w:val="44"/>
          <w:shd w:val="clear" w:color="auto" w:fill="FFFFFF"/>
          <w:lang w:val="en-US" w:eastAsia="zh-CN" w:bidi="ar"/>
        </w:rPr>
      </w:pPr>
      <w:r>
        <w:rPr>
          <w:rFonts w:hint="eastAsia" w:ascii="Times New Roman" w:hAnsi="Times New Roman" w:eastAsia="方正小标宋简体" w:cs="方正小标宋简体"/>
          <w:b w:val="0"/>
          <w:bCs/>
          <w:i w:val="0"/>
          <w:caps w:val="0"/>
          <w:color w:val="auto"/>
          <w:spacing w:val="0"/>
          <w:kern w:val="0"/>
          <w:sz w:val="44"/>
          <w:szCs w:val="44"/>
          <w:shd w:val="clear" w:color="auto" w:fill="FFFFFF"/>
          <w:lang w:val="en-US" w:eastAsia="zh-CN" w:bidi="ar"/>
        </w:rPr>
        <w:t>（试行）</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9"/>
          <w:rFonts w:hint="eastAsia" w:ascii="Times New Roman" w:hAnsi="Times New Roman" w:eastAsia="仿宋_GB2312" w:cs="仿宋_GB2312"/>
          <w:i w:val="0"/>
          <w:caps w:val="0"/>
          <w:color w:val="auto"/>
          <w:spacing w:val="0"/>
          <w:sz w:val="32"/>
          <w:szCs w:val="32"/>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rPr>
      </w:pPr>
      <w:r>
        <w:rPr>
          <w:rStyle w:val="9"/>
          <w:rFonts w:hint="eastAsia" w:ascii="Times New Roman" w:hAnsi="Times New Roman" w:eastAsia="仿宋_GB2312" w:cs="仿宋_GB2312"/>
          <w:i w:val="0"/>
          <w:caps w:val="0"/>
          <w:color w:val="auto"/>
          <w:spacing w:val="0"/>
          <w:sz w:val="32"/>
          <w:szCs w:val="32"/>
          <w:shd w:val="clear" w:color="auto" w:fill="FFFFFF"/>
        </w:rPr>
        <w:t>第一章  总  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第一条  </w:t>
      </w:r>
      <w:r>
        <w:rPr>
          <w:rFonts w:hint="eastAsia" w:ascii="Times New Roman" w:hAnsi="Times New Roman" w:eastAsia="仿宋_GB2312" w:cs="仿宋_GB2312"/>
          <w:i w:val="0"/>
          <w:caps w:val="0"/>
          <w:color w:val="auto"/>
          <w:spacing w:val="0"/>
          <w:sz w:val="32"/>
          <w:szCs w:val="32"/>
          <w:u w:val="none"/>
          <w:shd w:val="clear" w:color="auto" w:fill="FFFFFF"/>
        </w:rPr>
        <w:t>为规范</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政府网站集约化平台（以下简称“网站集约化平台”）建设和管理，根据《国务院办公厅关于印发政府网站发展指引的通知》（国办发〔2017〕47号）、</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国务院办公厅秘书局关于印发政府网站与政务新媒体检查指标、监管工作年度考核指标的通知</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广西壮族自治区人民政府办公厅关于规范政府网站名称及域名的通知</w:t>
      </w:r>
      <w:r>
        <w:rPr>
          <w:rFonts w:hint="eastAsia" w:ascii="Times New Roman" w:hAnsi="Times New Roman" w:eastAsia="仿宋_GB2312" w:cs="仿宋_GB2312"/>
          <w:i w:val="0"/>
          <w:caps w:val="0"/>
          <w:color w:val="auto"/>
          <w:spacing w:val="0"/>
          <w:sz w:val="32"/>
          <w:szCs w:val="32"/>
          <w:u w:val="none"/>
          <w:shd w:val="clear" w:color="auto" w:fill="FFFFFF"/>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桂政办电</w:t>
      </w:r>
      <w:r>
        <w:rPr>
          <w:rFonts w:hint="eastAsia" w:ascii="Times New Roman" w:hAnsi="Times New Roman" w:eastAsia="仿宋_GB2312" w:cs="仿宋_GB2312"/>
          <w:i w:val="0"/>
          <w:caps w:val="0"/>
          <w:color w:val="auto"/>
          <w:spacing w:val="0"/>
          <w:sz w:val="32"/>
          <w:szCs w:val="32"/>
          <w:u w:val="none"/>
          <w:shd w:val="clear" w:color="auto" w:fill="FFFFFF"/>
        </w:rPr>
        <w:t>〔2018〕</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286</w:t>
      </w:r>
      <w:r>
        <w:rPr>
          <w:rFonts w:hint="eastAsia" w:ascii="Times New Roman" w:hAnsi="Times New Roman" w:eastAsia="仿宋_GB2312" w:cs="仿宋_GB2312"/>
          <w:i w:val="0"/>
          <w:caps w:val="0"/>
          <w:color w:val="auto"/>
          <w:spacing w:val="0"/>
          <w:sz w:val="32"/>
          <w:szCs w:val="32"/>
          <w:u w:val="none"/>
          <w:shd w:val="clear" w:color="auto" w:fill="FFFFFF"/>
        </w:rPr>
        <w:t>号）、《广西壮族自治区人民政府办公厅关于印发全区政府网站管理办法的通知》（桂政办发〔2017〕152号）</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广西壮族自治区数字广西建设领导小组关于印发广西政府网站集约化平台管理办法（试行）的通知</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桂数广发</w:t>
      </w:r>
      <w:r>
        <w:rPr>
          <w:rFonts w:hint="eastAsia" w:ascii="Times New Roman" w:hAnsi="Times New Roman" w:eastAsia="仿宋_GB2312" w:cs="仿宋_GB2312"/>
          <w:i w:val="0"/>
          <w:caps w:val="0"/>
          <w:color w:val="auto"/>
          <w:spacing w:val="0"/>
          <w:sz w:val="32"/>
          <w:szCs w:val="32"/>
          <w:u w:val="none"/>
          <w:shd w:val="clear" w:color="auto" w:fill="FFFFFF"/>
        </w:rPr>
        <w:t>〔20</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21</w:t>
      </w:r>
      <w:r>
        <w:rPr>
          <w:rFonts w:hint="eastAsia" w:ascii="Times New Roman" w:hAnsi="Times New Roman" w:eastAsia="仿宋_GB2312" w:cs="仿宋_GB2312"/>
          <w:i w:val="0"/>
          <w:caps w:val="0"/>
          <w:color w:val="auto"/>
          <w:spacing w:val="0"/>
          <w:sz w:val="32"/>
          <w:szCs w:val="32"/>
          <w:u w:val="none"/>
          <w:shd w:val="clear" w:color="auto" w:fill="FFFFFF"/>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7</w:t>
      </w:r>
      <w:r>
        <w:rPr>
          <w:rFonts w:hint="eastAsia" w:ascii="Times New Roman" w:hAnsi="Times New Roman" w:eastAsia="仿宋_GB2312" w:cs="仿宋_GB2312"/>
          <w:i w:val="0"/>
          <w:caps w:val="0"/>
          <w:color w:val="auto"/>
          <w:spacing w:val="0"/>
          <w:sz w:val="32"/>
          <w:szCs w:val="32"/>
          <w:u w:val="none"/>
          <w:shd w:val="clear" w:color="auto" w:fill="FFFFFF"/>
        </w:rPr>
        <w:t>号</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等</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文件</w:t>
      </w:r>
      <w:r>
        <w:rPr>
          <w:rFonts w:hint="eastAsia" w:ascii="Times New Roman" w:hAnsi="Times New Roman" w:eastAsia="仿宋_GB2312" w:cs="仿宋_GB2312"/>
          <w:i w:val="0"/>
          <w:caps w:val="0"/>
          <w:color w:val="auto"/>
          <w:spacing w:val="0"/>
          <w:sz w:val="32"/>
          <w:szCs w:val="32"/>
          <w:u w:val="none"/>
          <w:shd w:val="clear" w:color="auto" w:fill="FFFFFF"/>
        </w:rPr>
        <w:t>要求，结合我</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实际，制定本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办法</w:t>
      </w:r>
      <w:r>
        <w:rPr>
          <w:rFonts w:hint="eastAsia" w:ascii="Times New Roman" w:hAnsi="Times New Roman" w:eastAsia="仿宋_GB2312" w:cs="仿宋_GB2312"/>
          <w:i w:val="0"/>
          <w:caps w:val="0"/>
          <w:color w:val="auto"/>
          <w:spacing w:val="0"/>
          <w:sz w:val="32"/>
          <w:szCs w:val="32"/>
          <w:u w:val="none"/>
          <w:shd w:val="clear" w:color="auto" w:fill="FFFFFF"/>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第二条</w:t>
      </w:r>
      <w:r>
        <w:rPr>
          <w:rFonts w:hint="eastAsia" w:ascii="Times New Roman" w:hAnsi="Times New Roman" w:eastAsia="仿宋_GB2312" w:cs="仿宋_GB2312"/>
          <w:i w:val="0"/>
          <w:caps w:val="0"/>
          <w:color w:val="auto"/>
          <w:spacing w:val="0"/>
          <w:sz w:val="32"/>
          <w:szCs w:val="32"/>
          <w:u w:val="none"/>
          <w:shd w:val="clear" w:color="auto" w:fill="FFFFFF"/>
        </w:rPr>
        <w:t>  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办法</w:t>
      </w:r>
      <w:r>
        <w:rPr>
          <w:rFonts w:hint="eastAsia" w:ascii="Times New Roman" w:hAnsi="Times New Roman" w:eastAsia="仿宋_GB2312" w:cs="仿宋_GB2312"/>
          <w:i w:val="0"/>
          <w:caps w:val="0"/>
          <w:color w:val="auto"/>
          <w:spacing w:val="0"/>
          <w:sz w:val="32"/>
          <w:szCs w:val="32"/>
          <w:u w:val="none"/>
          <w:shd w:val="clear" w:color="auto" w:fill="FFFFFF"/>
        </w:rPr>
        <w:t>所称</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政府网站集约化平台，</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是指由南宁市大数据发展局指导建设</w:t>
      </w:r>
      <w:r>
        <w:rPr>
          <w:rFonts w:hint="eastAsia" w:ascii="Times New Roman" w:hAnsi="Times New Roman" w:eastAsia="仿宋_GB2312" w:cs="仿宋_GB2312"/>
          <w:i w:val="0"/>
          <w:caps w:val="0"/>
          <w:color w:val="auto"/>
          <w:spacing w:val="0"/>
          <w:sz w:val="32"/>
          <w:szCs w:val="32"/>
          <w:u w:val="none"/>
          <w:shd w:val="clear" w:color="auto" w:fill="FFFFFF"/>
        </w:rPr>
        <w:t>，为市人民政府门户网站、市级各部门网站、县（</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区）人民政府门户网站、开发区管委会网站提供建设、管理、服务的技术平台。</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第三条</w:t>
      </w:r>
      <w:r>
        <w:rPr>
          <w:rFonts w:hint="eastAsia" w:ascii="Times New Roman" w:hAnsi="Times New Roman" w:eastAsia="仿宋_GB2312" w:cs="仿宋_GB2312"/>
          <w:i w:val="0"/>
          <w:caps w:val="0"/>
          <w:color w:val="auto"/>
          <w:spacing w:val="0"/>
          <w:sz w:val="32"/>
          <w:szCs w:val="32"/>
          <w:u w:val="none"/>
          <w:shd w:val="clear" w:color="auto" w:fill="FFFFFF"/>
        </w:rPr>
        <w:t>  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办法</w:t>
      </w:r>
      <w:r>
        <w:rPr>
          <w:rFonts w:hint="eastAsia" w:ascii="Times New Roman" w:hAnsi="Times New Roman" w:eastAsia="仿宋_GB2312" w:cs="仿宋_GB2312"/>
          <w:i w:val="0"/>
          <w:caps w:val="0"/>
          <w:color w:val="auto"/>
          <w:spacing w:val="0"/>
          <w:sz w:val="32"/>
          <w:szCs w:val="32"/>
          <w:u w:val="none"/>
          <w:shd w:val="clear" w:color="auto" w:fill="FFFFFF"/>
        </w:rPr>
        <w:t>所称政府网站，是指各级人民政府及其部门、派出机构和承担行政职能的事业单位在互联网上开办的，具备信息发布、解读回应、办事服务、互动交流等功能的网站。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lang w:val="en-US" w:eastAsia="zh-CN"/>
        </w:rPr>
      </w:pPr>
      <w:r>
        <w:rPr>
          <w:rFonts w:hint="default" w:eastAsia="仿宋_GB2312" w:cs="仿宋_GB2312"/>
          <w:b/>
          <w:bCs/>
          <w:i w:val="0"/>
          <w:caps w:val="0"/>
          <w:color w:val="auto"/>
          <w:spacing w:val="6"/>
          <w:sz w:val="32"/>
          <w:szCs w:val="32"/>
          <w:u w:val="none"/>
          <w:shd w:val="clear" w:color="auto" w:fill="FFFFFF"/>
          <w:lang w:eastAsia="zh-CN"/>
        </w:rPr>
        <w:t xml:space="preserve"> </w:t>
      </w:r>
      <w:r>
        <w:rPr>
          <w:rFonts w:hint="eastAsia" w:ascii="Times New Roman" w:hAnsi="Times New Roman" w:eastAsia="仿宋_GB2312" w:cs="仿宋_GB2312"/>
          <w:b/>
          <w:bCs/>
          <w:i w:val="0"/>
          <w:caps w:val="0"/>
          <w:color w:val="auto"/>
          <w:spacing w:val="6"/>
          <w:sz w:val="32"/>
          <w:szCs w:val="32"/>
          <w:u w:val="none"/>
          <w:shd w:val="clear" w:color="auto" w:fill="FFFFFF"/>
          <w:lang w:val="en-US" w:eastAsia="zh-CN"/>
        </w:rPr>
        <w:t>第四条</w:t>
      </w:r>
      <w:r>
        <w:rPr>
          <w:rFonts w:hint="eastAsia" w:ascii="Times New Roman" w:hAnsi="Times New Roman" w:eastAsia="仿宋_GB2312" w:cs="仿宋_GB2312"/>
          <w:i w:val="0"/>
          <w:caps w:val="0"/>
          <w:color w:val="auto"/>
          <w:spacing w:val="6"/>
          <w:sz w:val="32"/>
          <w:szCs w:val="32"/>
          <w:u w:val="none"/>
          <w:shd w:val="clear" w:color="auto" w:fill="FFFFFF"/>
          <w:lang w:val="en-US" w:eastAsia="zh-CN"/>
        </w:rPr>
        <w:t xml:space="preserve"> 本办法所称的网站主办单位，是指负责开设网站的各县（市、区）人民政府办公室，各开发区管委会及市直各有关单位。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第二章  平台管理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五</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网站集约化平台管理应当遵循“分级管理、内容自管、权责一致”的原则。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六</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网站集约化平台管理包括平台的规划、建设、运维、考核、安全保障等管理工作。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七</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网</w:t>
      </w:r>
      <w:r>
        <w:rPr>
          <w:rFonts w:hint="eastAsia" w:ascii="Times New Roman" w:hAnsi="Times New Roman" w:eastAsia="仿宋_GB2312" w:cs="仿宋_GB2312"/>
          <w:i w:val="0"/>
          <w:caps w:val="0"/>
          <w:color w:val="auto"/>
          <w:spacing w:val="0"/>
          <w:sz w:val="32"/>
          <w:szCs w:val="32"/>
          <w:u w:val="none"/>
          <w:shd w:val="clear" w:color="auto" w:fill="FFFFFF"/>
        </w:rPr>
        <w:t>站集约化平台由</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大数据发展局负责管理。各政府网站主办</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单位</w:t>
      </w:r>
      <w:r>
        <w:rPr>
          <w:rFonts w:hint="eastAsia" w:ascii="Times New Roman" w:hAnsi="Times New Roman" w:eastAsia="仿宋_GB2312" w:cs="仿宋_GB2312"/>
          <w:i w:val="0"/>
          <w:caps w:val="0"/>
          <w:color w:val="auto"/>
          <w:spacing w:val="0"/>
          <w:sz w:val="32"/>
          <w:szCs w:val="32"/>
          <w:u w:val="none"/>
          <w:shd w:val="clear" w:color="auto" w:fill="FFFFFF"/>
        </w:rPr>
        <w:t>负责本网站的栏目策划、内容保障等工作，并自行安排有关经费。</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八</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南宁市新建的政府网站一律部署在市政府网站集约化平台。南宁市政府</w:t>
      </w:r>
      <w:r>
        <w:rPr>
          <w:rFonts w:hint="eastAsia" w:ascii="Times New Roman" w:hAnsi="Times New Roman" w:eastAsia="仿宋_GB2312" w:cs="仿宋_GB2312"/>
          <w:i w:val="0"/>
          <w:caps w:val="0"/>
          <w:color w:val="auto"/>
          <w:spacing w:val="0"/>
          <w:sz w:val="32"/>
          <w:szCs w:val="32"/>
          <w:u w:val="none"/>
          <w:shd w:val="clear" w:color="auto" w:fill="FFFFFF"/>
        </w:rPr>
        <w:t>网站集约化平台的管理单位要主动对接自治区，实现市级与自治区级网站集约化平台数据的实时互联互通、共享共用。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九</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拟新建、加入或退出网站集约化平台的网站，由网站主办单位提出申请并填报《</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政府网站集约化平台网站审核表》，经本级</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人民政府办公室</w:t>
      </w:r>
      <w:r>
        <w:rPr>
          <w:rFonts w:hint="eastAsia" w:ascii="Times New Roman" w:hAnsi="Times New Roman" w:eastAsia="仿宋_GB2312" w:cs="仿宋_GB2312"/>
          <w:i w:val="0"/>
          <w:caps w:val="0"/>
          <w:color w:val="auto"/>
          <w:spacing w:val="0"/>
          <w:sz w:val="32"/>
          <w:szCs w:val="32"/>
          <w:u w:val="none"/>
          <w:shd w:val="clear" w:color="auto" w:fill="FFFFFF"/>
        </w:rPr>
        <w:t>同意后，由</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大数据发展局实施。</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市委</w:t>
      </w:r>
      <w:r>
        <w:rPr>
          <w:rFonts w:hint="eastAsia" w:ascii="Times New Roman" w:hAnsi="Times New Roman" w:eastAsia="仿宋_GB2312" w:cs="仿宋_GB2312"/>
          <w:i w:val="0"/>
          <w:caps w:val="0"/>
          <w:color w:val="auto"/>
          <w:spacing w:val="0"/>
          <w:sz w:val="32"/>
          <w:szCs w:val="32"/>
          <w:u w:val="none"/>
          <w:shd w:val="clear" w:color="auto" w:fill="FFFFFF"/>
        </w:rPr>
        <w:t>网信办负责统筹协调全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政府网站安全管理工作。网站集约化平台管理单位要在网信、公安等部门的指导下，加强网络安全监测预警技术能力建设。</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第三章  网站内容管理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第十</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一</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网站集约化平台上的网站内容管理应当遵循“</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谁审核、</w:t>
      </w:r>
      <w:r>
        <w:rPr>
          <w:rFonts w:hint="eastAsia" w:ascii="Times New Roman" w:hAnsi="Times New Roman" w:eastAsia="仿宋_GB2312" w:cs="仿宋_GB2312"/>
          <w:i w:val="0"/>
          <w:caps w:val="0"/>
          <w:color w:val="auto"/>
          <w:spacing w:val="0"/>
          <w:sz w:val="32"/>
          <w:szCs w:val="32"/>
          <w:u w:val="none"/>
          <w:shd w:val="clear" w:color="auto" w:fill="FFFFFF"/>
        </w:rPr>
        <w:t>谁发布、谁管理、谁负责”的原则。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第十</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各政府网站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w:t>
      </w:r>
      <w:r>
        <w:rPr>
          <w:rFonts w:hint="eastAsia" w:ascii="Times New Roman" w:hAnsi="Times New Roman" w:eastAsia="仿宋_GB2312" w:cs="仿宋_GB2312"/>
          <w:i w:val="0"/>
          <w:caps w:val="0"/>
          <w:color w:val="auto"/>
          <w:spacing w:val="0"/>
          <w:sz w:val="32"/>
          <w:szCs w:val="32"/>
          <w:u w:val="none"/>
          <w:shd w:val="clear" w:color="auto" w:fill="FFFFFF"/>
        </w:rPr>
        <w:t>单位要按照国办发〔2017〕47号</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桂政办发〔2017〕152号文的相关要求，规范网站的名称、域名、徽标和宣传标语等信息展示，加强网站的站点建设、栏目设置、信息发布、解读回应、办事服务和互动交流等管理工作。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第十</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政府网站主办单位要按照国家</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自治区</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和南宁市</w:t>
      </w:r>
      <w:r>
        <w:rPr>
          <w:rFonts w:hint="eastAsia" w:ascii="Times New Roman" w:hAnsi="Times New Roman" w:eastAsia="仿宋_GB2312" w:cs="仿宋_GB2312"/>
          <w:i w:val="0"/>
          <w:caps w:val="0"/>
          <w:color w:val="auto"/>
          <w:spacing w:val="0"/>
          <w:sz w:val="32"/>
          <w:szCs w:val="32"/>
          <w:u w:val="none"/>
          <w:shd w:val="clear" w:color="auto" w:fill="FFFFFF"/>
        </w:rPr>
        <w:t>的考核</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指标</w:t>
      </w:r>
      <w:r>
        <w:rPr>
          <w:rFonts w:hint="eastAsia" w:ascii="Times New Roman" w:hAnsi="Times New Roman" w:eastAsia="仿宋_GB2312" w:cs="仿宋_GB2312"/>
          <w:i w:val="0"/>
          <w:caps w:val="0"/>
          <w:color w:val="auto"/>
          <w:spacing w:val="0"/>
          <w:sz w:val="32"/>
          <w:szCs w:val="32"/>
          <w:u w:val="none"/>
          <w:shd w:val="clear" w:color="auto" w:fill="FFFFFF"/>
        </w:rPr>
        <w:t>要求，对网站栏目内容及互动交流版块等进行更新、回复。委托第三方单位开展网站信息发布或运营的，第三方单位应当具备互联网新闻信息服务相关资质，承担内容保障及内容安全管理等相应责任。</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十四</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Style w:val="9"/>
          <w:rFonts w:hint="eastAsia" w:ascii="Times New Roman" w:hAnsi="Times New Roman" w:eastAsia="仿宋_GB2312" w:cs="仿宋_GB2312"/>
          <w:b w:val="0"/>
          <w:bCs/>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政府网站主办单位要明确网站的具体负责人和具体工作人员，落实责任及分工，因工作调整等原因导致信息变更的，需及时向市大数据发展局备案</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color w:val="auto"/>
          <w:kern w:val="0"/>
          <w:sz w:val="32"/>
          <w:szCs w:val="32"/>
          <w:u w:val="none"/>
          <w:shd w:val="clear" w:color="auto" w:fill="FFFFFF"/>
          <w:lang w:val="en-US" w:eastAsia="zh-CN"/>
        </w:rPr>
        <w:t>并</w:t>
      </w:r>
      <w:r>
        <w:rPr>
          <w:rFonts w:hint="eastAsia" w:ascii="Times New Roman" w:hAnsi="Times New Roman" w:eastAsia="仿宋_GB2312" w:cs="仿宋_GB2312"/>
          <w:i w:val="0"/>
          <w:caps w:val="0"/>
          <w:color w:val="auto"/>
          <w:spacing w:val="0"/>
          <w:sz w:val="32"/>
          <w:szCs w:val="32"/>
          <w:u w:val="none"/>
          <w:shd w:val="clear" w:color="auto" w:fill="FFFFFF"/>
        </w:rPr>
        <w:t>要在5个工作日内变更全国政府网站信息报送系统中的相应信息。</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十五</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网站主办单位要建立24小时值班制度，及时处理突发事件，编辑、审核和发布相关稿件</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加强日常监测，</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充分利用专业网站普查系统提供的功能进行</w:t>
      </w:r>
      <w:r>
        <w:rPr>
          <w:rFonts w:hint="eastAsia" w:ascii="Times New Roman" w:hAnsi="Times New Roman" w:eastAsia="仿宋_GB2312" w:cs="仿宋_GB2312"/>
          <w:i w:val="0"/>
          <w:caps w:val="0"/>
          <w:color w:val="auto"/>
          <w:spacing w:val="0"/>
          <w:sz w:val="32"/>
          <w:szCs w:val="32"/>
          <w:u w:val="none"/>
          <w:shd w:val="clear" w:color="auto" w:fill="FFFFFF"/>
        </w:rPr>
        <w:t>扫描、人工</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复核</w:t>
      </w:r>
      <w:r>
        <w:rPr>
          <w:rFonts w:hint="eastAsia" w:ascii="Times New Roman" w:hAnsi="Times New Roman" w:eastAsia="仿宋_GB2312" w:cs="仿宋_GB2312"/>
          <w:i w:val="0"/>
          <w:caps w:val="0"/>
          <w:color w:val="auto"/>
          <w:spacing w:val="0"/>
          <w:sz w:val="32"/>
          <w:szCs w:val="32"/>
          <w:u w:val="none"/>
          <w:shd w:val="clear" w:color="auto" w:fill="FFFFFF"/>
        </w:rPr>
        <w:t>等方式，对政府网站的整体运行情况、链接可用情况、栏目更新情况、信息质量情况等进行日常巡检，重点检查新发布的稿件信息，及时发现问题、纠正错漏并做好记录，及时处理突发事件。</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Fonts w:hint="eastAsia" w:ascii="Times New Roman" w:hAnsi="Times New Roman" w:eastAsia="仿宋_GB2312" w:cs="仿宋_GB2312"/>
          <w:i w:val="0"/>
          <w:caps w:val="0"/>
          <w:color w:val="auto"/>
          <w:spacing w:val="0"/>
          <w:sz w:val="32"/>
          <w:szCs w:val="32"/>
          <w:u w:val="none"/>
          <w:shd w:val="clear" w:color="auto" w:fill="FFFFFF"/>
          <w:lang w:eastAsia="zh-CN"/>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 xml:space="preserve"> </w:t>
      </w:r>
      <w:r>
        <w:rPr>
          <w:rFonts w:hint="eastAsia" w:ascii="Times New Roman" w:hAnsi="Times New Roman" w:eastAsia="仿宋_GB2312" w:cs="仿宋_GB2312"/>
          <w:i w:val="0"/>
          <w:caps w:val="0"/>
          <w:color w:val="auto"/>
          <w:spacing w:val="0"/>
          <w:sz w:val="32"/>
          <w:szCs w:val="32"/>
          <w:u w:val="none"/>
          <w:shd w:val="clear" w:color="auto" w:fill="FFFFFF"/>
          <w:lang w:eastAsia="zh-CN"/>
        </w:rPr>
        <w:t xml:space="preserve"> </w:t>
      </w:r>
      <w:r>
        <w:rPr>
          <w:rFonts w:hint="eastAsia" w:ascii="Times New Roman" w:hAnsi="Times New Roman" w:eastAsia="仿宋_GB2312" w:cs="仿宋_GB2312"/>
          <w:b/>
          <w:bCs/>
          <w:i w:val="0"/>
          <w:caps w:val="0"/>
          <w:color w:val="auto"/>
          <w:spacing w:val="0"/>
          <w:sz w:val="32"/>
          <w:szCs w:val="32"/>
          <w:u w:val="none"/>
          <w:shd w:val="clear" w:color="auto" w:fill="FFFFFF"/>
          <w:lang w:eastAsia="zh-CN"/>
        </w:rPr>
        <w:t xml:space="preserve"> 第十六条</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 xml:space="preserve"> </w:t>
      </w:r>
      <w:r>
        <w:rPr>
          <w:rFonts w:hint="eastAsia" w:ascii="Times New Roman" w:hAnsi="Times New Roman" w:eastAsia="仿宋_GB2312" w:cs="仿宋_GB2312"/>
          <w:i w:val="0"/>
          <w:caps w:val="0"/>
          <w:color w:val="auto"/>
          <w:spacing w:val="0"/>
          <w:sz w:val="32"/>
          <w:szCs w:val="32"/>
          <w:u w:val="none"/>
          <w:shd w:val="clear" w:color="auto" w:fill="FFFFFF"/>
          <w:lang w:eastAsia="zh-CN"/>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各网站主办单位</w:t>
      </w:r>
      <w:r>
        <w:rPr>
          <w:rFonts w:hint="eastAsia" w:ascii="Times New Roman" w:hAnsi="Times New Roman" w:eastAsia="仿宋_GB2312" w:cs="仿宋_GB2312"/>
          <w:i w:val="0"/>
          <w:caps w:val="0"/>
          <w:color w:val="auto"/>
          <w:spacing w:val="0"/>
          <w:sz w:val="32"/>
          <w:szCs w:val="32"/>
          <w:u w:val="none"/>
          <w:shd w:val="clear" w:color="auto" w:fill="FFFFFF"/>
        </w:rPr>
        <w:t>要</w:t>
      </w:r>
      <w:r>
        <w:rPr>
          <w:rFonts w:hint="eastAsia" w:ascii="Times New Roman" w:hAnsi="Times New Roman" w:eastAsia="仿宋_GB2312" w:cs="仿宋_GB2312"/>
          <w:i w:val="0"/>
          <w:caps w:val="0"/>
          <w:color w:val="auto"/>
          <w:spacing w:val="0"/>
          <w:sz w:val="32"/>
          <w:szCs w:val="32"/>
          <w:u w:val="none"/>
          <w:shd w:val="clear" w:color="auto" w:fill="FFFFFF"/>
          <w:lang w:eastAsia="zh-CN"/>
        </w:rPr>
        <w:t>指定</w:t>
      </w:r>
      <w:r>
        <w:rPr>
          <w:rFonts w:hint="eastAsia" w:ascii="Times New Roman" w:hAnsi="Times New Roman" w:eastAsia="仿宋_GB2312" w:cs="仿宋_GB2312"/>
          <w:i w:val="0"/>
          <w:caps w:val="0"/>
          <w:color w:val="auto"/>
          <w:spacing w:val="0"/>
          <w:sz w:val="32"/>
          <w:szCs w:val="32"/>
          <w:u w:val="none"/>
          <w:shd w:val="clear" w:color="auto" w:fill="FFFFFF"/>
        </w:rPr>
        <w:t>专人负责网站内容编辑</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rPr>
        <w:t>具体负责网站内容的及时发布更新、</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错断链处理、</w:t>
      </w:r>
      <w:r>
        <w:rPr>
          <w:rFonts w:hint="eastAsia" w:ascii="Times New Roman" w:hAnsi="Times New Roman" w:eastAsia="仿宋_GB2312" w:cs="仿宋_GB2312"/>
          <w:i w:val="0"/>
          <w:caps w:val="0"/>
          <w:color w:val="auto"/>
          <w:spacing w:val="0"/>
          <w:sz w:val="32"/>
          <w:szCs w:val="32"/>
          <w:u w:val="none"/>
          <w:shd w:val="clear" w:color="auto" w:fill="FFFFFF"/>
        </w:rPr>
        <w:t>数据资源的统一管理、信息服务的整合加工、互动诉求的响应处理、展现形式的优化创新等。做好信息内容的策划、采集、编制和发布，加强值班审看，及时发现和纠正错漏信息，确保网站内容准确、服务实用好用。</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第四章  网站域名管理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十七</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网站主办单位是本单位网站域名的使用和备案主体，负责网站域名的注册、备案、运营和维护等工作。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十八</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主办单位应当按照“谁开设、谁申请、谁使用、谁负责”的原则管理网站域名。一个网站原则上只注册一个中文域名和一个英文域名，不得将已注册的网站域名擅自转给其他单位或个人使用，闲置的域名要及时注销。</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十九</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政府网站应当使用以“.gov.cn”为后缀的英文域名和以“.政务”为后缀的中文域名，不得使用其他后缀的域名。不承担行政职能的事业单位原则上不得使用以“.gov.cn”为后缀的英文域名。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Fonts w:hint="eastAsia" w:ascii="Times New Roman" w:hAnsi="Times New Roman" w:eastAsia="仿宋_GB2312" w:cs="仿宋_GB2312"/>
          <w:i w:val="0"/>
          <w:caps w:val="0"/>
          <w:color w:val="auto"/>
          <w:spacing w:val="0"/>
          <w:sz w:val="32"/>
          <w:szCs w:val="32"/>
          <w:u w:val="none"/>
          <w:shd w:val="clear" w:color="auto" w:fill="FFFFFF"/>
        </w:rPr>
        <w:t>市、县（市、区）人民政府门户网站，要使用“www.□□□.gov.cn”结构的英文域名，其中□□□为本地区全称拼音或规范化简拼。</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市级</w:t>
      </w:r>
      <w:r>
        <w:rPr>
          <w:rFonts w:hint="eastAsia" w:ascii="Times New Roman" w:hAnsi="Times New Roman" w:eastAsia="仿宋_GB2312" w:cs="仿宋_GB2312"/>
          <w:i w:val="0"/>
          <w:caps w:val="0"/>
          <w:color w:val="auto"/>
          <w:spacing w:val="0"/>
          <w:sz w:val="32"/>
          <w:szCs w:val="32"/>
          <w:u w:val="none"/>
          <w:shd w:val="clear" w:color="auto" w:fill="FFFFFF"/>
        </w:rPr>
        <w:t>政府部门开设的网站，要分别使用本级人民政府门户网站的下级英文域名，结构为“○○○.□□□.gov.cn”，其中○○○为本机构全称拼音或规范化简拼。</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Fonts w:hint="eastAsia" w:ascii="Times New Roman" w:hAnsi="Times New Roman" w:eastAsia="仿宋_GB2312" w:cs="仿宋_GB2312"/>
          <w:i w:val="0"/>
          <w:caps w:val="0"/>
          <w:color w:val="auto"/>
          <w:spacing w:val="0"/>
          <w:sz w:val="32"/>
          <w:szCs w:val="32"/>
          <w:u w:val="none"/>
          <w:shd w:val="clear" w:color="auto" w:fill="FFFFFF"/>
        </w:rPr>
        <w:t>网站各栏目、频道、专题、业务系统等原则上使用同一级域名，其中政府门户网站的栏目等使用“www.□□□.gov.cn/.../...”结构的域名；部门网站的栏目等使用“○○○.□□□.gov.cn/.../...”结构的域名。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Fonts w:hint="eastAsia" w:ascii="Times New Roman" w:hAnsi="Times New Roman" w:eastAsia="仿宋_GB2312" w:cs="仿宋_GB2312"/>
          <w:i w:val="0"/>
          <w:caps w:val="0"/>
          <w:color w:val="auto"/>
          <w:spacing w:val="0"/>
          <w:sz w:val="32"/>
          <w:szCs w:val="32"/>
          <w:u w:val="none"/>
          <w:shd w:val="clear" w:color="auto" w:fill="FFFFFF"/>
        </w:rPr>
        <w:t>政府网站的中文域名结构应为“△△△.政务”，其中△△△为网站主办单位的中文机构全称或规范化简称。在注册使用“．政务”专用中文域名时，必须与主管机关批准的单位名称一致。在以非机构名称注册使用“.政务”专用中文域名时，应与其管理和服务职能相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各政府网站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w:t>
      </w:r>
      <w:r>
        <w:rPr>
          <w:rFonts w:hint="eastAsia" w:ascii="Times New Roman" w:hAnsi="Times New Roman" w:eastAsia="仿宋_GB2312" w:cs="仿宋_GB2312"/>
          <w:i w:val="0"/>
          <w:caps w:val="0"/>
          <w:color w:val="auto"/>
          <w:spacing w:val="0"/>
          <w:sz w:val="32"/>
          <w:szCs w:val="32"/>
          <w:u w:val="none"/>
          <w:shd w:val="clear" w:color="auto" w:fill="FFFFFF"/>
        </w:rPr>
        <w:t>单位要加强网站域名的管理，规范业务办理流程，落实域名监管职责，要将政府网站域名管理作为本地区、本部门政府网站监管工作的重要组成部分，加强统筹协调和业务指导，统一审核网站域名的注册、变更和注销等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二十一</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各级人民政府注册或注销本级政府门户网站域名，要经本级人民政府主要负责人同意后，向上一级人民政府提交《政府网站域名业务申请基本信息表》和《政府网站域名业务审核表》，逐级审核后，由自治区人民政府办公厅向国家域名注册管理机构提交《政府网站域名业务审核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第二十</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市级</w:t>
      </w:r>
      <w:r>
        <w:rPr>
          <w:rFonts w:hint="eastAsia" w:ascii="Times New Roman" w:hAnsi="Times New Roman" w:eastAsia="仿宋_GB2312" w:cs="仿宋_GB2312"/>
          <w:i w:val="0"/>
          <w:caps w:val="0"/>
          <w:color w:val="auto"/>
          <w:spacing w:val="0"/>
          <w:sz w:val="32"/>
          <w:szCs w:val="32"/>
          <w:u w:val="none"/>
          <w:shd w:val="clear" w:color="auto" w:fill="FFFFFF"/>
        </w:rPr>
        <w:t>政府部门注册或注销网站域名，要经本部门主要负责人同意后，向</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南宁市大数据发展局</w:t>
      </w:r>
      <w:r>
        <w:rPr>
          <w:rFonts w:hint="eastAsia" w:ascii="Times New Roman" w:hAnsi="Times New Roman" w:eastAsia="仿宋_GB2312" w:cs="仿宋_GB2312"/>
          <w:i w:val="0"/>
          <w:caps w:val="0"/>
          <w:color w:val="auto"/>
          <w:spacing w:val="0"/>
          <w:sz w:val="32"/>
          <w:szCs w:val="32"/>
          <w:u w:val="none"/>
          <w:shd w:val="clear" w:color="auto" w:fill="FFFFFF"/>
        </w:rPr>
        <w:t>提交《政府网站域名业务申请基本信息表》和《政府网站域名业务审核表》，逐级审核后，报自治区大数据发展局批准。</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南宁市大数据发展局</w:t>
      </w:r>
      <w:r>
        <w:rPr>
          <w:rFonts w:hint="eastAsia" w:ascii="Times New Roman" w:hAnsi="Times New Roman" w:eastAsia="仿宋_GB2312" w:cs="仿宋_GB2312"/>
          <w:i w:val="0"/>
          <w:caps w:val="0"/>
          <w:color w:val="auto"/>
          <w:spacing w:val="0"/>
          <w:sz w:val="32"/>
          <w:szCs w:val="32"/>
          <w:u w:val="none"/>
          <w:shd w:val="clear" w:color="auto" w:fill="FFFFFF"/>
        </w:rPr>
        <w:t>按照审批意见分配或收回本级人民政府门户网站域名的下级域名。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第二十</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政府网站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w:t>
      </w:r>
      <w:r>
        <w:rPr>
          <w:rFonts w:hint="eastAsia" w:ascii="Times New Roman" w:hAnsi="Times New Roman" w:eastAsia="仿宋_GB2312" w:cs="仿宋_GB2312"/>
          <w:i w:val="0"/>
          <w:caps w:val="0"/>
          <w:color w:val="auto"/>
          <w:spacing w:val="0"/>
          <w:sz w:val="32"/>
          <w:szCs w:val="32"/>
          <w:u w:val="none"/>
          <w:shd w:val="clear" w:color="auto" w:fill="FFFFFF"/>
        </w:rPr>
        <w:t>单位要对本地区、本部门政府网站的域名进行定期检查，清理注销不合规的域名、网站已关停但仍未注销的域名以及被用于非政府网站的域名，每</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半年</w:t>
      </w:r>
      <w:r>
        <w:rPr>
          <w:rFonts w:hint="eastAsia" w:ascii="Times New Roman" w:hAnsi="Times New Roman" w:eastAsia="仿宋_GB2312" w:cs="仿宋_GB2312"/>
          <w:i w:val="0"/>
          <w:caps w:val="0"/>
          <w:color w:val="auto"/>
          <w:spacing w:val="0"/>
          <w:sz w:val="32"/>
          <w:szCs w:val="32"/>
          <w:u w:val="none"/>
          <w:shd w:val="clear" w:color="auto" w:fill="FFFFFF"/>
        </w:rPr>
        <w:t>填写《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政府网站域名检查报表》，以书面形式反馈</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五</w:t>
      </w:r>
      <w:r>
        <w:rPr>
          <w:rStyle w:val="9"/>
          <w:rFonts w:hint="eastAsia" w:ascii="Times New Roman" w:hAnsi="Times New Roman" w:eastAsia="仿宋_GB2312" w:cs="仿宋_GB2312"/>
          <w:i w:val="0"/>
          <w:caps w:val="0"/>
          <w:color w:val="auto"/>
          <w:spacing w:val="0"/>
          <w:sz w:val="32"/>
          <w:szCs w:val="32"/>
          <w:u w:val="none"/>
          <w:shd w:val="clear" w:color="auto" w:fill="FFFFFF"/>
        </w:rPr>
        <w:t>章  运维支撑</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二十四</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网站集约化平台运维包括系统软件、应用数据、云网基础设施等相关维护工作。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二十五</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大数据发展局负责网站集约化平台系统软件、应用数据等运维，</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南宁市信息网络管理中心</w:t>
      </w:r>
      <w:r>
        <w:rPr>
          <w:rFonts w:hint="eastAsia" w:ascii="Times New Roman" w:hAnsi="Times New Roman" w:eastAsia="仿宋_GB2312" w:cs="仿宋_GB2312"/>
          <w:i w:val="0"/>
          <w:caps w:val="0"/>
          <w:color w:val="auto"/>
          <w:spacing w:val="0"/>
          <w:sz w:val="32"/>
          <w:szCs w:val="32"/>
          <w:u w:val="none"/>
          <w:shd w:val="clear" w:color="auto" w:fill="FFFFFF"/>
        </w:rPr>
        <w:t>负责云网基础设施等运维。 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二十六</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政府网站主办单位要建立健全运维保障机制，构建专业的运维队伍，完善应急处置流程，落实7×24小时应急响应机制。</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二十七</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管理单位可委托第三方单位实施具体运维工作，运维实施单位负责对网站集约化平台进行7×24小时实时监测，及时发现并处理软件应用系统、网络设备、应用服务器等故障以及安全事件，确保网站集约化平台安全稳定运行。</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二十八</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xml:space="preserve"> 部署在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网站</w:t>
      </w:r>
      <w:r>
        <w:rPr>
          <w:rFonts w:hint="eastAsia" w:ascii="Times New Roman" w:hAnsi="Times New Roman" w:eastAsia="仿宋_GB2312" w:cs="仿宋_GB2312"/>
          <w:i w:val="0"/>
          <w:caps w:val="0"/>
          <w:color w:val="auto"/>
          <w:spacing w:val="0"/>
          <w:sz w:val="32"/>
          <w:szCs w:val="32"/>
          <w:u w:val="none"/>
          <w:shd w:val="clear" w:color="auto" w:fill="FFFFFF"/>
        </w:rPr>
        <w:t>集约化平台的网站，其各项功能均应依托</w:t>
      </w:r>
      <w:r>
        <w:rPr>
          <w:rFonts w:hint="default" w:eastAsia="仿宋_GB2312" w:cs="仿宋_GB2312"/>
          <w:i w:val="0"/>
          <w:caps w:val="0"/>
          <w:color w:val="auto"/>
          <w:spacing w:val="0"/>
          <w:sz w:val="32"/>
          <w:szCs w:val="32"/>
          <w:u w:val="none"/>
          <w:shd w:val="clear" w:color="auto" w:fill="FFFFFF"/>
        </w:rPr>
        <w:t>网站</w:t>
      </w:r>
      <w:r>
        <w:rPr>
          <w:rFonts w:hint="eastAsia" w:ascii="Times New Roman" w:hAnsi="Times New Roman" w:eastAsia="仿宋_GB2312" w:cs="仿宋_GB2312"/>
          <w:i w:val="0"/>
          <w:caps w:val="0"/>
          <w:color w:val="auto"/>
          <w:spacing w:val="0"/>
          <w:sz w:val="32"/>
          <w:szCs w:val="32"/>
          <w:u w:val="none"/>
          <w:shd w:val="clear" w:color="auto" w:fill="FFFFFF"/>
        </w:rPr>
        <w:t>集约化平台标准功能模块实现</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default" w:eastAsia="仿宋_GB2312" w:cs="仿宋_GB2312"/>
          <w:i w:val="0"/>
          <w:caps w:val="0"/>
          <w:color w:val="auto"/>
          <w:spacing w:val="0"/>
          <w:sz w:val="32"/>
          <w:szCs w:val="32"/>
          <w:u w:val="none"/>
          <w:shd w:val="clear" w:color="auto" w:fill="FFFFFF"/>
          <w:lang w:eastAsia="zh-CN"/>
        </w:rPr>
        <w:t>网站</w:t>
      </w:r>
      <w:r>
        <w:rPr>
          <w:rFonts w:hint="eastAsia" w:ascii="Times New Roman" w:hAnsi="Times New Roman" w:eastAsia="仿宋_GB2312" w:cs="仿宋_GB2312"/>
          <w:color w:val="auto"/>
          <w:sz w:val="32"/>
          <w:szCs w:val="32"/>
          <w:u w:val="none"/>
          <w:shd w:val="clear" w:color="auto" w:fill="FFFFFF"/>
          <w:vertAlign w:val="baseline"/>
          <w:lang w:val="en-US" w:eastAsia="zh-CN"/>
        </w:rPr>
        <w:t>集约化平台标准功能模块满足政府网站检查指标的要求，由南宁市大数据发展局负责</w:t>
      </w:r>
      <w:r>
        <w:rPr>
          <w:rFonts w:hint="default" w:eastAsia="仿宋_GB2312" w:cs="仿宋_GB2312"/>
          <w:color w:val="auto"/>
          <w:sz w:val="32"/>
          <w:szCs w:val="32"/>
          <w:u w:val="none"/>
          <w:shd w:val="clear" w:color="auto" w:fill="FFFFFF"/>
          <w:vertAlign w:val="baseline"/>
          <w:lang w:eastAsia="zh-CN"/>
        </w:rPr>
        <w:t>网站</w:t>
      </w:r>
      <w:r>
        <w:rPr>
          <w:rFonts w:hint="eastAsia" w:ascii="Times New Roman" w:hAnsi="Times New Roman" w:eastAsia="仿宋_GB2312" w:cs="仿宋_GB2312"/>
          <w:color w:val="auto"/>
          <w:sz w:val="32"/>
          <w:szCs w:val="32"/>
          <w:u w:val="none"/>
          <w:shd w:val="clear" w:color="auto" w:fill="FFFFFF"/>
          <w:vertAlign w:val="baseline"/>
          <w:lang w:val="en-US" w:eastAsia="zh-CN"/>
        </w:rPr>
        <w:t>集约化平台标准功能模块的更新与迭代</w:t>
      </w:r>
      <w:r>
        <w:rPr>
          <w:rFonts w:hint="eastAsia" w:ascii="Times New Roman" w:hAnsi="Times New Roman" w:eastAsia="仿宋_GB2312" w:cs="仿宋_GB2312"/>
          <w:i w:val="0"/>
          <w:caps w:val="0"/>
          <w:color w:val="auto"/>
          <w:spacing w:val="0"/>
          <w:sz w:val="32"/>
          <w:szCs w:val="32"/>
          <w:u w:val="none"/>
          <w:shd w:val="clear" w:color="auto" w:fill="FFFFFF"/>
        </w:rPr>
        <w:t>。</w:t>
      </w:r>
      <w:r>
        <w:rPr>
          <w:rFonts w:hint="default" w:eastAsia="仿宋_GB2312" w:cs="仿宋_GB2312"/>
          <w:i w:val="0"/>
          <w:caps w:val="0"/>
          <w:color w:val="auto"/>
          <w:spacing w:val="0"/>
          <w:sz w:val="32"/>
          <w:szCs w:val="32"/>
          <w:u w:val="none"/>
          <w:shd w:val="clear" w:color="auto" w:fill="FFFFFF"/>
        </w:rPr>
        <w:t>网站</w:t>
      </w:r>
      <w:r>
        <w:rPr>
          <w:rFonts w:hint="eastAsia" w:ascii="Times New Roman" w:hAnsi="Times New Roman" w:eastAsia="仿宋_GB2312" w:cs="仿宋_GB2312"/>
          <w:i w:val="0"/>
          <w:caps w:val="0"/>
          <w:color w:val="auto"/>
          <w:spacing w:val="0"/>
          <w:sz w:val="32"/>
          <w:szCs w:val="32"/>
          <w:u w:val="none"/>
          <w:shd w:val="clear" w:color="auto" w:fill="FFFFFF"/>
        </w:rPr>
        <w:t>集约化平台暂时无法提供而确有必要的个性化应用，由各</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级</w:t>
      </w:r>
      <w:r>
        <w:rPr>
          <w:rFonts w:hint="eastAsia" w:ascii="Times New Roman" w:hAnsi="Times New Roman" w:eastAsia="仿宋_GB2312" w:cs="仿宋_GB2312"/>
          <w:i w:val="0"/>
          <w:caps w:val="0"/>
          <w:color w:val="auto"/>
          <w:spacing w:val="0"/>
          <w:sz w:val="32"/>
          <w:szCs w:val="32"/>
          <w:u w:val="none"/>
          <w:shd w:val="clear" w:color="auto" w:fill="FFFFFF"/>
        </w:rPr>
        <w:t>各部门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与</w:t>
      </w:r>
      <w:r>
        <w:rPr>
          <w:rFonts w:hint="default" w:eastAsia="仿宋_GB2312" w:cs="仿宋_GB2312"/>
          <w:i w:val="0"/>
          <w:caps w:val="0"/>
          <w:color w:val="auto"/>
          <w:spacing w:val="0"/>
          <w:sz w:val="32"/>
          <w:szCs w:val="32"/>
          <w:u w:val="none"/>
          <w:shd w:val="clear" w:color="auto" w:fill="FFFFFF"/>
          <w:lang w:eastAsia="zh-CN"/>
        </w:rPr>
        <w:t>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集约化平台管理部门沟通协商，自己</w:t>
      </w:r>
      <w:r>
        <w:rPr>
          <w:rFonts w:hint="eastAsia" w:ascii="Times New Roman" w:hAnsi="Times New Roman" w:eastAsia="仿宋_GB2312" w:cs="仿宋_GB2312"/>
          <w:i w:val="0"/>
          <w:caps w:val="0"/>
          <w:color w:val="auto"/>
          <w:spacing w:val="0"/>
          <w:sz w:val="32"/>
          <w:szCs w:val="32"/>
          <w:u w:val="none"/>
          <w:shd w:val="clear" w:color="auto" w:fill="FFFFFF"/>
        </w:rPr>
        <w:t>定制开发</w:t>
      </w:r>
      <w:r>
        <w:rPr>
          <w:rFonts w:hint="eastAsia" w:ascii="Times New Roman" w:hAnsi="Times New Roman" w:eastAsia="仿宋_GB2312" w:cs="仿宋_GB2312"/>
          <w:i w:val="0"/>
          <w:caps w:val="0"/>
          <w:color w:val="auto"/>
          <w:spacing w:val="0"/>
          <w:sz w:val="32"/>
          <w:szCs w:val="32"/>
          <w:u w:val="none"/>
          <w:shd w:val="clear" w:color="auto" w:fill="FFFFFF"/>
          <w:lang w:eastAsia="zh-CN"/>
        </w:rPr>
        <w:t>，</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所需经费由本单位负责</w:t>
      </w:r>
      <w:r>
        <w:rPr>
          <w:rFonts w:hint="eastAsia" w:ascii="Times New Roman" w:hAnsi="Times New Roman" w:eastAsia="仿宋_GB2312" w:cs="仿宋_GB2312"/>
          <w:i w:val="0"/>
          <w:caps w:val="0"/>
          <w:color w:val="auto"/>
          <w:spacing w:val="0"/>
          <w:sz w:val="32"/>
          <w:szCs w:val="32"/>
          <w:u w:val="none"/>
          <w:shd w:val="clear" w:color="auto" w:fill="FFFFFF"/>
        </w:rPr>
        <w:t>。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二十九</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网</w:t>
      </w:r>
      <w:r>
        <w:rPr>
          <w:rFonts w:hint="eastAsia" w:ascii="Times New Roman" w:hAnsi="Times New Roman" w:eastAsia="仿宋_GB2312" w:cs="仿宋_GB2312"/>
          <w:i w:val="0"/>
          <w:caps w:val="0"/>
          <w:color w:val="auto"/>
          <w:spacing w:val="0"/>
          <w:sz w:val="32"/>
          <w:szCs w:val="32"/>
          <w:u w:val="none"/>
          <w:shd w:val="clear" w:color="auto" w:fill="FFFFFF"/>
        </w:rPr>
        <w:t>站集约化平台上的政府网站主办单位</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填写《南宁市政府网站集约化平台需求工单》向南宁市大数据发展局</w:t>
      </w:r>
      <w:r>
        <w:rPr>
          <w:rFonts w:hint="eastAsia" w:ascii="Times New Roman" w:hAnsi="Times New Roman" w:eastAsia="仿宋_GB2312" w:cs="仿宋_GB2312"/>
          <w:i w:val="0"/>
          <w:caps w:val="0"/>
          <w:color w:val="auto"/>
          <w:spacing w:val="0"/>
          <w:sz w:val="32"/>
          <w:szCs w:val="32"/>
          <w:u w:val="none"/>
          <w:shd w:val="clear" w:color="auto" w:fill="FFFFFF"/>
        </w:rPr>
        <w:t>提交运维需求申请，运维实施单位及时处理各类工单。</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lang w:val="en-US" w:eastAsia="zh-CN"/>
        </w:rPr>
      </w:pPr>
      <w:r>
        <w:rPr>
          <w:rFonts w:hint="default" w:eastAsia="仿宋_GB2312" w:cs="仿宋_GB2312"/>
          <w:b/>
          <w:bCs/>
          <w:i w:val="0"/>
          <w:caps w:val="0"/>
          <w:color w:val="auto"/>
          <w:spacing w:val="0"/>
          <w:sz w:val="32"/>
          <w:szCs w:val="32"/>
          <w:u w:val="none"/>
          <w:shd w:val="clear" w:color="auto" w:fill="FFFFFF"/>
          <w:lang w:eastAsia="zh-CN"/>
        </w:rPr>
        <w:t xml:space="preserve"> </w:t>
      </w:r>
      <w:r>
        <w:rPr>
          <w:rFonts w:hint="eastAsia" w:ascii="Times New Roman" w:hAnsi="Times New Roman" w:eastAsia="仿宋_GB2312" w:cs="仿宋_GB2312"/>
          <w:b/>
          <w:bCs/>
          <w:i w:val="0"/>
          <w:caps w:val="0"/>
          <w:color w:val="auto"/>
          <w:spacing w:val="0"/>
          <w:sz w:val="32"/>
          <w:szCs w:val="32"/>
          <w:u w:val="none"/>
          <w:shd w:val="clear" w:color="auto" w:fill="FFFFFF"/>
          <w:lang w:val="en-US" w:eastAsia="zh-CN"/>
        </w:rPr>
        <w:t>第三十条</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 xml:space="preserve">  各网站主办单位要建立健全网站运维机制，按照国办发〔2017〕47号、</w:t>
      </w:r>
      <w:r>
        <w:rPr>
          <w:rFonts w:hint="eastAsia" w:ascii="Times New Roman" w:hAnsi="Times New Roman" w:eastAsia="仿宋_GB2312" w:cs="仿宋_GB2312"/>
          <w:i w:val="0"/>
          <w:caps w:val="0"/>
          <w:color w:val="auto"/>
          <w:spacing w:val="0"/>
          <w:sz w:val="32"/>
          <w:szCs w:val="32"/>
          <w:u w:val="none"/>
          <w:shd w:val="clear" w:color="auto" w:fill="FFFFFF"/>
        </w:rPr>
        <w:t>桂政办发〔2017〕152号</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文件要求，严格落实专人负责、值班读网、资源管理、预算及项目管理、年报制度。</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六</w:t>
      </w:r>
      <w:r>
        <w:rPr>
          <w:rStyle w:val="9"/>
          <w:rFonts w:hint="eastAsia" w:ascii="Times New Roman" w:hAnsi="Times New Roman" w:eastAsia="仿宋_GB2312" w:cs="仿宋_GB2312"/>
          <w:i w:val="0"/>
          <w:caps w:val="0"/>
          <w:color w:val="auto"/>
          <w:spacing w:val="0"/>
          <w:sz w:val="32"/>
          <w:szCs w:val="32"/>
          <w:u w:val="none"/>
          <w:shd w:val="clear" w:color="auto" w:fill="FFFFFF"/>
        </w:rPr>
        <w:t>章  安全管理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三十一</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网站集约化平台安全管理包括意识形态安全、信息内容安全、云网基础设施安全、软件系统安全、数据安全、应用安全等方面的管理工作。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三十二</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网站集约化平台的云网基础设施安全由</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南宁市信息网络管理中心</w:t>
      </w:r>
      <w:r>
        <w:rPr>
          <w:rFonts w:hint="eastAsia" w:ascii="Times New Roman" w:hAnsi="Times New Roman" w:eastAsia="仿宋_GB2312" w:cs="仿宋_GB2312"/>
          <w:i w:val="0"/>
          <w:caps w:val="0"/>
          <w:color w:val="auto"/>
          <w:spacing w:val="0"/>
          <w:sz w:val="32"/>
          <w:szCs w:val="32"/>
          <w:u w:val="none"/>
          <w:shd w:val="clear" w:color="auto" w:fill="FFFFFF"/>
        </w:rPr>
        <w:t>负责保障实施。</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三十三</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网站集约化平台系统管理人员要严格遵守保密规定，加强网站集约化平台的用户管理，防止用户信息泄露，及时修复系统漏洞，对关键服务器进行容灾备份，确保信息安全。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三十四</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网站集约化平台上的网站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主办单位</w:t>
      </w:r>
      <w:r>
        <w:rPr>
          <w:rFonts w:hint="eastAsia" w:ascii="Times New Roman" w:hAnsi="Times New Roman" w:eastAsia="仿宋_GB2312" w:cs="仿宋_GB2312"/>
          <w:i w:val="0"/>
          <w:caps w:val="0"/>
          <w:color w:val="auto"/>
          <w:spacing w:val="0"/>
          <w:sz w:val="32"/>
          <w:szCs w:val="32"/>
          <w:u w:val="none"/>
          <w:shd w:val="clear" w:color="auto" w:fill="FFFFFF"/>
        </w:rPr>
        <w:t>管理人员和采编人员要在平台上进行实名身份认证，严格遵守保密规定，做好平台登录账号的管理，不能将账号转借他人使用，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每3个月</w:t>
      </w:r>
      <w:r>
        <w:rPr>
          <w:rFonts w:hint="eastAsia" w:ascii="Times New Roman" w:hAnsi="Times New Roman" w:eastAsia="仿宋_GB2312" w:cs="仿宋_GB2312"/>
          <w:i w:val="0"/>
          <w:caps w:val="0"/>
          <w:color w:val="auto"/>
          <w:spacing w:val="0"/>
          <w:sz w:val="32"/>
          <w:szCs w:val="32"/>
          <w:u w:val="none"/>
          <w:shd w:val="clear" w:color="auto" w:fill="FFFFFF"/>
        </w:rPr>
        <w:t>更换登录密码、定期检查登录终端的安全情况等。</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三十五</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各</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网站</w:t>
      </w:r>
      <w:r>
        <w:rPr>
          <w:rFonts w:hint="eastAsia" w:ascii="Times New Roman" w:hAnsi="Times New Roman" w:eastAsia="仿宋_GB2312" w:cs="仿宋_GB2312"/>
          <w:i w:val="0"/>
          <w:caps w:val="0"/>
          <w:color w:val="auto"/>
          <w:spacing w:val="0"/>
          <w:sz w:val="32"/>
          <w:szCs w:val="32"/>
          <w:u w:val="none"/>
          <w:shd w:val="clear" w:color="auto" w:fill="FFFFFF"/>
        </w:rPr>
        <w:t>主办单位要切实加强网站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后台账号密码和信息内容</w:t>
      </w:r>
      <w:r>
        <w:rPr>
          <w:rFonts w:hint="eastAsia" w:ascii="Times New Roman" w:hAnsi="Times New Roman" w:eastAsia="仿宋_GB2312" w:cs="仿宋_GB2312"/>
          <w:i w:val="0"/>
          <w:caps w:val="0"/>
          <w:color w:val="auto"/>
          <w:spacing w:val="0"/>
          <w:sz w:val="32"/>
          <w:szCs w:val="32"/>
          <w:u w:val="none"/>
          <w:shd w:val="clear" w:color="auto" w:fill="FFFFFF"/>
        </w:rPr>
        <w:t>安全管理，单位主要领导是第一责任人，全面负责本单位网站的安全管理工作；分管领导是重要责任人，协助第一责任人负责具体的安全管理工作。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shd w:val="clear" w:color="auto" w:fill="FFFFFF"/>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三十六</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w:t>
      </w:r>
      <w:r>
        <w:rPr>
          <w:rFonts w:hint="eastAsia" w:ascii="Times New Roman" w:hAnsi="Times New Roman" w:eastAsia="仿宋_GB2312" w:cs="仿宋_GB2312"/>
          <w:i w:val="0"/>
          <w:caps w:val="0"/>
          <w:color w:val="auto"/>
          <w:spacing w:val="0"/>
          <w:sz w:val="32"/>
          <w:szCs w:val="32"/>
          <w:u w:val="none"/>
          <w:shd w:val="clear" w:color="auto" w:fill="FFFFFF"/>
        </w:rPr>
        <w:t>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主办单位要制定多级信息审核发布制度并</w:t>
      </w:r>
      <w:r>
        <w:rPr>
          <w:rFonts w:hint="eastAsia" w:ascii="Times New Roman" w:hAnsi="Times New Roman" w:eastAsia="仿宋_GB2312" w:cs="仿宋_GB2312"/>
          <w:i w:val="0"/>
          <w:caps w:val="0"/>
          <w:color w:val="auto"/>
          <w:spacing w:val="0"/>
          <w:sz w:val="32"/>
          <w:szCs w:val="32"/>
          <w:u w:val="none"/>
          <w:shd w:val="clear" w:color="auto" w:fill="FFFFFF"/>
        </w:rPr>
        <w:t>严格落实，对所发布信息要先审后发，充分利用网站集约化平台信息发布纠错功能，对重点稿件要反复核校，及时发现和纠正错漏信息，确保发布信息内容完整、合法、准确，坚决杜绝因信息内容不当等引发严重负面舆情。</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三十七</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各级</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各部门</w:t>
      </w:r>
      <w:r>
        <w:rPr>
          <w:rFonts w:hint="eastAsia" w:ascii="Times New Roman" w:hAnsi="Times New Roman" w:eastAsia="仿宋_GB2312" w:cs="仿宋_GB2312"/>
          <w:i w:val="0"/>
          <w:caps w:val="0"/>
          <w:color w:val="auto"/>
          <w:spacing w:val="0"/>
          <w:sz w:val="32"/>
          <w:szCs w:val="32"/>
          <w:u w:val="none"/>
          <w:shd w:val="clear" w:color="auto" w:fill="FFFFFF"/>
        </w:rPr>
        <w:t>政府网站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w:t>
      </w:r>
      <w:r>
        <w:rPr>
          <w:rFonts w:hint="eastAsia" w:ascii="Times New Roman" w:hAnsi="Times New Roman" w:eastAsia="仿宋_GB2312" w:cs="仿宋_GB2312"/>
          <w:i w:val="0"/>
          <w:caps w:val="0"/>
          <w:color w:val="auto"/>
          <w:spacing w:val="0"/>
          <w:sz w:val="32"/>
          <w:szCs w:val="32"/>
          <w:u w:val="none"/>
          <w:shd w:val="clear" w:color="auto" w:fill="FFFFFF"/>
        </w:rPr>
        <w:t>单位要建立健全应急工作机制，制定应急预案，定期组织开展应急演练，不断提升安全防范能力。出现安全事件必须第一时间处理，并立即电话向上级报告，4个小时内以书面形式向上级汇报，出现政治安全事件必须第一时间断网。</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u w:val="none"/>
        </w:rPr>
      </w:pP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七</w:t>
      </w:r>
      <w:r>
        <w:rPr>
          <w:rStyle w:val="9"/>
          <w:rFonts w:hint="eastAsia" w:ascii="Times New Roman" w:hAnsi="Times New Roman" w:eastAsia="仿宋_GB2312" w:cs="仿宋_GB2312"/>
          <w:i w:val="0"/>
          <w:caps w:val="0"/>
          <w:color w:val="auto"/>
          <w:spacing w:val="0"/>
          <w:sz w:val="32"/>
          <w:szCs w:val="32"/>
          <w:u w:val="none"/>
          <w:shd w:val="clear" w:color="auto" w:fill="FFFFFF"/>
        </w:rPr>
        <w:t>章  考核管理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三十八</w:t>
      </w:r>
      <w:r>
        <w:rPr>
          <w:rStyle w:val="9"/>
          <w:rFonts w:hint="eastAsia" w:ascii="Times New Roman" w:hAnsi="Times New Roman" w:eastAsia="仿宋_GB2312" w:cs="仿宋_GB2312"/>
          <w:i w:val="0"/>
          <w:caps w:val="0"/>
          <w:color w:val="auto"/>
          <w:spacing w:val="0"/>
          <w:sz w:val="32"/>
          <w:szCs w:val="32"/>
          <w:u w:val="none"/>
          <w:shd w:val="clear" w:color="auto" w:fill="FFFFFF"/>
        </w:rPr>
        <w:t>条</w:t>
      </w:r>
      <w:r>
        <w:rPr>
          <w:rFonts w:hint="eastAsia" w:ascii="Times New Roman" w:hAnsi="Times New Roman" w:eastAsia="仿宋_GB2312" w:cs="仿宋_GB2312"/>
          <w:i w:val="0"/>
          <w:caps w:val="0"/>
          <w:color w:val="auto"/>
          <w:spacing w:val="0"/>
          <w:sz w:val="32"/>
          <w:szCs w:val="32"/>
          <w:u w:val="none"/>
          <w:shd w:val="clear" w:color="auto" w:fill="FFFFFF"/>
        </w:rPr>
        <w:t>  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政府网站考核评价遵循“客观、公正、公平”的原则，坚持以评促建、以评促改、以评促管、以评促发展，推进全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政府网站的建设及管理，提升运维保障、应用传播和创新发展水平。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三十九</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各级</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各部门</w:t>
      </w:r>
      <w:r>
        <w:rPr>
          <w:rFonts w:hint="eastAsia" w:ascii="Times New Roman" w:hAnsi="Times New Roman" w:eastAsia="仿宋_GB2312" w:cs="仿宋_GB2312"/>
          <w:i w:val="0"/>
          <w:caps w:val="0"/>
          <w:color w:val="auto"/>
          <w:spacing w:val="0"/>
          <w:sz w:val="32"/>
          <w:szCs w:val="32"/>
          <w:u w:val="none"/>
          <w:shd w:val="clear" w:color="auto" w:fill="FFFFFF"/>
        </w:rPr>
        <w:t>政府网站的</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主办</w:t>
      </w:r>
      <w:r>
        <w:rPr>
          <w:rFonts w:hint="eastAsia" w:ascii="Times New Roman" w:hAnsi="Times New Roman" w:eastAsia="仿宋_GB2312" w:cs="仿宋_GB2312"/>
          <w:i w:val="0"/>
          <w:caps w:val="0"/>
          <w:color w:val="auto"/>
          <w:spacing w:val="0"/>
          <w:sz w:val="32"/>
          <w:szCs w:val="32"/>
          <w:u w:val="none"/>
          <w:shd w:val="clear" w:color="auto" w:fill="FFFFFF"/>
        </w:rPr>
        <w:t>单位要加强常态化监管，按照《政府网站监测评分表》进行监测、评分，严格执行“周检测、月监测、季普查、年报告”的递进式监管制度。</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四十</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各级各部门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政府网站主办单位</w:t>
      </w:r>
      <w:r>
        <w:rPr>
          <w:rFonts w:hint="eastAsia" w:ascii="Times New Roman" w:hAnsi="Times New Roman" w:eastAsia="仿宋_GB2312" w:cs="仿宋_GB2312"/>
          <w:i w:val="0"/>
          <w:caps w:val="0"/>
          <w:color w:val="auto"/>
          <w:spacing w:val="0"/>
          <w:sz w:val="32"/>
          <w:szCs w:val="32"/>
          <w:u w:val="none"/>
          <w:shd w:val="clear" w:color="auto" w:fill="FFFFFF"/>
        </w:rPr>
        <w:t>要按照相关文件要求，在每月</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30</w:t>
      </w:r>
      <w:r>
        <w:rPr>
          <w:rFonts w:hint="eastAsia" w:ascii="Times New Roman" w:hAnsi="Times New Roman" w:eastAsia="仿宋_GB2312" w:cs="仿宋_GB2312"/>
          <w:i w:val="0"/>
          <w:caps w:val="0"/>
          <w:color w:val="auto"/>
          <w:spacing w:val="0"/>
          <w:sz w:val="32"/>
          <w:szCs w:val="32"/>
          <w:u w:val="none"/>
          <w:shd w:val="clear" w:color="auto" w:fill="FFFFFF"/>
        </w:rPr>
        <w:t>日前，填报本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级</w:t>
      </w:r>
      <w:r>
        <w:rPr>
          <w:rFonts w:hint="eastAsia" w:ascii="Times New Roman" w:hAnsi="Times New Roman" w:eastAsia="仿宋_GB2312" w:cs="仿宋_GB2312"/>
          <w:i w:val="0"/>
          <w:caps w:val="0"/>
          <w:color w:val="auto"/>
          <w:spacing w:val="0"/>
          <w:sz w:val="32"/>
          <w:szCs w:val="32"/>
          <w:u w:val="none"/>
          <w:shd w:val="clear" w:color="auto" w:fill="FFFFFF"/>
        </w:rPr>
        <w:t>本部门的《政府网站月监测情况表》；每年1月</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5</w:t>
      </w:r>
      <w:r>
        <w:rPr>
          <w:rFonts w:hint="eastAsia" w:ascii="Times New Roman" w:hAnsi="Times New Roman" w:eastAsia="仿宋_GB2312" w:cs="仿宋_GB2312"/>
          <w:i w:val="0"/>
          <w:caps w:val="0"/>
          <w:color w:val="auto"/>
          <w:spacing w:val="0"/>
          <w:sz w:val="32"/>
          <w:szCs w:val="32"/>
          <w:u w:val="none"/>
          <w:shd w:val="clear" w:color="auto" w:fill="FFFFFF"/>
        </w:rPr>
        <w:t>日前填报本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级</w:t>
      </w:r>
      <w:r>
        <w:rPr>
          <w:rFonts w:hint="eastAsia" w:ascii="Times New Roman" w:hAnsi="Times New Roman" w:eastAsia="仿宋_GB2312" w:cs="仿宋_GB2312"/>
          <w:i w:val="0"/>
          <w:caps w:val="0"/>
          <w:color w:val="auto"/>
          <w:spacing w:val="0"/>
          <w:sz w:val="32"/>
          <w:szCs w:val="32"/>
          <w:u w:val="none"/>
          <w:shd w:val="clear" w:color="auto" w:fill="FFFFFF"/>
        </w:rPr>
        <w:t>本部门的《政府网站监管年度报表》和《政府网站工作年度报表》，并同步在本</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级</w:t>
      </w:r>
      <w:r>
        <w:rPr>
          <w:rFonts w:hint="eastAsia" w:ascii="Times New Roman" w:hAnsi="Times New Roman" w:eastAsia="仿宋_GB2312" w:cs="仿宋_GB2312"/>
          <w:i w:val="0"/>
          <w:caps w:val="0"/>
          <w:color w:val="auto"/>
          <w:spacing w:val="0"/>
          <w:sz w:val="32"/>
          <w:szCs w:val="32"/>
          <w:u w:val="none"/>
          <w:shd w:val="clear" w:color="auto" w:fill="FFFFFF"/>
        </w:rPr>
        <w:t>本部门政府网站</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显著位置置顶</w:t>
      </w:r>
      <w:r>
        <w:rPr>
          <w:rFonts w:hint="eastAsia" w:ascii="Times New Roman" w:hAnsi="Times New Roman" w:eastAsia="仿宋_GB2312" w:cs="仿宋_GB2312"/>
          <w:i w:val="0"/>
          <w:caps w:val="0"/>
          <w:color w:val="auto"/>
          <w:spacing w:val="0"/>
          <w:sz w:val="32"/>
          <w:szCs w:val="32"/>
          <w:u w:val="none"/>
          <w:shd w:val="clear" w:color="auto" w:fill="FFFFFF"/>
        </w:rPr>
        <w:t>公布。</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u w:val="none"/>
        </w:rPr>
      </w:pPr>
      <w:r>
        <w:rPr>
          <w:rStyle w:val="9"/>
          <w:rFonts w:hint="default" w:eastAsia="仿宋_GB2312" w:cs="仿宋_GB2312"/>
          <w:i w:val="0"/>
          <w:caps w:val="0"/>
          <w:color w:val="auto"/>
          <w:spacing w:val="0"/>
          <w:sz w:val="32"/>
          <w:szCs w:val="32"/>
          <w:u w:val="none"/>
          <w:shd w:val="clear" w:color="auto" w:fill="FFFFFF"/>
        </w:rPr>
        <w:t xml:space="preserve"> </w:t>
      </w:r>
      <w:r>
        <w:rPr>
          <w:rStyle w:val="9"/>
          <w:rFonts w:hint="eastAsia" w:ascii="Times New Roman" w:hAnsi="Times New Roman" w:eastAsia="仿宋_GB2312" w:cs="仿宋_GB2312"/>
          <w:i w:val="0"/>
          <w:caps w:val="0"/>
          <w:color w:val="auto"/>
          <w:spacing w:val="0"/>
          <w:sz w:val="32"/>
          <w:szCs w:val="32"/>
          <w:u w:val="none"/>
          <w:shd w:val="clear" w:color="auto" w:fill="FFFFFF"/>
        </w:rPr>
        <w:t>第</w:t>
      </w:r>
      <w:r>
        <w:rPr>
          <w:rStyle w:val="9"/>
          <w:rFonts w:hint="eastAsia" w:ascii="Times New Roman" w:hAnsi="Times New Roman" w:eastAsia="仿宋_GB2312" w:cs="仿宋_GB2312"/>
          <w:i w:val="0"/>
          <w:caps w:val="0"/>
          <w:color w:val="auto"/>
          <w:spacing w:val="0"/>
          <w:sz w:val="32"/>
          <w:szCs w:val="32"/>
          <w:u w:val="none"/>
          <w:shd w:val="clear" w:color="auto" w:fill="FFFFFF"/>
          <w:lang w:val="en-US" w:eastAsia="zh-CN"/>
        </w:rPr>
        <w:t>四十一</w:t>
      </w:r>
      <w:r>
        <w:rPr>
          <w:rStyle w:val="9"/>
          <w:rFonts w:hint="eastAsia" w:ascii="Times New Roman" w:hAnsi="Times New Roman" w:eastAsia="仿宋_GB2312" w:cs="仿宋_GB2312"/>
          <w:i w:val="0"/>
          <w:caps w:val="0"/>
          <w:color w:val="auto"/>
          <w:spacing w:val="0"/>
          <w:sz w:val="32"/>
          <w:szCs w:val="32"/>
          <w:u w:val="none"/>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每月、</w:t>
      </w:r>
      <w:r>
        <w:rPr>
          <w:rFonts w:hint="eastAsia" w:ascii="Times New Roman" w:hAnsi="Times New Roman" w:eastAsia="仿宋_GB2312" w:cs="仿宋_GB2312"/>
          <w:i w:val="0"/>
          <w:caps w:val="0"/>
          <w:color w:val="auto"/>
          <w:spacing w:val="0"/>
          <w:sz w:val="32"/>
          <w:szCs w:val="32"/>
          <w:u w:val="none"/>
          <w:shd w:val="clear" w:color="auto" w:fill="FFFFFF"/>
        </w:rPr>
        <w:t>每季度组织开展全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政府网站检查，每年组织开展全</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市</w:t>
      </w:r>
      <w:r>
        <w:rPr>
          <w:rFonts w:hint="eastAsia" w:ascii="Times New Roman" w:hAnsi="Times New Roman" w:eastAsia="仿宋_GB2312" w:cs="仿宋_GB2312"/>
          <w:i w:val="0"/>
          <w:caps w:val="0"/>
          <w:color w:val="auto"/>
          <w:spacing w:val="0"/>
          <w:sz w:val="32"/>
          <w:szCs w:val="32"/>
          <w:u w:val="none"/>
          <w:shd w:val="clear" w:color="auto" w:fill="FFFFFF"/>
        </w:rPr>
        <w:t>政府网站年度绩效评估，季度检查结果纳入年度绩效评估。</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shd w:val="clear" w:color="auto" w:fill="FFFFFF"/>
        </w:rPr>
      </w:pPr>
      <w:r>
        <w:rPr>
          <w:rStyle w:val="9"/>
          <w:rFonts w:hint="default" w:eastAsia="仿宋_GB2312" w:cs="仿宋_GB2312"/>
          <w:i w:val="0"/>
          <w:caps w:val="0"/>
          <w:color w:val="auto"/>
          <w:spacing w:val="0"/>
          <w:sz w:val="32"/>
          <w:szCs w:val="32"/>
          <w:shd w:val="clear" w:color="auto" w:fill="FFFFFF"/>
        </w:rPr>
        <w:t xml:space="preserve"> </w:t>
      </w:r>
      <w:r>
        <w:rPr>
          <w:rStyle w:val="9"/>
          <w:rFonts w:hint="eastAsia" w:ascii="Times New Roman" w:hAnsi="Times New Roman" w:eastAsia="仿宋_GB2312" w:cs="仿宋_GB2312"/>
          <w:i w:val="0"/>
          <w:caps w:val="0"/>
          <w:color w:val="auto"/>
          <w:spacing w:val="0"/>
          <w:sz w:val="32"/>
          <w:szCs w:val="32"/>
          <w:shd w:val="clear" w:color="auto" w:fill="FFFFFF"/>
        </w:rPr>
        <w:t>第</w:t>
      </w:r>
      <w:r>
        <w:rPr>
          <w:rStyle w:val="9"/>
          <w:rFonts w:hint="eastAsia" w:ascii="Times New Roman" w:hAnsi="Times New Roman" w:eastAsia="仿宋_GB2312" w:cs="仿宋_GB2312"/>
          <w:i w:val="0"/>
          <w:caps w:val="0"/>
          <w:color w:val="auto"/>
          <w:spacing w:val="0"/>
          <w:sz w:val="32"/>
          <w:szCs w:val="32"/>
          <w:shd w:val="clear" w:color="auto" w:fill="FFFFFF"/>
          <w:lang w:val="en-US" w:eastAsia="zh-CN"/>
        </w:rPr>
        <w:t>四十二</w:t>
      </w:r>
      <w:r>
        <w:rPr>
          <w:rStyle w:val="9"/>
          <w:rFonts w:hint="eastAsia" w:ascii="Times New Roman" w:hAnsi="Times New Roman" w:eastAsia="仿宋_GB2312" w:cs="仿宋_GB2312"/>
          <w:i w:val="0"/>
          <w:caps w:val="0"/>
          <w:color w:val="auto"/>
          <w:spacing w:val="0"/>
          <w:sz w:val="32"/>
          <w:szCs w:val="32"/>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 </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大数据发展局持续完善政府网站考核管理奖惩问责机制，对考评优秀的</w:t>
      </w:r>
      <w:r>
        <w:rPr>
          <w:rFonts w:hint="eastAsia" w:ascii="Times New Roman" w:hAnsi="Times New Roman" w:eastAsia="仿宋_GB2312" w:cs="仿宋_GB2312"/>
          <w:i w:val="0"/>
          <w:caps w:val="0"/>
          <w:color w:val="auto"/>
          <w:spacing w:val="0"/>
          <w:sz w:val="32"/>
          <w:szCs w:val="32"/>
          <w:shd w:val="clear" w:color="auto" w:fill="FFFFFF"/>
        </w:rPr>
        <w:t>，要推广先进经验；对存在问题的，要通报主办单位和相关责任人；对出现问题造成严重后果的，要严肃问责相关责任人。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仿宋_GB2312" w:cs="仿宋_GB2312"/>
          <w:i w:val="0"/>
          <w:caps w:val="0"/>
          <w:color w:val="auto"/>
          <w:spacing w:val="0"/>
          <w:sz w:val="32"/>
          <w:szCs w:val="32"/>
        </w:rPr>
      </w:pPr>
      <w:r>
        <w:rPr>
          <w:rStyle w:val="9"/>
          <w:rFonts w:hint="eastAsia" w:ascii="Times New Roman" w:hAnsi="Times New Roman" w:eastAsia="仿宋_GB2312" w:cs="仿宋_GB2312"/>
          <w:i w:val="0"/>
          <w:caps w:val="0"/>
          <w:color w:val="auto"/>
          <w:spacing w:val="0"/>
          <w:sz w:val="32"/>
          <w:szCs w:val="32"/>
          <w:shd w:val="clear" w:color="auto" w:fill="FFFFFF"/>
        </w:rPr>
        <w:t>第</w:t>
      </w:r>
      <w:r>
        <w:rPr>
          <w:rStyle w:val="9"/>
          <w:rFonts w:hint="eastAsia" w:ascii="Times New Roman" w:hAnsi="Times New Roman" w:eastAsia="仿宋_GB2312" w:cs="仿宋_GB2312"/>
          <w:i w:val="0"/>
          <w:caps w:val="0"/>
          <w:color w:val="auto"/>
          <w:spacing w:val="0"/>
          <w:sz w:val="32"/>
          <w:szCs w:val="32"/>
          <w:shd w:val="clear" w:color="auto" w:fill="FFFFFF"/>
          <w:lang w:val="en-US" w:eastAsia="zh-CN"/>
        </w:rPr>
        <w:t>八</w:t>
      </w:r>
      <w:r>
        <w:rPr>
          <w:rStyle w:val="9"/>
          <w:rFonts w:hint="eastAsia" w:ascii="Times New Roman" w:hAnsi="Times New Roman" w:eastAsia="仿宋_GB2312" w:cs="仿宋_GB2312"/>
          <w:i w:val="0"/>
          <w:caps w:val="0"/>
          <w:color w:val="auto"/>
          <w:spacing w:val="0"/>
          <w:sz w:val="32"/>
          <w:szCs w:val="32"/>
          <w:shd w:val="clear" w:color="auto" w:fill="FFFFFF"/>
        </w:rPr>
        <w:t>章   附  则</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rPr>
      </w:pPr>
      <w:r>
        <w:rPr>
          <w:rStyle w:val="9"/>
          <w:rFonts w:hint="default" w:eastAsia="仿宋_GB2312" w:cs="仿宋_GB2312"/>
          <w:i w:val="0"/>
          <w:caps w:val="0"/>
          <w:color w:val="auto"/>
          <w:spacing w:val="0"/>
          <w:sz w:val="32"/>
          <w:szCs w:val="32"/>
          <w:shd w:val="clear" w:color="auto" w:fill="FFFFFF"/>
        </w:rPr>
        <w:t xml:space="preserve"> </w:t>
      </w:r>
      <w:r>
        <w:rPr>
          <w:rStyle w:val="9"/>
          <w:rFonts w:hint="eastAsia" w:ascii="Times New Roman" w:hAnsi="Times New Roman" w:eastAsia="仿宋_GB2312" w:cs="仿宋_GB2312"/>
          <w:i w:val="0"/>
          <w:caps w:val="0"/>
          <w:color w:val="auto"/>
          <w:spacing w:val="0"/>
          <w:sz w:val="32"/>
          <w:szCs w:val="32"/>
          <w:shd w:val="clear" w:color="auto" w:fill="FFFFFF"/>
        </w:rPr>
        <w:t>第</w:t>
      </w:r>
      <w:r>
        <w:rPr>
          <w:rStyle w:val="9"/>
          <w:rFonts w:hint="eastAsia" w:ascii="Times New Roman" w:hAnsi="Times New Roman" w:eastAsia="仿宋_GB2312" w:cs="仿宋_GB2312"/>
          <w:i w:val="0"/>
          <w:caps w:val="0"/>
          <w:color w:val="auto"/>
          <w:spacing w:val="0"/>
          <w:sz w:val="32"/>
          <w:szCs w:val="32"/>
          <w:shd w:val="clear" w:color="auto" w:fill="FFFFFF"/>
          <w:lang w:val="en-US" w:eastAsia="zh-CN"/>
        </w:rPr>
        <w:t>四十三</w:t>
      </w:r>
      <w:r>
        <w:rPr>
          <w:rStyle w:val="9"/>
          <w:rFonts w:hint="eastAsia" w:ascii="Times New Roman" w:hAnsi="Times New Roman" w:eastAsia="仿宋_GB2312" w:cs="仿宋_GB2312"/>
          <w:i w:val="0"/>
          <w:caps w:val="0"/>
          <w:color w:val="auto"/>
          <w:spacing w:val="0"/>
          <w:sz w:val="32"/>
          <w:szCs w:val="32"/>
          <w:shd w:val="clear" w:color="auto" w:fill="FFFFFF"/>
        </w:rPr>
        <w:t>条  </w:t>
      </w:r>
      <w:r>
        <w:rPr>
          <w:rFonts w:hint="eastAsia" w:ascii="Times New Roman" w:hAnsi="Times New Roman" w:eastAsia="仿宋_GB2312" w:cs="仿宋_GB2312"/>
          <w:i w:val="0"/>
          <w:caps w:val="0"/>
          <w:color w:val="auto"/>
          <w:spacing w:val="0"/>
          <w:sz w:val="32"/>
          <w:szCs w:val="32"/>
          <w:u w:val="none"/>
          <w:shd w:val="clear" w:color="auto" w:fill="FFFFFF"/>
        </w:rPr>
        <w:t>本办法由</w:t>
      </w:r>
      <w:r>
        <w:rPr>
          <w:rFonts w:hint="eastAsia" w:ascii="Times New Roman" w:hAnsi="Times New Roman" w:eastAsia="仿宋_GB2312" w:cs="仿宋_GB2312"/>
          <w:i w:val="0"/>
          <w:caps w:val="0"/>
          <w:color w:val="auto"/>
          <w:spacing w:val="0"/>
          <w:sz w:val="32"/>
          <w:szCs w:val="32"/>
          <w:u w:val="none"/>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u w:val="none"/>
          <w:shd w:val="clear" w:color="auto" w:fill="FFFFFF"/>
        </w:rPr>
        <w:t>大数据发展局负责解释。</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rPr>
      </w:pPr>
      <w:r>
        <w:rPr>
          <w:rStyle w:val="9"/>
          <w:rFonts w:hint="default" w:eastAsia="仿宋_GB2312" w:cs="仿宋_GB2312"/>
          <w:i w:val="0"/>
          <w:caps w:val="0"/>
          <w:color w:val="auto"/>
          <w:spacing w:val="0"/>
          <w:sz w:val="32"/>
          <w:szCs w:val="32"/>
          <w:shd w:val="clear" w:color="auto" w:fill="FFFFFF"/>
        </w:rPr>
        <w:t xml:space="preserve"> </w:t>
      </w:r>
      <w:r>
        <w:rPr>
          <w:rStyle w:val="9"/>
          <w:rFonts w:hint="eastAsia" w:ascii="Times New Roman" w:hAnsi="Times New Roman" w:eastAsia="仿宋_GB2312" w:cs="仿宋_GB2312"/>
          <w:i w:val="0"/>
          <w:caps w:val="0"/>
          <w:color w:val="auto"/>
          <w:spacing w:val="0"/>
          <w:sz w:val="32"/>
          <w:szCs w:val="32"/>
          <w:shd w:val="clear" w:color="auto" w:fill="FFFFFF"/>
        </w:rPr>
        <w:t>第</w:t>
      </w:r>
      <w:r>
        <w:rPr>
          <w:rStyle w:val="9"/>
          <w:rFonts w:hint="eastAsia" w:ascii="Times New Roman" w:hAnsi="Times New Roman" w:eastAsia="仿宋_GB2312" w:cs="仿宋_GB2312"/>
          <w:i w:val="0"/>
          <w:caps w:val="0"/>
          <w:color w:val="auto"/>
          <w:spacing w:val="0"/>
          <w:sz w:val="32"/>
          <w:szCs w:val="32"/>
          <w:shd w:val="clear" w:color="auto" w:fill="FFFFFF"/>
          <w:lang w:val="en-US" w:eastAsia="zh-CN"/>
        </w:rPr>
        <w:t>四十四</w:t>
      </w:r>
      <w:r>
        <w:rPr>
          <w:rStyle w:val="9"/>
          <w:rFonts w:hint="eastAsia" w:ascii="Times New Roman" w:hAnsi="Times New Roman" w:eastAsia="仿宋_GB2312" w:cs="仿宋_GB2312"/>
          <w:i w:val="0"/>
          <w:caps w:val="0"/>
          <w:color w:val="auto"/>
          <w:spacing w:val="0"/>
          <w:sz w:val="32"/>
          <w:szCs w:val="32"/>
          <w:shd w:val="clear" w:color="auto" w:fill="FFFFFF"/>
        </w:rPr>
        <w:t>条</w:t>
      </w:r>
      <w:r>
        <w:rPr>
          <w:rFonts w:hint="eastAsia" w:ascii="Times New Roman" w:hAnsi="Times New Roman" w:eastAsia="仿宋_GB2312" w:cs="仿宋_GB2312"/>
          <w:i w:val="0"/>
          <w:caps w:val="0"/>
          <w:color w:val="auto"/>
          <w:spacing w:val="0"/>
          <w:sz w:val="32"/>
          <w:szCs w:val="32"/>
          <w:shd w:val="clear" w:color="auto" w:fill="FFFFFF"/>
        </w:rPr>
        <w:t>  本办法自印发之日起施行。</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rPr>
        <w:t>附件：1. </w:t>
      </w:r>
      <w:r>
        <w:rPr>
          <w:rFonts w:hint="eastAsia" w:ascii="Times New Roman" w:hAnsi="Times New Roman" w:eastAsia="仿宋_GB2312" w:cs="仿宋_GB2312"/>
          <w:i w:val="0"/>
          <w:caps w:val="0"/>
          <w:color w:val="auto"/>
          <w:spacing w:val="0"/>
          <w:sz w:val="32"/>
          <w:szCs w:val="32"/>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shd w:val="clear" w:color="auto" w:fill="FFFFFF"/>
        </w:rPr>
        <w:t>政府网站集约化平台网站审核表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rPr>
        <w:t>2. 政府门户网站域名和部门网站域名办理流程图</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rPr>
        <w:t>3. 政府网站域名业务申请基本信息表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rPr>
        <w:t>4. 政府网站域名业务审核表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shd w:val="clear" w:color="auto" w:fill="FFFFFF"/>
        </w:rPr>
      </w:pPr>
      <w:r>
        <w:rPr>
          <w:rFonts w:hint="eastAsia" w:ascii="Times New Roman" w:hAnsi="Times New Roman" w:eastAsia="仿宋_GB2312" w:cs="仿宋_GB2312"/>
          <w:i w:val="0"/>
          <w:caps w:val="0"/>
          <w:color w:val="auto"/>
          <w:spacing w:val="0"/>
          <w:sz w:val="32"/>
          <w:szCs w:val="32"/>
          <w:shd w:val="clear" w:color="auto" w:fill="FFFFFF"/>
        </w:rPr>
        <w:t>5. </w:t>
      </w:r>
      <w:r>
        <w:rPr>
          <w:rFonts w:hint="eastAsia" w:ascii="Times New Roman" w:hAnsi="Times New Roman" w:eastAsia="仿宋_GB2312" w:cs="仿宋_GB2312"/>
          <w:i w:val="0"/>
          <w:caps w:val="0"/>
          <w:color w:val="auto"/>
          <w:spacing w:val="0"/>
          <w:sz w:val="32"/>
          <w:szCs w:val="32"/>
          <w:shd w:val="clear" w:color="auto" w:fill="FFFFFF"/>
          <w:lang w:val="en-US" w:eastAsia="zh-CN"/>
        </w:rPr>
        <w:t>南宁市</w:t>
      </w:r>
      <w:r>
        <w:rPr>
          <w:rFonts w:hint="eastAsia" w:ascii="Times New Roman" w:hAnsi="Times New Roman" w:eastAsia="仿宋_GB2312" w:cs="仿宋_GB2312"/>
          <w:i w:val="0"/>
          <w:caps w:val="0"/>
          <w:color w:val="auto"/>
          <w:spacing w:val="0"/>
          <w:sz w:val="32"/>
          <w:szCs w:val="32"/>
          <w:shd w:val="clear" w:color="auto" w:fill="FFFFFF"/>
        </w:rPr>
        <w:t>政府网站域名检查报表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eastAsia" w:ascii="Times New Roman" w:hAnsi="Times New Roman" w:eastAsia="仿宋_GB2312" w:cs="仿宋_GB2312"/>
          <w:i w:val="0"/>
          <w:caps w:val="0"/>
          <w:color w:val="auto"/>
          <w:spacing w:val="0"/>
          <w:sz w:val="32"/>
          <w:szCs w:val="32"/>
          <w:shd w:val="clear" w:color="auto" w:fill="FFFFFF"/>
          <w:lang w:val="en-US" w:eastAsia="zh-CN"/>
        </w:rPr>
      </w:pPr>
      <w:r>
        <w:rPr>
          <w:rFonts w:hint="eastAsia" w:ascii="Times New Roman" w:hAnsi="Times New Roman" w:eastAsia="仿宋_GB2312" w:cs="仿宋_GB2312"/>
          <w:i w:val="0"/>
          <w:caps w:val="0"/>
          <w:color w:val="auto"/>
          <w:spacing w:val="0"/>
          <w:sz w:val="32"/>
          <w:szCs w:val="32"/>
          <w:shd w:val="clear" w:color="auto" w:fill="FFFFFF"/>
          <w:lang w:val="en-US" w:eastAsia="zh-CN"/>
        </w:rPr>
        <w:t>6.</w:t>
      </w:r>
      <w:r>
        <w:rPr>
          <w:rFonts w:hint="eastAsia" w:ascii="Times New Roman" w:hAnsi="Times New Roman" w:eastAsia="仿宋_GB2312" w:cs="仿宋_GB2312"/>
          <w:i w:val="0"/>
          <w:caps w:val="0"/>
          <w:color w:val="auto"/>
          <w:spacing w:val="0"/>
          <w:sz w:val="32"/>
          <w:szCs w:val="32"/>
          <w:shd w:val="clear" w:color="auto" w:fill="FFFFFF"/>
        </w:rPr>
        <w:t> </w:t>
      </w:r>
      <w:r>
        <w:rPr>
          <w:rFonts w:hint="eastAsia" w:ascii="Times New Roman" w:hAnsi="Times New Roman" w:eastAsia="仿宋_GB2312" w:cs="仿宋_GB2312"/>
          <w:i w:val="0"/>
          <w:caps w:val="0"/>
          <w:color w:val="auto"/>
          <w:spacing w:val="0"/>
          <w:sz w:val="32"/>
          <w:szCs w:val="32"/>
          <w:shd w:val="clear" w:color="auto" w:fill="FFFFFF"/>
          <w:lang w:val="en-US" w:eastAsia="zh-CN"/>
        </w:rPr>
        <w:t>南宁市政府网站集约化平台需求工单</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lang w:val="en-US" w:eastAsia="zh-CN"/>
        </w:rPr>
        <w:t>7</w:t>
      </w:r>
      <w:r>
        <w:rPr>
          <w:rFonts w:hint="eastAsia" w:ascii="Times New Roman" w:hAnsi="Times New Roman" w:eastAsia="仿宋_GB2312" w:cs="仿宋_GB2312"/>
          <w:i w:val="0"/>
          <w:caps w:val="0"/>
          <w:color w:val="auto"/>
          <w:spacing w:val="0"/>
          <w:sz w:val="32"/>
          <w:szCs w:val="32"/>
          <w:shd w:val="clear" w:color="auto" w:fill="FFFFFF"/>
        </w:rPr>
        <w:t>. 政府网站与政务新媒体检查指标 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rPr>
      </w:pPr>
      <w:r>
        <w:rPr>
          <w:rFonts w:hint="eastAsia" w:ascii="Times New Roman" w:hAnsi="Times New Roman" w:eastAsia="仿宋_GB2312" w:cs="仿宋_GB2312"/>
          <w:i w:val="0"/>
          <w:caps w:val="0"/>
          <w:color w:val="auto"/>
          <w:spacing w:val="0"/>
          <w:sz w:val="32"/>
          <w:szCs w:val="32"/>
          <w:shd w:val="clear" w:color="auto" w:fill="FFFFFF"/>
          <w:lang w:val="en-US" w:eastAsia="zh-CN"/>
        </w:rPr>
        <w:t>8</w:t>
      </w:r>
      <w:r>
        <w:rPr>
          <w:rFonts w:hint="eastAsia" w:ascii="Times New Roman" w:hAnsi="Times New Roman" w:eastAsia="仿宋_GB2312" w:cs="仿宋_GB2312"/>
          <w:i w:val="0"/>
          <w:caps w:val="0"/>
          <w:color w:val="auto"/>
          <w:spacing w:val="0"/>
          <w:sz w:val="32"/>
          <w:szCs w:val="32"/>
          <w:shd w:val="clear" w:color="auto" w:fill="FFFFFF"/>
        </w:rPr>
        <w:t>. 政府网站月监测情况表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Times New Roman" w:hAnsi="Times New Roman" w:eastAsia="仿宋_GB2312" w:cs="仿宋_GB2312"/>
          <w:i w:val="0"/>
          <w:caps w:val="0"/>
          <w:color w:val="auto"/>
          <w:spacing w:val="0"/>
          <w:sz w:val="32"/>
          <w:szCs w:val="32"/>
          <w:shd w:val="clear" w:color="auto" w:fill="FFFFFF"/>
        </w:rPr>
      </w:pPr>
      <w:r>
        <w:rPr>
          <w:rFonts w:hint="eastAsia" w:ascii="Times New Roman" w:hAnsi="Times New Roman" w:eastAsia="仿宋_GB2312" w:cs="仿宋_GB2312"/>
          <w:i w:val="0"/>
          <w:caps w:val="0"/>
          <w:color w:val="auto"/>
          <w:spacing w:val="0"/>
          <w:sz w:val="32"/>
          <w:szCs w:val="32"/>
          <w:shd w:val="clear" w:color="auto" w:fill="FFFFFF"/>
          <w:lang w:val="en-US" w:eastAsia="zh-CN"/>
        </w:rPr>
        <w:t>9</w:t>
      </w:r>
      <w:r>
        <w:rPr>
          <w:rFonts w:hint="eastAsia" w:ascii="Times New Roman" w:hAnsi="Times New Roman" w:eastAsia="仿宋_GB2312" w:cs="仿宋_GB2312"/>
          <w:i w:val="0"/>
          <w:caps w:val="0"/>
          <w:color w:val="auto"/>
          <w:spacing w:val="0"/>
          <w:sz w:val="32"/>
          <w:szCs w:val="32"/>
          <w:shd w:val="clear" w:color="auto" w:fill="FFFFFF"/>
        </w:rPr>
        <w:t>. 政府网站工作年度报表</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_GB2312" w:cs="仿宋_GB2312"/>
          <w:i w:val="0"/>
          <w:caps w:val="0"/>
          <w:color w:val="auto"/>
          <w:spacing w:val="0"/>
          <w:sz w:val="32"/>
          <w:szCs w:val="32"/>
          <w:shd w:val="clear" w:color="auto"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800" w:firstLineChars="1500"/>
        <w:jc w:val="both"/>
        <w:textAlignment w:val="auto"/>
        <w:rPr>
          <w:rFonts w:hint="default" w:ascii="Times New Roman" w:hAnsi="Times New Roman" w:eastAsia="仿宋" w:cs="仿宋"/>
          <w:i w:val="0"/>
          <w:caps w:val="0"/>
          <w:color w:val="auto"/>
          <w:spacing w:val="0"/>
          <w:sz w:val="32"/>
          <w:szCs w:val="32"/>
          <w:shd w:val="clear" w:color="auto" w:fill="FFFFFF"/>
          <w:lang w:val="en-US" w:eastAsia="zh-CN"/>
        </w:rPr>
      </w:pPr>
    </w:p>
    <w:p>
      <w:pPr>
        <w:keepNext w:val="0"/>
        <w:keepLines w:val="0"/>
        <w:pageBreakBefore w:val="0"/>
        <w:widowControl w:val="0"/>
        <w:kinsoku/>
        <w:overflowPunct/>
        <w:topLinePunct w:val="0"/>
        <w:autoSpaceDE/>
        <w:autoSpaceDN/>
        <w:bidi w:val="0"/>
        <w:spacing w:line="570" w:lineRule="exact"/>
        <w:rPr>
          <w:rFonts w:hint="eastAsia" w:ascii="Times New Roman" w:hAnsi="Times New Roman" w:eastAsia="黑体" w:cs="黑体"/>
          <w:color w:val="auto"/>
          <w:szCs w:val="32"/>
        </w:rPr>
      </w:pPr>
      <w:r>
        <w:rPr>
          <w:rFonts w:hint="eastAsia" w:ascii="Times New Roman" w:hAnsi="Times New Roman" w:eastAsia="仿宋" w:cs="仿宋"/>
          <w:i w:val="0"/>
          <w:caps w:val="0"/>
          <w:color w:val="auto"/>
          <w:spacing w:val="0"/>
          <w:sz w:val="32"/>
          <w:szCs w:val="32"/>
          <w:shd w:val="clear" w:color="auto" w:fill="FFFFFF"/>
        </w:rPr>
        <w:br w:type="page"/>
      </w:r>
      <w:r>
        <w:rPr>
          <w:rFonts w:hint="eastAsia" w:ascii="Times New Roman" w:hAnsi="Times New Roman" w:eastAsia="黑体" w:cs="黑体"/>
          <w:color w:val="auto"/>
          <w:sz w:val="32"/>
          <w:szCs w:val="32"/>
        </w:rPr>
        <w:t>附件1</w:t>
      </w:r>
    </w:p>
    <w:p>
      <w:pPr>
        <w:pStyle w:val="2"/>
        <w:keepNext w:val="0"/>
        <w:keepLines w:val="0"/>
        <w:pageBreakBefore w:val="0"/>
        <w:widowControl w:val="0"/>
        <w:kinsoku/>
        <w:overflowPunct/>
        <w:topLinePunct w:val="0"/>
        <w:autoSpaceDE/>
        <w:autoSpaceDN/>
        <w:bidi w:val="0"/>
        <w:rPr>
          <w:rFonts w:hint="eastAsia" w:ascii="Times New Roman" w:hAnsi="Times New Roman"/>
          <w:color w:val="auto"/>
        </w:rPr>
      </w:pPr>
    </w:p>
    <w:p>
      <w:pPr>
        <w:keepNext w:val="0"/>
        <w:keepLines w:val="0"/>
        <w:pageBreakBefore w:val="0"/>
        <w:widowControl w:val="0"/>
        <w:kinsoku/>
        <w:overflowPunct/>
        <w:topLinePunct w:val="0"/>
        <w:autoSpaceDE/>
        <w:autoSpaceDN/>
        <w:bidi w:val="0"/>
        <w:spacing w:after="204" w:afterLines="50" w:line="570" w:lineRule="exact"/>
        <w:jc w:val="center"/>
        <w:rPr>
          <w:rFonts w:hint="eastAsia" w:ascii="Times New Roman" w:hAnsi="Times New Roman" w:eastAsia="方正小标宋简体" w:cs="方正小标宋简体"/>
          <w:color w:val="auto"/>
          <w:sz w:val="40"/>
          <w:szCs w:val="40"/>
        </w:rPr>
      </w:pPr>
      <w:r>
        <w:rPr>
          <w:rFonts w:hint="eastAsia" w:ascii="Times New Roman" w:hAnsi="Times New Roman" w:eastAsia="方正小标宋简体" w:cs="方正小标宋简体"/>
          <w:color w:val="auto"/>
          <w:sz w:val="40"/>
          <w:szCs w:val="40"/>
          <w:lang w:val="en-US" w:eastAsia="zh-CN"/>
        </w:rPr>
        <w:t>南宁市</w:t>
      </w:r>
      <w:r>
        <w:rPr>
          <w:rFonts w:hint="eastAsia" w:ascii="Times New Roman" w:hAnsi="Times New Roman" w:eastAsia="方正小标宋简体" w:cs="方正小标宋简体"/>
          <w:color w:val="auto"/>
          <w:sz w:val="40"/>
          <w:szCs w:val="40"/>
        </w:rPr>
        <w:t>政府网站集约化平台网站审核表</w:t>
      </w:r>
    </w:p>
    <w:tbl>
      <w:tblPr>
        <w:tblStyle w:val="7"/>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107"/>
        <w:gridCol w:w="2657"/>
        <w:gridCol w:w="1727"/>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主办单位</w:t>
            </w:r>
          </w:p>
        </w:tc>
        <w:tc>
          <w:tcPr>
            <w:tcW w:w="26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网站名称</w:t>
            </w:r>
          </w:p>
        </w:tc>
        <w:tc>
          <w:tcPr>
            <w:tcW w:w="26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9"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管理单位</w:t>
            </w:r>
          </w:p>
        </w:tc>
        <w:tc>
          <w:tcPr>
            <w:tcW w:w="26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网站标识码</w:t>
            </w:r>
          </w:p>
        </w:tc>
        <w:tc>
          <w:tcPr>
            <w:tcW w:w="26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07"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ICP备案编号</w:t>
            </w:r>
          </w:p>
        </w:tc>
        <w:tc>
          <w:tcPr>
            <w:tcW w:w="26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公安机关</w:t>
            </w:r>
          </w:p>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备案标识码</w:t>
            </w:r>
          </w:p>
        </w:tc>
        <w:tc>
          <w:tcPr>
            <w:tcW w:w="26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8"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网站首页网址</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9"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联系人</w:t>
            </w:r>
          </w:p>
        </w:tc>
        <w:tc>
          <w:tcPr>
            <w:tcW w:w="26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联系电话</w:t>
            </w:r>
          </w:p>
        </w:tc>
        <w:tc>
          <w:tcPr>
            <w:tcW w:w="26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jc w:val="center"/>
        </w:trPr>
        <w:tc>
          <w:tcPr>
            <w:tcW w:w="2107"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申请理由</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07" w:hRule="atLeast"/>
          <w:jc w:val="center"/>
        </w:trPr>
        <w:tc>
          <w:tcPr>
            <w:tcW w:w="2107"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申请加入/退出的</w:t>
            </w:r>
          </w:p>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集约化平台名称</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5"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申请单位</w:t>
            </w:r>
          </w:p>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意见</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rPr>
                <w:rFonts w:hint="eastAsia" w:ascii="Times New Roman" w:hAnsi="Times New Roman" w:eastAsia="宋体" w:cs="宋体"/>
                <w:color w:val="auto"/>
                <w:sz w:val="24"/>
              </w:rPr>
            </w:pPr>
          </w:p>
          <w:p>
            <w:pPr>
              <w:keepNext w:val="0"/>
              <w:keepLines w:val="0"/>
              <w:pageBreakBefore w:val="0"/>
              <w:widowControl w:val="0"/>
              <w:kinsoku/>
              <w:overflowPunct/>
              <w:topLinePunct w:val="0"/>
              <w:autoSpaceDE/>
              <w:autoSpaceDN/>
              <w:bidi w:val="0"/>
              <w:spacing w:line="380" w:lineRule="exact"/>
              <w:ind w:firstLine="3960" w:firstLineChars="1650"/>
              <w:rPr>
                <w:rFonts w:hint="eastAsia" w:ascii="Times New Roman" w:hAnsi="Times New Roman" w:eastAsia="宋体" w:cs="宋体"/>
                <w:color w:val="auto"/>
                <w:sz w:val="24"/>
              </w:rPr>
            </w:pPr>
            <w:r>
              <w:rPr>
                <w:rFonts w:hint="eastAsia" w:ascii="Times New Roman" w:hAnsi="Times New Roman" w:eastAsia="宋体" w:cs="宋体"/>
                <w:color w:val="auto"/>
                <w:sz w:val="24"/>
              </w:rPr>
              <w:t>单位（盖公章）</w:t>
            </w:r>
          </w:p>
          <w:p>
            <w:pPr>
              <w:keepNext w:val="0"/>
              <w:keepLines w:val="0"/>
              <w:pageBreakBefore w:val="0"/>
              <w:widowControl w:val="0"/>
              <w:kinsoku/>
              <w:overflowPunct/>
              <w:topLinePunct w:val="0"/>
              <w:autoSpaceDE/>
              <w:autoSpaceDN/>
              <w:bidi w:val="0"/>
              <w:spacing w:line="380" w:lineRule="exact"/>
              <w:ind w:firstLine="3960" w:firstLineChars="1650"/>
              <w:rPr>
                <w:rFonts w:hint="eastAsia" w:ascii="Times New Roman" w:hAnsi="Times New Roman" w:eastAsia="宋体" w:cs="宋体"/>
                <w:color w:val="auto"/>
                <w:sz w:val="24"/>
              </w:rPr>
            </w:pPr>
            <w:r>
              <w:rPr>
                <w:rFonts w:hint="eastAsia" w:ascii="Times New Roman" w:hAnsi="Times New Roman" w:eastAsia="宋体" w:cs="宋体"/>
                <w:color w:val="auto"/>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0"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本级政府网站管理单位审核意见</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rPr>
                <w:rFonts w:hint="eastAsia" w:ascii="Times New Roman" w:hAnsi="Times New Roman" w:eastAsia="宋体" w:cs="宋体"/>
                <w:color w:val="auto"/>
                <w:sz w:val="24"/>
              </w:rPr>
            </w:pPr>
          </w:p>
          <w:p>
            <w:pPr>
              <w:keepNext w:val="0"/>
              <w:keepLines w:val="0"/>
              <w:pageBreakBefore w:val="0"/>
              <w:widowControl w:val="0"/>
              <w:kinsoku/>
              <w:overflowPunct/>
              <w:topLinePunct w:val="0"/>
              <w:autoSpaceDE/>
              <w:autoSpaceDN/>
              <w:bidi w:val="0"/>
              <w:spacing w:line="380" w:lineRule="exact"/>
              <w:ind w:firstLine="3960" w:firstLineChars="1650"/>
              <w:rPr>
                <w:rFonts w:hint="eastAsia" w:ascii="Times New Roman" w:hAnsi="Times New Roman" w:eastAsia="宋体" w:cs="宋体"/>
                <w:color w:val="auto"/>
                <w:sz w:val="24"/>
              </w:rPr>
            </w:pPr>
            <w:r>
              <w:rPr>
                <w:rFonts w:hint="eastAsia" w:ascii="Times New Roman" w:hAnsi="Times New Roman" w:eastAsia="宋体" w:cs="宋体"/>
                <w:color w:val="auto"/>
                <w:sz w:val="24"/>
              </w:rPr>
              <w:t>单位（盖公章）</w:t>
            </w:r>
          </w:p>
          <w:p>
            <w:pPr>
              <w:keepNext w:val="0"/>
              <w:keepLines w:val="0"/>
              <w:pageBreakBefore w:val="0"/>
              <w:widowControl w:val="0"/>
              <w:kinsoku/>
              <w:overflowPunct/>
              <w:topLinePunct w:val="0"/>
              <w:autoSpaceDE/>
              <w:autoSpaceDN/>
              <w:bidi w:val="0"/>
              <w:spacing w:line="380" w:lineRule="exact"/>
              <w:ind w:firstLine="4200" w:firstLineChars="1750"/>
              <w:rPr>
                <w:rFonts w:hint="eastAsia" w:ascii="Times New Roman" w:hAnsi="Times New Roman" w:eastAsia="宋体" w:cs="宋体"/>
                <w:color w:val="auto"/>
                <w:sz w:val="24"/>
              </w:rPr>
            </w:pPr>
            <w:r>
              <w:rPr>
                <w:rFonts w:hint="eastAsia" w:ascii="Times New Roman" w:hAnsi="Times New Roman" w:eastAsia="宋体" w:cs="宋体"/>
                <w:color w:val="auto"/>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1" w:hRule="atLeast"/>
          <w:jc w:val="center"/>
        </w:trPr>
        <w:tc>
          <w:tcPr>
            <w:tcW w:w="21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jc w:val="center"/>
              <w:rPr>
                <w:rFonts w:hint="eastAsia" w:ascii="Times New Roman" w:hAnsi="Times New Roman" w:eastAsia="宋体" w:cs="宋体"/>
                <w:color w:val="auto"/>
                <w:sz w:val="24"/>
              </w:rPr>
            </w:pPr>
            <w:r>
              <w:rPr>
                <w:rFonts w:hint="eastAsia" w:ascii="Times New Roman" w:hAnsi="Times New Roman" w:eastAsia="宋体" w:cs="宋体"/>
                <w:color w:val="auto"/>
                <w:sz w:val="24"/>
              </w:rPr>
              <w:t>上级政府网站管理单位审核意见</w:t>
            </w:r>
          </w:p>
        </w:tc>
        <w:tc>
          <w:tcPr>
            <w:tcW w:w="699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80" w:lineRule="exact"/>
              <w:rPr>
                <w:rFonts w:hint="eastAsia" w:ascii="Times New Roman" w:hAnsi="Times New Roman" w:eastAsia="宋体" w:cs="宋体"/>
                <w:color w:val="auto"/>
                <w:sz w:val="24"/>
              </w:rPr>
            </w:pPr>
          </w:p>
          <w:p>
            <w:pPr>
              <w:keepNext w:val="0"/>
              <w:keepLines w:val="0"/>
              <w:pageBreakBefore w:val="0"/>
              <w:widowControl w:val="0"/>
              <w:kinsoku/>
              <w:overflowPunct/>
              <w:topLinePunct w:val="0"/>
              <w:autoSpaceDE/>
              <w:autoSpaceDN/>
              <w:bidi w:val="0"/>
              <w:spacing w:line="380" w:lineRule="exact"/>
              <w:ind w:firstLine="3960" w:firstLineChars="1650"/>
              <w:rPr>
                <w:rFonts w:hint="eastAsia" w:ascii="Times New Roman" w:hAnsi="Times New Roman" w:eastAsia="宋体" w:cs="宋体"/>
                <w:color w:val="auto"/>
                <w:sz w:val="24"/>
              </w:rPr>
            </w:pPr>
            <w:r>
              <w:rPr>
                <w:rFonts w:hint="eastAsia" w:ascii="Times New Roman" w:hAnsi="Times New Roman" w:eastAsia="宋体" w:cs="宋体"/>
                <w:color w:val="auto"/>
                <w:sz w:val="24"/>
              </w:rPr>
              <w:t>单位（盖公章）</w:t>
            </w:r>
          </w:p>
          <w:p>
            <w:pPr>
              <w:keepNext w:val="0"/>
              <w:keepLines w:val="0"/>
              <w:pageBreakBefore w:val="0"/>
              <w:widowControl w:val="0"/>
              <w:kinsoku/>
              <w:overflowPunct/>
              <w:topLinePunct w:val="0"/>
              <w:autoSpaceDE/>
              <w:autoSpaceDN/>
              <w:bidi w:val="0"/>
              <w:spacing w:line="380" w:lineRule="exact"/>
              <w:rPr>
                <w:rFonts w:hint="eastAsia" w:ascii="Times New Roman" w:hAnsi="Times New Roman" w:eastAsia="宋体" w:cs="宋体"/>
                <w:color w:val="auto"/>
                <w:sz w:val="24"/>
              </w:rPr>
            </w:pPr>
            <w:r>
              <w:rPr>
                <w:rFonts w:hint="eastAsia" w:ascii="Times New Roman" w:hAnsi="Times New Roman" w:eastAsia="宋体" w:cs="宋体"/>
                <w:color w:val="auto"/>
                <w:sz w:val="24"/>
              </w:rPr>
              <w:t xml:space="preserve">                                   年  月  日</w:t>
            </w:r>
          </w:p>
        </w:tc>
      </w:tr>
    </w:tbl>
    <w:p>
      <w:pPr>
        <w:keepNext w:val="0"/>
        <w:keepLines w:val="0"/>
        <w:pageBreakBefore w:val="0"/>
        <w:widowControl w:val="0"/>
        <w:kinsoku/>
        <w:overflowPunct/>
        <w:topLinePunct w:val="0"/>
        <w:autoSpaceDE/>
        <w:autoSpaceDN/>
        <w:bidi w:val="0"/>
        <w:rPr>
          <w:rFonts w:hint="eastAsia" w:ascii="Times New Roman" w:hAnsi="Times New Roman" w:eastAsia="宋体" w:cs="宋体"/>
          <w:color w:val="auto"/>
        </w:rPr>
      </w:pPr>
      <w:r>
        <w:rPr>
          <w:rFonts w:hint="eastAsia" w:ascii="Times New Roman" w:hAnsi="Times New Roman" w:eastAsia="宋体" w:cs="宋体"/>
          <w:snapToGrid w:val="0"/>
          <w:color w:val="auto"/>
          <w:sz w:val="24"/>
        </w:rPr>
        <w:t>注：申请加入或退出市级政府网站集约化平台的无需自治区级管理单位审定</w:t>
      </w:r>
      <w:r>
        <w:rPr>
          <w:rFonts w:hint="eastAsia" w:ascii="Times New Roman" w:hAnsi="Times New Roman" w:eastAsia="宋体" w:cs="宋体"/>
          <w:color w:val="auto"/>
          <w:sz w:val="24"/>
        </w:rPr>
        <w:t>。</w:t>
      </w:r>
    </w:p>
    <w:p>
      <w:pPr>
        <w:keepNext w:val="0"/>
        <w:keepLines w:val="0"/>
        <w:pageBreakBefore w:val="0"/>
        <w:widowControl w:val="0"/>
        <w:kinsoku/>
        <w:overflowPunct/>
        <w:topLinePunct w:val="0"/>
        <w:autoSpaceDE/>
        <w:autoSpaceDN/>
        <w:bidi w:val="0"/>
        <w:spacing w:line="579" w:lineRule="exact"/>
        <w:rPr>
          <w:rFonts w:hint="eastAsia" w:ascii="Times New Roman" w:hAnsi="Times New Roman" w:eastAsia="黑体" w:cs="黑体"/>
          <w:color w:val="auto"/>
          <w:szCs w:val="32"/>
        </w:rPr>
      </w:pPr>
      <w:r>
        <w:rPr>
          <w:rFonts w:hint="eastAsia" w:ascii="Times New Roman" w:hAnsi="Times New Roman" w:eastAsia="仿宋" w:cs="仿宋"/>
          <w:i w:val="0"/>
          <w:caps w:val="0"/>
          <w:color w:val="auto"/>
          <w:spacing w:val="0"/>
          <w:sz w:val="32"/>
          <w:szCs w:val="32"/>
        </w:rPr>
        <w:br w:type="page"/>
      </w:r>
      <w:r>
        <w:rPr>
          <w:rFonts w:hint="eastAsia" w:ascii="Times New Roman" w:hAnsi="Times New Roman" w:eastAsia="黑体" w:cs="黑体"/>
          <w:color w:val="auto"/>
          <w:sz w:val="32"/>
          <w:szCs w:val="32"/>
        </w:rPr>
        <w:t>附件2</w:t>
      </w:r>
    </w:p>
    <w:p>
      <w:pPr>
        <w:keepNext w:val="0"/>
        <w:keepLines w:val="0"/>
        <w:pageBreakBefore w:val="0"/>
        <w:widowControl w:val="0"/>
        <w:kinsoku/>
        <w:overflowPunct/>
        <w:topLinePunct w:val="0"/>
        <w:autoSpaceDE/>
        <w:autoSpaceDN/>
        <w:bidi w:val="0"/>
        <w:spacing w:line="579" w:lineRule="exact"/>
        <w:rPr>
          <w:rFonts w:ascii="Times New Roman" w:hAnsi="Times New Roman" w:eastAsia="黑体"/>
          <w:color w:val="auto"/>
          <w:szCs w:val="32"/>
        </w:rPr>
      </w:pPr>
    </w:p>
    <w:p>
      <w:pPr>
        <w:keepNext w:val="0"/>
        <w:keepLines w:val="0"/>
        <w:pageBreakBefore w:val="0"/>
        <w:widowControl w:val="0"/>
        <w:kinsoku/>
        <w:overflowPunct/>
        <w:topLinePunct w:val="0"/>
        <w:autoSpaceDE/>
        <w:autoSpaceDN/>
        <w:bidi w:val="0"/>
        <w:spacing w:line="579" w:lineRule="exact"/>
        <w:jc w:val="center"/>
        <w:rPr>
          <w:rFonts w:hint="eastAsia" w:ascii="Times New Roman" w:hAnsi="Times New Roman" w:eastAsia="方正小标宋简体" w:cs="方正小标宋简体"/>
          <w:color w:val="auto"/>
          <w:szCs w:val="32"/>
        </w:rPr>
      </w:pPr>
      <w:r>
        <w:rPr>
          <w:rFonts w:hint="eastAsia" w:ascii="Times New Roman" w:hAnsi="Times New Roman" w:eastAsia="方正小标宋简体" w:cs="方正小标宋简体"/>
          <w:color w:val="auto"/>
          <w:spacing w:val="-8"/>
          <w:sz w:val="44"/>
          <w:szCs w:val="44"/>
        </w:rPr>
        <w:t>政府门户网站域名和部门网站域名办理流程</w:t>
      </w:r>
      <w:r>
        <w:rPr>
          <w:rFonts w:hint="eastAsia" w:ascii="Times New Roman" w:hAnsi="Times New Roman" w:eastAsia="方正小标宋简体" w:cs="方正小标宋简体"/>
          <w:color w:val="auto"/>
          <w:sz w:val="44"/>
          <w:szCs w:val="44"/>
        </w:rPr>
        <w:t>图</w:t>
      </w:r>
    </w:p>
    <w:p>
      <w:pPr>
        <w:keepNext w:val="0"/>
        <w:keepLines w:val="0"/>
        <w:pageBreakBefore w:val="0"/>
        <w:widowControl w:val="0"/>
        <w:kinsoku/>
        <w:overflowPunct/>
        <w:topLinePunct w:val="0"/>
        <w:autoSpaceDE/>
        <w:autoSpaceDN/>
        <w:bidi w:val="0"/>
        <w:adjustRightInd w:val="0"/>
        <w:snapToGrid w:val="0"/>
        <w:jc w:val="center"/>
        <w:rPr>
          <w:rFonts w:hint="eastAsia" w:ascii="Times New Roman" w:hAnsi="Times New Roman" w:eastAsia="方正楷体_GBK" w:cs="方正仿宋_GBK"/>
          <w:color w:val="auto"/>
          <w:sz w:val="28"/>
          <w:szCs w:val="28"/>
        </w:rPr>
      </w:pPr>
      <w:r>
        <w:rPr>
          <w:rFonts w:ascii="Times New Roman" w:hAnsi="Times New Roman" w:eastAsia="方正楷体_GBK"/>
          <w:color w:val="auto"/>
          <w:szCs w:val="32"/>
        </w:rPr>
        <w:drawing>
          <wp:anchor distT="0" distB="0" distL="114300" distR="114300" simplePos="0" relativeHeight="251662336" behindDoc="0" locked="0" layoutInCell="1" allowOverlap="1">
            <wp:simplePos x="0" y="0"/>
            <wp:positionH relativeFrom="column">
              <wp:posOffset>-228600</wp:posOffset>
            </wp:positionH>
            <wp:positionV relativeFrom="paragraph">
              <wp:posOffset>95250</wp:posOffset>
            </wp:positionV>
            <wp:extent cx="6281420" cy="3020695"/>
            <wp:effectExtent l="0" t="0" r="5080" b="8255"/>
            <wp:wrapSquare wrapText="bothSides"/>
            <wp:docPr id="1" name="图片 2" descr="cc529b87009d9c0c6e04a6271c03b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c529b87009d9c0c6e04a6271c03bd2"/>
                    <pic:cNvPicPr>
                      <a:picLocks noChangeAspect="1"/>
                    </pic:cNvPicPr>
                  </pic:nvPicPr>
                  <pic:blipFill>
                    <a:blip r:embed="rId6"/>
                    <a:stretch>
                      <a:fillRect/>
                    </a:stretch>
                  </pic:blipFill>
                  <pic:spPr>
                    <a:xfrm>
                      <a:off x="0" y="0"/>
                      <a:ext cx="6281420" cy="3020695"/>
                    </a:xfrm>
                    <a:prstGeom prst="rect">
                      <a:avLst/>
                    </a:prstGeom>
                    <a:noFill/>
                    <a:ln>
                      <a:noFill/>
                    </a:ln>
                  </pic:spPr>
                </pic:pic>
              </a:graphicData>
            </a:graphic>
          </wp:anchor>
        </w:drawing>
      </w:r>
      <w:r>
        <w:rPr>
          <w:rFonts w:hint="eastAsia" w:ascii="Times New Roman" w:hAnsi="Times New Roman" w:eastAsia="方正楷体_GBK" w:cs="方正仿宋_GBK"/>
          <w:color w:val="auto"/>
          <w:sz w:val="28"/>
          <w:szCs w:val="28"/>
        </w:rPr>
        <w:t>图1 政府门户网站域名办理流程图</w:t>
      </w:r>
    </w:p>
    <w:p>
      <w:pPr>
        <w:keepNext w:val="0"/>
        <w:keepLines w:val="0"/>
        <w:pageBreakBefore w:val="0"/>
        <w:widowControl w:val="0"/>
        <w:kinsoku/>
        <w:overflowPunct/>
        <w:topLinePunct w:val="0"/>
        <w:autoSpaceDE/>
        <w:autoSpaceDN/>
        <w:bidi w:val="0"/>
        <w:adjustRightInd w:val="0"/>
        <w:snapToGrid w:val="0"/>
        <w:jc w:val="center"/>
        <w:rPr>
          <w:rFonts w:hint="eastAsia" w:ascii="Times New Roman" w:hAnsi="Times New Roman" w:eastAsia="方正楷体_GBK" w:cs="方正仿宋_GBK"/>
          <w:color w:val="auto"/>
          <w:sz w:val="28"/>
          <w:szCs w:val="28"/>
        </w:rPr>
      </w:pPr>
      <w:r>
        <w:rPr>
          <w:rFonts w:ascii="Times New Roman" w:hAnsi="Times New Roman" w:eastAsia="方正楷体_GBK"/>
          <w:color w:val="auto"/>
          <w:sz w:val="28"/>
          <w:szCs w:val="28"/>
        </w:rPr>
        <w:drawing>
          <wp:anchor distT="0" distB="0" distL="114300" distR="114300" simplePos="0" relativeHeight="251663360" behindDoc="0" locked="0" layoutInCell="1" allowOverlap="1">
            <wp:simplePos x="0" y="0"/>
            <wp:positionH relativeFrom="column">
              <wp:posOffset>-190500</wp:posOffset>
            </wp:positionH>
            <wp:positionV relativeFrom="paragraph">
              <wp:posOffset>307340</wp:posOffset>
            </wp:positionV>
            <wp:extent cx="6234430" cy="2851785"/>
            <wp:effectExtent l="0" t="0" r="13970" b="5715"/>
            <wp:wrapSquare wrapText="bothSides"/>
            <wp:docPr id="2" name="图片 3" descr="44edc95e9ad1590d4010e9146241c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44edc95e9ad1590d4010e9146241cdf"/>
                    <pic:cNvPicPr>
                      <a:picLocks noChangeAspect="1"/>
                    </pic:cNvPicPr>
                  </pic:nvPicPr>
                  <pic:blipFill>
                    <a:blip r:embed="rId7"/>
                    <a:stretch>
                      <a:fillRect/>
                    </a:stretch>
                  </pic:blipFill>
                  <pic:spPr>
                    <a:xfrm>
                      <a:off x="0" y="0"/>
                      <a:ext cx="6234430" cy="2851785"/>
                    </a:xfrm>
                    <a:prstGeom prst="rect">
                      <a:avLst/>
                    </a:prstGeom>
                    <a:noFill/>
                    <a:ln>
                      <a:noFill/>
                    </a:ln>
                  </pic:spPr>
                </pic:pic>
              </a:graphicData>
            </a:graphic>
          </wp:anchor>
        </w:drawing>
      </w:r>
      <w:r>
        <w:rPr>
          <w:rFonts w:hint="eastAsia" w:ascii="Times New Roman" w:hAnsi="Times New Roman" w:eastAsia="方正楷体_GBK" w:cs="方正仿宋_GBK"/>
          <w:color w:val="auto"/>
          <w:sz w:val="28"/>
          <w:szCs w:val="28"/>
        </w:rPr>
        <w:t>图2 部门网站域名办理流程图</w:t>
      </w:r>
    </w:p>
    <w:p>
      <w:pPr>
        <w:keepNext w:val="0"/>
        <w:keepLines w:val="0"/>
        <w:pageBreakBefore w:val="0"/>
        <w:widowControl w:val="0"/>
        <w:kinsoku/>
        <w:overflowPunct/>
        <w:topLinePunct w:val="0"/>
        <w:autoSpaceDE/>
        <w:autoSpaceDN/>
        <w:bidi w:val="0"/>
        <w:rPr>
          <w:rFonts w:ascii="Times New Roman" w:hAnsi="Times New Roman"/>
          <w:color w:val="auto"/>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Times New Roman" w:hAnsi="Times New Roman" w:eastAsia="仿宋" w:cs="仿宋"/>
          <w:i w:val="0"/>
          <w:caps w:val="0"/>
          <w:color w:val="auto"/>
          <w:spacing w:val="0"/>
          <w:sz w:val="32"/>
          <w:szCs w:val="32"/>
        </w:rPr>
      </w:pP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方正黑体_GBK" w:cs="黑体"/>
          <w:snapToGrid w:val="0"/>
          <w:color w:val="auto"/>
          <w:kern w:val="32"/>
          <w:sz w:val="32"/>
          <w:szCs w:val="32"/>
        </w:rPr>
      </w:pP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黑体" w:cs="黑体"/>
          <w:snapToGrid w:val="0"/>
          <w:color w:val="auto"/>
          <w:kern w:val="32"/>
          <w:sz w:val="32"/>
          <w:szCs w:val="32"/>
        </w:rPr>
      </w:pPr>
      <w:r>
        <w:rPr>
          <w:rFonts w:hint="eastAsia" w:ascii="Times New Roman" w:hAnsi="Times New Roman" w:eastAsia="黑体" w:cs="黑体"/>
          <w:snapToGrid w:val="0"/>
          <w:color w:val="auto"/>
          <w:kern w:val="32"/>
          <w:sz w:val="32"/>
          <w:szCs w:val="32"/>
        </w:rPr>
        <w:t>附件3</w:t>
      </w: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方正黑体_GBK" w:cs="宋体"/>
          <w:snapToGrid w:val="0"/>
          <w:color w:val="auto"/>
          <w:kern w:val="32"/>
          <w:szCs w:val="32"/>
        </w:rPr>
      </w:pPr>
    </w:p>
    <w:p>
      <w:pPr>
        <w:keepNext w:val="0"/>
        <w:keepLines w:val="0"/>
        <w:pageBreakBefore w:val="0"/>
        <w:widowControl w:val="0"/>
        <w:kinsoku/>
        <w:overflowPunct/>
        <w:topLinePunct w:val="0"/>
        <w:autoSpaceDE/>
        <w:autoSpaceDN/>
        <w:bidi w:val="0"/>
        <w:adjustRightInd w:val="0"/>
        <w:snapToGrid w:val="0"/>
        <w:spacing w:line="576" w:lineRule="exact"/>
        <w:jc w:val="center"/>
        <w:rPr>
          <w:rFonts w:hint="eastAsia" w:ascii="Times New Roman" w:hAnsi="Times New Roman" w:eastAsia="方正小标宋简体" w:cs="方正小标宋简体"/>
          <w:snapToGrid w:val="0"/>
          <w:color w:val="auto"/>
          <w:kern w:val="32"/>
          <w:sz w:val="44"/>
          <w:szCs w:val="44"/>
        </w:rPr>
      </w:pPr>
      <w:r>
        <w:rPr>
          <w:rFonts w:hint="eastAsia" w:ascii="Times New Roman" w:hAnsi="Times New Roman" w:eastAsia="方正小标宋简体" w:cs="方正小标宋简体"/>
          <w:snapToGrid w:val="0"/>
          <w:color w:val="auto"/>
          <w:kern w:val="32"/>
          <w:sz w:val="44"/>
          <w:szCs w:val="44"/>
        </w:rPr>
        <w:t>政府网站域名业务申请基本信息表</w:t>
      </w: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方正小标宋_GBK" w:cs="宋体"/>
          <w:snapToGrid w:val="0"/>
          <w:color w:val="auto"/>
          <w:kern w:val="32"/>
          <w:sz w:val="44"/>
          <w:szCs w:val="44"/>
        </w:rPr>
      </w:pPr>
    </w:p>
    <w:p>
      <w:pPr>
        <w:keepNext w:val="0"/>
        <w:keepLines w:val="0"/>
        <w:pageBreakBefore w:val="0"/>
        <w:widowControl w:val="0"/>
        <w:kinsoku/>
        <w:overflowPunct/>
        <w:topLinePunct w:val="0"/>
        <w:autoSpaceDE/>
        <w:autoSpaceDN/>
        <w:bidi w:val="0"/>
        <w:adjustRightInd w:val="0"/>
        <w:snapToGrid w:val="0"/>
        <w:spacing w:after="122" w:afterLines="30" w:line="360" w:lineRule="exact"/>
        <w:rPr>
          <w:rFonts w:hint="eastAsia" w:ascii="Times New Roman" w:hAnsi="Times New Roman" w:eastAsia="方正书宋_GBK" w:cs="Calibri"/>
          <w:color w:val="auto"/>
          <w:kern w:val="0"/>
          <w:sz w:val="24"/>
          <w:szCs w:val="24"/>
        </w:rPr>
      </w:pPr>
      <w:r>
        <w:rPr>
          <w:rFonts w:hint="eastAsia" w:ascii="Times New Roman" w:hAnsi="Times New Roman" w:eastAsia="方正书宋_GBK" w:cs="Calibri"/>
          <w:color w:val="auto"/>
          <w:kern w:val="0"/>
          <w:sz w:val="24"/>
          <w:szCs w:val="24"/>
        </w:rPr>
        <w:t>申请单位全称：_______________（加盖公章）              日期：___年__月__日</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10"/>
        <w:gridCol w:w="1544"/>
        <w:gridCol w:w="1691"/>
        <w:gridCol w:w="1003"/>
        <w:gridCol w:w="658"/>
        <w:gridCol w:w="2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网站名称</w:t>
            </w:r>
          </w:p>
        </w:tc>
        <w:tc>
          <w:tcPr>
            <w:tcW w:w="4238"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域　　名</w:t>
            </w:r>
          </w:p>
        </w:tc>
        <w:tc>
          <w:tcPr>
            <w:tcW w:w="30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业务类型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3"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4238"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snapToGrid w:val="0"/>
                <w:color w:val="auto"/>
                <w:spacing w:val="-10"/>
                <w:kern w:val="0"/>
                <w:sz w:val="21"/>
                <w:szCs w:val="21"/>
              </w:rPr>
              <w:t>＿</w:t>
            </w:r>
            <w:r>
              <w:rPr>
                <w:rFonts w:hint="eastAsia" w:ascii="Times New Roman" w:hAnsi="Times New Roman" w:eastAsia="方正书宋_GBK"/>
                <w:snapToGrid w:val="0"/>
                <w:color w:val="auto"/>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4238"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snapToGrid w:val="0"/>
                <w:color w:val="auto"/>
                <w:spacing w:val="-10"/>
                <w:kern w:val="0"/>
                <w:sz w:val="21"/>
                <w:szCs w:val="21"/>
              </w:rPr>
              <w:t>＿</w:t>
            </w:r>
            <w:r>
              <w:rPr>
                <w:rFonts w:hint="eastAsia" w:ascii="Times New Roman" w:hAnsi="Times New Roman" w:eastAsia="方正书宋_GBK"/>
                <w:snapToGrid w:val="0"/>
                <w:color w:val="auto"/>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7"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4238"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snapToGrid w:val="0"/>
                <w:color w:val="auto"/>
                <w:spacing w:val="-10"/>
                <w:kern w:val="0"/>
                <w:sz w:val="21"/>
                <w:szCs w:val="21"/>
              </w:rPr>
              <w:t>＿</w:t>
            </w:r>
            <w:r>
              <w:rPr>
                <w:rFonts w:hint="eastAsia" w:ascii="Times New Roman" w:hAnsi="Times New Roman" w:eastAsia="方正书宋_GBK"/>
                <w:snapToGrid w:val="0"/>
                <w:color w:val="auto"/>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4238"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snapToGrid w:val="0"/>
                <w:color w:val="auto"/>
                <w:spacing w:val="-10"/>
                <w:kern w:val="0"/>
                <w:sz w:val="21"/>
                <w:szCs w:val="21"/>
              </w:rPr>
              <w:t>＿</w:t>
            </w:r>
            <w:r>
              <w:rPr>
                <w:rFonts w:hint="eastAsia" w:ascii="Times New Roman" w:hAnsi="Times New Roman" w:eastAsia="方正书宋_GBK"/>
                <w:snapToGrid w:val="0"/>
                <w:color w:val="auto"/>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10"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申请单</w:t>
            </w:r>
          </w:p>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位证件</w:t>
            </w:r>
          </w:p>
        </w:tc>
        <w:tc>
          <w:tcPr>
            <w:tcW w:w="154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类　型</w:t>
            </w:r>
          </w:p>
        </w:tc>
        <w:tc>
          <w:tcPr>
            <w:tcW w:w="5718" w:type="dxa"/>
            <w:gridSpan w:val="4"/>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□统一社会信用代码证书</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　□组织机构代码证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81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rPr>
                <w:rFonts w:ascii="Times New Roman" w:hAnsi="Times New Roman" w:eastAsia="方正书宋_GBK" w:cs="Calibri"/>
                <w:color w:val="auto"/>
                <w:kern w:val="0"/>
                <w:sz w:val="21"/>
                <w:szCs w:val="21"/>
              </w:rPr>
            </w:pPr>
          </w:p>
        </w:tc>
        <w:tc>
          <w:tcPr>
            <w:tcW w:w="154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号　码</w:t>
            </w:r>
          </w:p>
        </w:tc>
        <w:tc>
          <w:tcPr>
            <w:tcW w:w="5718" w:type="dxa"/>
            <w:gridSpan w:val="4"/>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810"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域　名</w:t>
            </w:r>
          </w:p>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联系人</w:t>
            </w:r>
          </w:p>
        </w:tc>
        <w:tc>
          <w:tcPr>
            <w:tcW w:w="154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姓　名</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1661"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身份证号</w:t>
            </w:r>
          </w:p>
        </w:tc>
        <w:tc>
          <w:tcPr>
            <w:tcW w:w="2366"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181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rPr>
                <w:rFonts w:ascii="Times New Roman" w:hAnsi="Times New Roman" w:eastAsia="方正书宋_GBK" w:cs="Calibri"/>
                <w:color w:val="auto"/>
                <w:kern w:val="0"/>
                <w:sz w:val="21"/>
                <w:szCs w:val="21"/>
              </w:rPr>
            </w:pPr>
          </w:p>
        </w:tc>
        <w:tc>
          <w:tcPr>
            <w:tcW w:w="154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所在部门</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1661"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座机、手机</w:t>
            </w:r>
          </w:p>
        </w:tc>
        <w:tc>
          <w:tcPr>
            <w:tcW w:w="2366"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181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rPr>
                <w:rFonts w:ascii="Times New Roman" w:hAnsi="Times New Roman" w:eastAsia="方正书宋_GBK" w:cs="Calibri"/>
                <w:color w:val="auto"/>
                <w:kern w:val="0"/>
                <w:sz w:val="21"/>
                <w:szCs w:val="21"/>
              </w:rPr>
            </w:pPr>
          </w:p>
        </w:tc>
        <w:tc>
          <w:tcPr>
            <w:tcW w:w="154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电子邮箱</w:t>
            </w:r>
          </w:p>
        </w:tc>
        <w:tc>
          <w:tcPr>
            <w:tcW w:w="169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1661"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传　真</w:t>
            </w:r>
          </w:p>
        </w:tc>
        <w:tc>
          <w:tcPr>
            <w:tcW w:w="2366"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81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360" w:lineRule="exact"/>
              <w:jc w:val="center"/>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备　注</w:t>
            </w:r>
          </w:p>
        </w:tc>
        <w:tc>
          <w:tcPr>
            <w:tcW w:w="7262"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36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r>
    </w:tbl>
    <w:p>
      <w:pPr>
        <w:keepNext w:val="0"/>
        <w:keepLines w:val="0"/>
        <w:pageBreakBefore w:val="0"/>
        <w:widowControl w:val="0"/>
        <w:kinsoku/>
        <w:overflowPunct/>
        <w:topLinePunct w:val="0"/>
        <w:autoSpaceDE/>
        <w:autoSpaceDN/>
        <w:bidi w:val="0"/>
        <w:spacing w:before="204" w:beforeLines="50" w:line="280" w:lineRule="exact"/>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填表说明：</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1．</w:t>
      </w:r>
      <w:r>
        <w:rPr>
          <w:rFonts w:hint="eastAsia" w:ascii="Times New Roman" w:hAnsi="Times New Roman" w:eastAsia="方正书宋_GBK" w:cs="Calibri"/>
          <w:color w:val="auto"/>
          <w:spacing w:val="-4"/>
          <w:kern w:val="0"/>
          <w:sz w:val="21"/>
          <w:szCs w:val="21"/>
        </w:rPr>
        <w:t>本表由申请注册或注销政府网站域名的单位填写，并加盖单位公章，单位全称须与公章保持一致。</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2．同一单位持有的多个域名可一并申请注销。</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3．域名最高注册年限为10年。</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4．域名联系人须为申请单位在职工作人员。</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5．域名、申请单位全称、注册年限信息将向社会公开。</w:t>
      </w: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6．申请域名注销时，如申请单位与域名持有单位不一致，需说明原因。</w:t>
      </w: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黑体" w:cs="黑体"/>
          <w:snapToGrid w:val="0"/>
          <w:color w:val="auto"/>
          <w:kern w:val="32"/>
          <w:szCs w:val="32"/>
        </w:rPr>
      </w:pPr>
      <w:r>
        <w:rPr>
          <w:rFonts w:hint="eastAsia" w:ascii="Times New Roman" w:hAnsi="Times New Roman" w:eastAsia="方正书宋_GBK" w:cs="Calibri"/>
          <w:color w:val="auto"/>
          <w:kern w:val="0"/>
          <w:sz w:val="21"/>
          <w:szCs w:val="21"/>
        </w:rPr>
        <w:br w:type="page"/>
      </w:r>
      <w:r>
        <w:rPr>
          <w:rFonts w:hint="eastAsia" w:ascii="Times New Roman" w:hAnsi="Times New Roman" w:eastAsia="黑体" w:cs="黑体"/>
          <w:snapToGrid w:val="0"/>
          <w:color w:val="auto"/>
          <w:kern w:val="32"/>
          <w:sz w:val="32"/>
          <w:szCs w:val="32"/>
        </w:rPr>
        <w:t>附件4</w:t>
      </w:r>
    </w:p>
    <w:p>
      <w:pPr>
        <w:keepNext w:val="0"/>
        <w:keepLines w:val="0"/>
        <w:pageBreakBefore w:val="0"/>
        <w:widowControl w:val="0"/>
        <w:kinsoku/>
        <w:overflowPunct/>
        <w:topLinePunct w:val="0"/>
        <w:autoSpaceDE/>
        <w:autoSpaceDN/>
        <w:bidi w:val="0"/>
        <w:adjustRightInd w:val="0"/>
        <w:snapToGrid w:val="0"/>
        <w:spacing w:line="576" w:lineRule="exact"/>
        <w:rPr>
          <w:rFonts w:hint="eastAsia" w:ascii="Times New Roman" w:hAnsi="Times New Roman" w:eastAsia="方正仿宋_GBK" w:cs="宋体"/>
          <w:snapToGrid w:val="0"/>
          <w:color w:val="auto"/>
          <w:kern w:val="32"/>
          <w:szCs w:val="32"/>
        </w:rPr>
      </w:pPr>
    </w:p>
    <w:p>
      <w:pPr>
        <w:keepNext w:val="0"/>
        <w:keepLines w:val="0"/>
        <w:pageBreakBefore w:val="0"/>
        <w:widowControl w:val="0"/>
        <w:kinsoku/>
        <w:overflowPunct/>
        <w:topLinePunct w:val="0"/>
        <w:autoSpaceDE/>
        <w:autoSpaceDN/>
        <w:bidi w:val="0"/>
        <w:adjustRightInd w:val="0"/>
        <w:snapToGrid w:val="0"/>
        <w:spacing w:line="576" w:lineRule="exact"/>
        <w:jc w:val="center"/>
        <w:rPr>
          <w:rFonts w:hint="eastAsia" w:ascii="Times New Roman" w:hAnsi="Times New Roman" w:eastAsia="方正小标宋简体" w:cs="方正小标宋简体"/>
          <w:snapToGrid w:val="0"/>
          <w:color w:val="auto"/>
          <w:kern w:val="32"/>
          <w:sz w:val="44"/>
          <w:szCs w:val="44"/>
        </w:rPr>
      </w:pPr>
      <w:r>
        <w:rPr>
          <w:rFonts w:hint="eastAsia" w:ascii="Times New Roman" w:hAnsi="Times New Roman" w:eastAsia="方正小标宋简体" w:cs="方正小标宋简体"/>
          <w:snapToGrid w:val="0"/>
          <w:color w:val="auto"/>
          <w:kern w:val="32"/>
          <w:sz w:val="44"/>
          <w:szCs w:val="44"/>
        </w:rPr>
        <w:t>政府网站域名业务审核表</w:t>
      </w:r>
    </w:p>
    <w:p>
      <w:pPr>
        <w:keepNext w:val="0"/>
        <w:keepLines w:val="0"/>
        <w:pageBreakBefore w:val="0"/>
        <w:widowControl w:val="0"/>
        <w:kinsoku/>
        <w:overflowPunct/>
        <w:topLinePunct w:val="0"/>
        <w:autoSpaceDE/>
        <w:autoSpaceDN/>
        <w:bidi w:val="0"/>
        <w:spacing w:line="300" w:lineRule="exact"/>
        <w:ind w:firstLine="480"/>
        <w:rPr>
          <w:rFonts w:hint="eastAsia" w:ascii="Times New Roman" w:hAnsi="Times New Roman" w:cs="宋体"/>
          <w:color w:val="auto"/>
          <w:kern w:val="0"/>
        </w:rPr>
      </w:pPr>
    </w:p>
    <w:tbl>
      <w:tblPr>
        <w:tblStyle w:val="7"/>
        <w:tblW w:w="0" w:type="auto"/>
        <w:jc w:val="center"/>
        <w:tblLayout w:type="fixed"/>
        <w:tblCellMar>
          <w:top w:w="0" w:type="dxa"/>
          <w:left w:w="0" w:type="dxa"/>
          <w:bottom w:w="0" w:type="dxa"/>
          <w:right w:w="0" w:type="dxa"/>
        </w:tblCellMar>
      </w:tblPr>
      <w:tblGrid>
        <w:gridCol w:w="2338"/>
        <w:gridCol w:w="25"/>
        <w:gridCol w:w="3680"/>
        <w:gridCol w:w="3017"/>
      </w:tblGrid>
      <w:tr>
        <w:trPr>
          <w:trHeight w:val="441"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域名</w:t>
            </w:r>
          </w:p>
        </w:tc>
        <w:tc>
          <w:tcPr>
            <w:tcW w:w="368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申请单位全称</w:t>
            </w:r>
          </w:p>
        </w:tc>
        <w:tc>
          <w:tcPr>
            <w:tcW w:w="30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jc w:val="center"/>
              <w:textAlignment w:val="center"/>
              <w:rPr>
                <w:rFonts w:ascii="Times New Roman" w:hAnsi="Times New Roman" w:eastAsia="方正黑体_GBK" w:cs="Calibri"/>
                <w:color w:val="auto"/>
                <w:kern w:val="0"/>
                <w:sz w:val="21"/>
                <w:szCs w:val="21"/>
              </w:rPr>
            </w:pPr>
            <w:r>
              <w:rPr>
                <w:rFonts w:hint="eastAsia" w:ascii="Times New Roman" w:hAnsi="Times New Roman" w:eastAsia="方正黑体_GBK" w:cs="Calibri"/>
                <w:bCs/>
                <w:color w:val="auto"/>
                <w:kern w:val="0"/>
                <w:sz w:val="21"/>
                <w:szCs w:val="21"/>
              </w:rPr>
              <w:t>业务类型</w:t>
            </w:r>
          </w:p>
        </w:tc>
      </w:tr>
      <w:tr>
        <w:tblPrEx>
          <w:tblCellMar>
            <w:top w:w="0" w:type="dxa"/>
            <w:left w:w="0" w:type="dxa"/>
            <w:bottom w:w="0" w:type="dxa"/>
            <w:right w:w="0" w:type="dxa"/>
          </w:tblCellMar>
        </w:tblPrEx>
        <w:trPr>
          <w:trHeight w:val="460"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68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 xml:space="preserve"> </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cs="Calibri"/>
                <w:color w:val="auto"/>
                <w:spacing w:val="-12"/>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rPr>
          <w:trHeight w:val="490"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68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cs="Calibri"/>
                <w:color w:val="auto"/>
                <w:spacing w:val="-12"/>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CellMar>
            <w:top w:w="0" w:type="dxa"/>
            <w:left w:w="0" w:type="dxa"/>
            <w:bottom w:w="0" w:type="dxa"/>
            <w:right w:w="0" w:type="dxa"/>
          </w:tblCellMar>
        </w:tblPrEx>
        <w:trPr>
          <w:trHeight w:val="507"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68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cs="Calibri"/>
                <w:color w:val="auto"/>
                <w:spacing w:val="-12"/>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CellMar>
            <w:top w:w="0" w:type="dxa"/>
            <w:left w:w="0" w:type="dxa"/>
            <w:bottom w:w="0" w:type="dxa"/>
            <w:right w:w="0" w:type="dxa"/>
          </w:tblCellMar>
        </w:tblPrEx>
        <w:trPr>
          <w:trHeight w:val="493"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68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ascii="Times New Roman" w:hAnsi="Times New Roman" w:eastAsia="方正书宋_GBK" w:cs="Calibri"/>
                <w:color w:val="auto"/>
                <w:kern w:val="0"/>
                <w:sz w:val="21"/>
                <w:szCs w:val="21"/>
              </w:rPr>
              <w:t> </w:t>
            </w:r>
          </w:p>
        </w:tc>
        <w:tc>
          <w:tcPr>
            <w:tcW w:w="30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□注册申请</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年限：</w:t>
            </w:r>
            <w:r>
              <w:rPr>
                <w:rFonts w:hint="eastAsia" w:ascii="Times New Roman" w:hAnsi="Times New Roman" w:eastAsia="方正书宋_GBK" w:cs="Calibri"/>
                <w:color w:val="auto"/>
                <w:spacing w:val="-12"/>
                <w:kern w:val="0"/>
                <w:sz w:val="21"/>
                <w:szCs w:val="21"/>
              </w:rPr>
              <w:t>＿</w:t>
            </w:r>
            <w:r>
              <w:rPr>
                <w:rFonts w:hint="eastAsia" w:ascii="Times New Roman" w:hAnsi="Times New Roman" w:eastAsia="方正书宋_GBK" w:cs="Calibri"/>
                <w:color w:val="auto"/>
                <w:kern w:val="0"/>
                <w:sz w:val="21"/>
                <w:szCs w:val="21"/>
              </w:rPr>
              <w:t>＿年</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□注销申请</w:t>
            </w:r>
          </w:p>
        </w:tc>
      </w:tr>
      <w:tr>
        <w:tblPrEx>
          <w:tblCellMar>
            <w:top w:w="0" w:type="dxa"/>
            <w:left w:w="0" w:type="dxa"/>
            <w:bottom w:w="0" w:type="dxa"/>
            <w:right w:w="0" w:type="dxa"/>
          </w:tblCellMar>
        </w:tblPrEx>
        <w:trPr>
          <w:trHeight w:val="524"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本级管理单位审核意见</w:t>
            </w:r>
          </w:p>
        </w:tc>
        <w:tc>
          <w:tcPr>
            <w:tcW w:w="66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上述政府网站域名业务申请情况属实，请支持办理。</w:t>
            </w:r>
          </w:p>
          <w:p>
            <w:pPr>
              <w:keepNext w:val="0"/>
              <w:keepLines w:val="0"/>
              <w:pageBreakBefore w:val="0"/>
              <w:widowControl w:val="0"/>
              <w:kinsoku/>
              <w:overflowPunct/>
              <w:topLinePunct w:val="0"/>
              <w:autoSpaceDE/>
              <w:autoSpaceDN/>
              <w:bidi w:val="0"/>
              <w:spacing w:line="280" w:lineRule="exac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 xml:space="preserve">                                              （审核单位公章）</w:t>
            </w:r>
          </w:p>
          <w:p>
            <w:pPr>
              <w:keepNext w:val="0"/>
              <w:keepLines w:val="0"/>
              <w:pageBreakBefore w:val="0"/>
              <w:widowControl w:val="0"/>
              <w:kinsoku/>
              <w:overflowPunct/>
              <w:topLinePunct w:val="0"/>
              <w:autoSpaceDE/>
              <w:autoSpaceDN/>
              <w:bidi w:val="0"/>
              <w:spacing w:line="280" w:lineRule="exac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 xml:space="preserve">                                                 年</w:t>
            </w:r>
            <w:r>
              <w:rPr>
                <w:rFonts w:ascii="Times New Roman" w:hAnsi="Times New Roman" w:eastAsia="方正书宋_GBK" w:cs="Calibri"/>
                <w:color w:val="auto"/>
                <w:kern w:val="0"/>
                <w:sz w:val="21"/>
                <w:szCs w:val="21"/>
              </w:rPr>
              <w:t xml:space="preserve">    </w:t>
            </w:r>
            <w:r>
              <w:rPr>
                <w:rFonts w:hint="eastAsia" w:ascii="Times New Roman" w:hAnsi="Times New Roman" w:eastAsia="方正书宋_GBK" w:cs="Calibri"/>
                <w:color w:val="auto"/>
                <w:kern w:val="0"/>
                <w:sz w:val="21"/>
                <w:szCs w:val="21"/>
              </w:rPr>
              <w:t xml:space="preserve">月 </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日</w:t>
            </w:r>
            <w:r>
              <w:rPr>
                <w:rFonts w:ascii="Times New Roman" w:hAnsi="Times New Roman" w:eastAsia="方正书宋_GBK" w:cs="Calibri"/>
                <w:color w:val="auto"/>
                <w:kern w:val="0"/>
                <w:sz w:val="21"/>
                <w:szCs w:val="21"/>
              </w:rPr>
              <w:t> </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联系人：     联系人所在部门：      联系人座机、手机：</w:t>
            </w:r>
          </w:p>
        </w:tc>
      </w:tr>
      <w:tr>
        <w:tblPrEx>
          <w:tblCellMar>
            <w:top w:w="0" w:type="dxa"/>
            <w:left w:w="0" w:type="dxa"/>
            <w:bottom w:w="0" w:type="dxa"/>
            <w:right w:w="0" w:type="dxa"/>
          </w:tblCellMar>
        </w:tblPrEx>
        <w:trPr>
          <w:trHeight w:val="511" w:hRule="atLeast"/>
          <w:jc w:val="center"/>
        </w:trPr>
        <w:tc>
          <w:tcPr>
            <w:tcW w:w="2363"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b/>
                <w:bCs/>
                <w:color w:val="auto"/>
                <w:kern w:val="0"/>
                <w:sz w:val="21"/>
                <w:szCs w:val="21"/>
              </w:rPr>
            </w:pPr>
            <w:r>
              <w:rPr>
                <w:rFonts w:hint="eastAsia" w:ascii="Times New Roman" w:hAnsi="Times New Roman" w:eastAsia="方正书宋_GBK" w:cs="Calibri"/>
                <w:b/>
                <w:bCs/>
                <w:color w:val="auto"/>
                <w:kern w:val="0"/>
                <w:sz w:val="21"/>
                <w:szCs w:val="21"/>
              </w:rPr>
              <w:t>上级管理单位审核意见</w:t>
            </w:r>
          </w:p>
        </w:tc>
        <w:tc>
          <w:tcPr>
            <w:tcW w:w="66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上述政府网站域名业务申请情况属实，请支持办理。</w:t>
            </w:r>
          </w:p>
          <w:p>
            <w:pPr>
              <w:keepNext w:val="0"/>
              <w:keepLines w:val="0"/>
              <w:pageBreakBefore w:val="0"/>
              <w:widowControl w:val="0"/>
              <w:kinsoku/>
              <w:overflowPunct/>
              <w:topLinePunct w:val="0"/>
              <w:autoSpaceDE/>
              <w:autoSpaceDN/>
              <w:bidi w:val="0"/>
              <w:spacing w:line="280" w:lineRule="exac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 xml:space="preserve">                                              （审核单位公章）</w:t>
            </w:r>
          </w:p>
          <w:p>
            <w:pPr>
              <w:keepNext w:val="0"/>
              <w:keepLines w:val="0"/>
              <w:pageBreakBefore w:val="0"/>
              <w:widowControl w:val="0"/>
              <w:kinsoku/>
              <w:overflowPunct/>
              <w:topLinePunct w:val="0"/>
              <w:autoSpaceDE/>
              <w:autoSpaceDN/>
              <w:bidi w:val="0"/>
              <w:spacing w:line="280" w:lineRule="exac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 xml:space="preserve">                                                 年</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 xml:space="preserve">月 </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日</w:t>
            </w:r>
            <w:r>
              <w:rPr>
                <w:rFonts w:ascii="Times New Roman" w:hAnsi="Times New Roman" w:eastAsia="方正书宋_GBK" w:cs="Calibri"/>
                <w:color w:val="auto"/>
                <w:kern w:val="0"/>
                <w:sz w:val="21"/>
                <w:szCs w:val="21"/>
              </w:rPr>
              <w:t> </w:t>
            </w:r>
          </w:p>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联系人：     联系人所在部门：      联系人座机、手机：</w:t>
            </w:r>
          </w:p>
        </w:tc>
      </w:tr>
      <w:tr>
        <w:tblPrEx>
          <w:tblCellMar>
            <w:top w:w="0" w:type="dxa"/>
            <w:left w:w="0" w:type="dxa"/>
            <w:bottom w:w="0" w:type="dxa"/>
            <w:right w:w="0" w:type="dxa"/>
          </w:tblCellMar>
        </w:tblPrEx>
        <w:trPr>
          <w:trHeight w:val="348" w:hRule="atLeast"/>
          <w:jc w:val="center"/>
        </w:trPr>
        <w:tc>
          <w:tcPr>
            <w:tcW w:w="9060" w:type="dxa"/>
            <w:gridSpan w:val="4"/>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b/>
                <w:bCs/>
                <w:color w:val="auto"/>
                <w:kern w:val="0"/>
                <w:sz w:val="21"/>
                <w:szCs w:val="21"/>
              </w:rPr>
              <w:t>自治区政府办公厅意见</w:t>
            </w:r>
          </w:p>
        </w:tc>
      </w:tr>
      <w:tr>
        <w:tblPrEx>
          <w:tblCellMar>
            <w:top w:w="0" w:type="dxa"/>
            <w:left w:w="0" w:type="dxa"/>
            <w:bottom w:w="0" w:type="dxa"/>
            <w:right w:w="0" w:type="dxa"/>
          </w:tblCellMar>
        </w:tblPrEx>
        <w:trPr>
          <w:trHeight w:val="441" w:hRule="atLeast"/>
          <w:jc w:val="center"/>
        </w:trPr>
        <w:tc>
          <w:tcPr>
            <w:tcW w:w="23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审核单位全称</w:t>
            </w:r>
          </w:p>
        </w:tc>
        <w:tc>
          <w:tcPr>
            <w:tcW w:w="67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p>
        </w:tc>
      </w:tr>
      <w:tr>
        <w:tblPrEx>
          <w:tblCellMar>
            <w:top w:w="0" w:type="dxa"/>
            <w:left w:w="0" w:type="dxa"/>
            <w:bottom w:w="0" w:type="dxa"/>
            <w:right w:w="0" w:type="dxa"/>
          </w:tblCellMar>
        </w:tblPrEx>
        <w:trPr>
          <w:trHeight w:val="245" w:hRule="atLeast"/>
          <w:jc w:val="center"/>
        </w:trPr>
        <w:tc>
          <w:tcPr>
            <w:tcW w:w="23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联系人姓名</w:t>
            </w:r>
          </w:p>
        </w:tc>
        <w:tc>
          <w:tcPr>
            <w:tcW w:w="67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p>
        </w:tc>
      </w:tr>
      <w:tr>
        <w:tblPrEx>
          <w:tblCellMar>
            <w:top w:w="0" w:type="dxa"/>
            <w:left w:w="0" w:type="dxa"/>
            <w:bottom w:w="0" w:type="dxa"/>
            <w:right w:w="0" w:type="dxa"/>
          </w:tblCellMar>
        </w:tblPrEx>
        <w:trPr>
          <w:trHeight w:val="245" w:hRule="atLeast"/>
          <w:jc w:val="center"/>
        </w:trPr>
        <w:tc>
          <w:tcPr>
            <w:tcW w:w="23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联系人所在部门</w:t>
            </w:r>
          </w:p>
        </w:tc>
        <w:tc>
          <w:tcPr>
            <w:tcW w:w="67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p>
        </w:tc>
      </w:tr>
      <w:tr>
        <w:tblPrEx>
          <w:tblCellMar>
            <w:top w:w="0" w:type="dxa"/>
            <w:left w:w="0" w:type="dxa"/>
            <w:bottom w:w="0" w:type="dxa"/>
            <w:right w:w="0" w:type="dxa"/>
          </w:tblCellMar>
        </w:tblPrEx>
        <w:trPr>
          <w:trHeight w:val="245" w:hRule="atLeast"/>
          <w:jc w:val="center"/>
        </w:trPr>
        <w:tc>
          <w:tcPr>
            <w:tcW w:w="23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联系人座机、手机</w:t>
            </w:r>
          </w:p>
        </w:tc>
        <w:tc>
          <w:tcPr>
            <w:tcW w:w="67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p>
        </w:tc>
      </w:tr>
      <w:tr>
        <w:tblPrEx>
          <w:tblCellMar>
            <w:top w:w="0" w:type="dxa"/>
            <w:left w:w="0" w:type="dxa"/>
            <w:bottom w:w="0" w:type="dxa"/>
            <w:right w:w="0" w:type="dxa"/>
          </w:tblCellMar>
        </w:tblPrEx>
        <w:trPr>
          <w:trHeight w:val="1120" w:hRule="atLeast"/>
          <w:jc w:val="center"/>
        </w:trPr>
        <w:tc>
          <w:tcPr>
            <w:tcW w:w="9060" w:type="dxa"/>
            <w:gridSpan w:val="4"/>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overflowPunct/>
              <w:topLinePunct w:val="0"/>
              <w:autoSpaceDE/>
              <w:autoSpaceDN/>
              <w:bidi w:val="0"/>
              <w:spacing w:line="280" w:lineRule="exac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国家域名注册管理机构：</w:t>
            </w:r>
          </w:p>
          <w:p>
            <w:pPr>
              <w:keepNext w:val="0"/>
              <w:keepLines w:val="0"/>
              <w:pageBreakBefore w:val="0"/>
              <w:widowControl w:val="0"/>
              <w:kinsoku/>
              <w:overflowPunct/>
              <w:topLinePunct w:val="0"/>
              <w:autoSpaceDE/>
              <w:autoSpaceDN/>
              <w:bidi w:val="0"/>
              <w:spacing w:line="280" w:lineRule="exac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上述政府网站域名业务申请情况属实，请支持办理。</w:t>
            </w:r>
          </w:p>
          <w:p>
            <w:pPr>
              <w:keepNext w:val="0"/>
              <w:keepLines w:val="0"/>
              <w:pageBreakBefore w:val="0"/>
              <w:widowControl w:val="0"/>
              <w:kinsoku/>
              <w:overflowPunct/>
              <w:topLinePunct w:val="0"/>
              <w:autoSpaceDE/>
              <w:autoSpaceDN/>
              <w:bidi w:val="0"/>
              <w:spacing w:line="280" w:lineRule="exact"/>
              <w:jc w:val="right"/>
              <w:textAlignment w:val="center"/>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（审核单位公章）</w:t>
            </w:r>
          </w:p>
          <w:p>
            <w:pPr>
              <w:keepNext w:val="0"/>
              <w:keepLines w:val="0"/>
              <w:pageBreakBefore w:val="0"/>
              <w:widowControl w:val="0"/>
              <w:kinsoku/>
              <w:wordWrap w:val="0"/>
              <w:overflowPunct/>
              <w:topLinePunct w:val="0"/>
              <w:autoSpaceDE/>
              <w:autoSpaceDN/>
              <w:bidi w:val="0"/>
              <w:spacing w:line="280" w:lineRule="exact"/>
              <w:jc w:val="right"/>
              <w:textAlignment w:val="center"/>
              <w:rPr>
                <w:rFonts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年</w:t>
            </w:r>
            <w:r>
              <w:rPr>
                <w:rFonts w:ascii="Times New Roman" w:hAnsi="Times New Roman" w:eastAsia="方正书宋_GBK" w:cs="Calibri"/>
                <w:color w:val="auto"/>
                <w:kern w:val="0"/>
                <w:sz w:val="21"/>
                <w:szCs w:val="21"/>
              </w:rPr>
              <w:t xml:space="preserve">    </w:t>
            </w:r>
            <w:r>
              <w:rPr>
                <w:rFonts w:hint="eastAsia" w:ascii="Times New Roman" w:hAnsi="Times New Roman" w:eastAsia="方正书宋_GBK" w:cs="Calibri"/>
                <w:color w:val="auto"/>
                <w:kern w:val="0"/>
                <w:sz w:val="21"/>
                <w:szCs w:val="21"/>
              </w:rPr>
              <w:t>月</w:t>
            </w:r>
            <w:r>
              <w:rPr>
                <w:rFonts w:ascii="Times New Roman" w:hAnsi="Times New Roman" w:eastAsia="方正书宋_GBK" w:cs="Calibri"/>
                <w:color w:val="auto"/>
                <w:kern w:val="0"/>
                <w:sz w:val="21"/>
                <w:szCs w:val="21"/>
              </w:rPr>
              <w:t>    </w:t>
            </w:r>
            <w:r>
              <w:rPr>
                <w:rFonts w:hint="eastAsia" w:ascii="Times New Roman" w:hAnsi="Times New Roman" w:eastAsia="方正书宋_GBK" w:cs="Calibri"/>
                <w:color w:val="auto"/>
                <w:kern w:val="0"/>
                <w:sz w:val="21"/>
                <w:szCs w:val="21"/>
              </w:rPr>
              <w:t xml:space="preserve">日  </w:t>
            </w:r>
          </w:p>
        </w:tc>
      </w:tr>
    </w:tbl>
    <w:p>
      <w:pPr>
        <w:keepNext w:val="0"/>
        <w:keepLines w:val="0"/>
        <w:pageBreakBefore w:val="0"/>
        <w:widowControl w:val="0"/>
        <w:kinsoku/>
        <w:overflowPunct/>
        <w:topLinePunct w:val="0"/>
        <w:autoSpaceDE/>
        <w:autoSpaceDN/>
        <w:bidi w:val="0"/>
        <w:adjustRightInd w:val="0"/>
        <w:snapToGrid w:val="0"/>
        <w:spacing w:before="204" w:beforeLines="50" w:line="320" w:lineRule="exact"/>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填表说明：</w:t>
      </w:r>
    </w:p>
    <w:p>
      <w:pPr>
        <w:keepNext w:val="0"/>
        <w:keepLines w:val="0"/>
        <w:pageBreakBefore w:val="0"/>
        <w:widowControl w:val="0"/>
        <w:kinsoku/>
        <w:overflowPunct/>
        <w:topLinePunct w:val="0"/>
        <w:autoSpaceDE/>
        <w:autoSpaceDN/>
        <w:bidi w:val="0"/>
        <w:adjustRightInd w:val="0"/>
        <w:snapToGrid w:val="0"/>
        <w:spacing w:line="32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1．本表审核单位全称须与公章保持一致；提交时须附《政府网站域名业务申请基本信息表》。</w:t>
      </w:r>
    </w:p>
    <w:p>
      <w:pPr>
        <w:keepNext w:val="0"/>
        <w:keepLines w:val="0"/>
        <w:pageBreakBefore w:val="0"/>
        <w:widowControl w:val="0"/>
        <w:kinsoku/>
        <w:overflowPunct/>
        <w:topLinePunct w:val="0"/>
        <w:autoSpaceDE/>
        <w:autoSpaceDN/>
        <w:bidi w:val="0"/>
        <w:adjustRightInd w:val="0"/>
        <w:snapToGrid w:val="0"/>
        <w:spacing w:line="32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2．域名最高注册年限为10年。</w:t>
      </w:r>
    </w:p>
    <w:p>
      <w:pPr>
        <w:keepNext w:val="0"/>
        <w:keepLines w:val="0"/>
        <w:pageBreakBefore w:val="0"/>
        <w:widowControl w:val="0"/>
        <w:kinsoku/>
        <w:overflowPunct/>
        <w:topLinePunct w:val="0"/>
        <w:autoSpaceDE/>
        <w:autoSpaceDN/>
        <w:bidi w:val="0"/>
        <w:adjustRightInd w:val="0"/>
        <w:snapToGrid w:val="0"/>
        <w:spacing w:line="32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3．域名、申请单位全称、注册年限信息将向社会公开。</w:t>
      </w:r>
    </w:p>
    <w:p>
      <w:pPr>
        <w:keepNext w:val="0"/>
        <w:keepLines w:val="0"/>
        <w:pageBreakBefore w:val="0"/>
        <w:widowControl w:val="0"/>
        <w:kinsoku/>
        <w:overflowPunct/>
        <w:topLinePunct w:val="0"/>
        <w:autoSpaceDE/>
        <w:autoSpaceDN/>
        <w:bidi w:val="0"/>
        <w:adjustRightInd w:val="0"/>
        <w:snapToGrid w:val="0"/>
        <w:spacing w:line="320" w:lineRule="exact"/>
        <w:ind w:firstLine="420" w:firstLineChars="200"/>
        <w:rPr>
          <w:rFonts w:hint="eastAsia" w:ascii="Times New Roman" w:hAnsi="Times New Roman" w:eastAsia="方正书宋_GBK" w:cs="Calibri"/>
          <w:color w:val="auto"/>
          <w:kern w:val="0"/>
          <w:sz w:val="21"/>
          <w:szCs w:val="21"/>
        </w:rPr>
      </w:pPr>
      <w:r>
        <w:rPr>
          <w:rFonts w:hint="eastAsia" w:ascii="Times New Roman" w:hAnsi="Times New Roman" w:eastAsia="方正书宋_GBK" w:cs="Calibri"/>
          <w:color w:val="auto"/>
          <w:kern w:val="0"/>
          <w:sz w:val="21"/>
          <w:szCs w:val="21"/>
        </w:rPr>
        <w:t>4．联系人须为审核单位在职工作人员。</w:t>
      </w:r>
    </w:p>
    <w:p>
      <w:pPr>
        <w:keepNext w:val="0"/>
        <w:keepLines w:val="0"/>
        <w:pageBreakBefore w:val="0"/>
        <w:widowControl w:val="0"/>
        <w:kinsoku/>
        <w:overflowPunct/>
        <w:topLinePunct w:val="0"/>
        <w:autoSpaceDE/>
        <w:autoSpaceDN/>
        <w:bidi w:val="0"/>
        <w:rPr>
          <w:rFonts w:ascii="Times New Roman" w:hAnsi="Times New Roman"/>
          <w:color w:val="auto"/>
        </w:rPr>
      </w:pPr>
    </w:p>
    <w:p>
      <w:pPr>
        <w:keepNext w:val="0"/>
        <w:keepLines w:val="0"/>
        <w:pageBreakBefore w:val="0"/>
        <w:widowControl w:val="0"/>
        <w:kinsoku/>
        <w:overflowPunct/>
        <w:topLinePunct w:val="0"/>
        <w:autoSpaceDE/>
        <w:autoSpaceDN/>
        <w:bidi w:val="0"/>
        <w:adjustRightInd w:val="0"/>
        <w:snapToGrid w:val="0"/>
        <w:spacing w:before="50" w:line="280" w:lineRule="exact"/>
        <w:ind w:firstLine="420" w:firstLineChars="200"/>
        <w:rPr>
          <w:rFonts w:hint="eastAsia" w:ascii="Times New Roman" w:hAnsi="Times New Roman" w:eastAsia="方正书宋_GBK" w:cs="Calibri"/>
          <w:color w:val="auto"/>
          <w:kern w:val="0"/>
          <w:sz w:val="21"/>
          <w:szCs w:val="21"/>
        </w:rPr>
        <w:sectPr>
          <w:footerReference r:id="rId3" w:type="default"/>
          <w:pgSz w:w="11906" w:h="16838"/>
          <w:pgMar w:top="1417" w:right="1531" w:bottom="1417" w:left="1531" w:header="851" w:footer="992" w:gutter="0"/>
          <w:pgNumType w:fmt="decimal"/>
          <w:cols w:space="720" w:num="1"/>
          <w:docGrid w:type="lines" w:linePitch="312" w:charSpace="0"/>
        </w:sectPr>
      </w:pPr>
    </w:p>
    <w:p>
      <w:pPr>
        <w:keepNext w:val="0"/>
        <w:keepLines w:val="0"/>
        <w:pageBreakBefore w:val="0"/>
        <w:widowControl w:val="0"/>
        <w:kinsoku/>
        <w:overflowPunct/>
        <w:topLinePunct w:val="0"/>
        <w:autoSpaceDE/>
        <w:autoSpaceDN/>
        <w:bidi w:val="0"/>
        <w:spacing w:line="579" w:lineRule="exact"/>
        <w:rPr>
          <w:rFonts w:hint="eastAsia" w:ascii="Times New Roman" w:hAnsi="Times New Roman" w:eastAsia="黑体" w:cs="黑体"/>
          <w:color w:val="auto"/>
          <w:sz w:val="32"/>
          <w:szCs w:val="32"/>
        </w:rPr>
      </w:pPr>
      <w:r>
        <w:rPr>
          <w:rFonts w:hint="eastAsia" w:ascii="Times New Roman" w:hAnsi="Times New Roman" w:eastAsia="黑体" w:cs="黑体"/>
          <w:color w:val="auto"/>
          <w:sz w:val="32"/>
          <w:szCs w:val="32"/>
        </w:rPr>
        <w:t>附件5</w:t>
      </w:r>
    </w:p>
    <w:p>
      <w:pPr>
        <w:keepNext w:val="0"/>
        <w:keepLines w:val="0"/>
        <w:pageBreakBefore w:val="0"/>
        <w:widowControl w:val="0"/>
        <w:shd w:val="clear" w:color="auto" w:fill="FFFFFF"/>
        <w:kinsoku/>
        <w:overflowPunct/>
        <w:topLinePunct w:val="0"/>
        <w:autoSpaceDE/>
        <w:autoSpaceDN/>
        <w:bidi w:val="0"/>
        <w:spacing w:after="213" w:afterLines="50"/>
        <w:jc w:val="center"/>
        <w:rPr>
          <w:rFonts w:hint="eastAsia" w:ascii="Times New Roman" w:hAnsi="Times New Roman" w:eastAsia="方正小标宋简体" w:cs="方正小标宋简体"/>
          <w:color w:val="auto"/>
          <w:kern w:val="0"/>
          <w:szCs w:val="32"/>
        </w:rPr>
      </w:pPr>
      <w:r>
        <w:rPr>
          <w:rFonts w:hint="eastAsia" w:ascii="Times New Roman" w:hAnsi="Times New Roman" w:eastAsia="方正小标宋简体" w:cs="方正小标宋简体"/>
          <w:color w:val="auto"/>
          <w:kern w:val="0"/>
          <w:sz w:val="44"/>
          <w:szCs w:val="44"/>
          <w:lang w:val="en-US" w:eastAsia="zh-CN"/>
        </w:rPr>
        <w:t>南宁市</w:t>
      </w:r>
      <w:r>
        <w:rPr>
          <w:rFonts w:hint="eastAsia" w:ascii="Times New Roman" w:hAnsi="Times New Roman" w:eastAsia="方正小标宋简体" w:cs="方正小标宋简体"/>
          <w:color w:val="auto"/>
          <w:kern w:val="0"/>
          <w:sz w:val="44"/>
          <w:szCs w:val="44"/>
        </w:rPr>
        <w:t>政府网站域名检查报表</w:t>
      </w:r>
    </w:p>
    <w:tbl>
      <w:tblPr>
        <w:tblStyle w:val="7"/>
        <w:tblW w:w="13041"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261"/>
        <w:gridCol w:w="1241"/>
        <w:gridCol w:w="119"/>
        <w:gridCol w:w="978"/>
        <w:gridCol w:w="1330"/>
        <w:gridCol w:w="782"/>
        <w:gridCol w:w="1152"/>
        <w:gridCol w:w="734"/>
        <w:gridCol w:w="982"/>
        <w:gridCol w:w="610"/>
        <w:gridCol w:w="941"/>
        <w:gridCol w:w="1090"/>
        <w:gridCol w:w="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313" w:type="dxa"/>
            <w:gridSpan w:val="6"/>
            <w:tcBorders>
              <w:right w:val="nil"/>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管理单位全称：</w:t>
            </w:r>
            <w:r>
              <w:rPr>
                <w:rFonts w:ascii="Times New Roman" w:hAnsi="Times New Roman" w:eastAsia="方正书宋_GBK"/>
                <w:color w:val="auto"/>
                <w:kern w:val="0"/>
                <w:sz w:val="21"/>
                <w:szCs w:val="21"/>
                <w:lang w:bidi="ar"/>
              </w:rPr>
              <w:t>__________________________</w:t>
            </w:r>
            <w:r>
              <w:rPr>
                <w:rFonts w:hint="eastAsia" w:ascii="Times New Roman" w:hAnsi="Times New Roman" w:eastAsia="方正书宋_GBK" w:cs="宋体"/>
                <w:color w:val="auto"/>
                <w:kern w:val="0"/>
                <w:sz w:val="21"/>
                <w:szCs w:val="21"/>
                <w:lang w:bidi="ar"/>
              </w:rPr>
              <w:t>（加盖公章）</w:t>
            </w:r>
          </w:p>
        </w:tc>
        <w:tc>
          <w:tcPr>
            <w:tcW w:w="782" w:type="dxa"/>
            <w:tcBorders>
              <w:left w:val="nil"/>
              <w:right w:val="nil"/>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152" w:type="dxa"/>
            <w:tcBorders>
              <w:left w:val="nil"/>
              <w:right w:val="nil"/>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4794" w:type="dxa"/>
            <w:gridSpan w:val="6"/>
            <w:tcBorders>
              <w:left w:val="nil"/>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日期：</w:t>
            </w:r>
            <w:r>
              <w:rPr>
                <w:rFonts w:ascii="Times New Roman" w:hAnsi="Times New Roman" w:eastAsia="方正书宋_GBK"/>
                <w:color w:val="auto"/>
                <w:kern w:val="0"/>
                <w:sz w:val="21"/>
                <w:szCs w:val="21"/>
                <w:lang w:bidi="ar"/>
              </w:rPr>
              <w:t>____</w:t>
            </w:r>
            <w:r>
              <w:rPr>
                <w:rFonts w:hint="eastAsia" w:ascii="Times New Roman" w:hAnsi="Times New Roman" w:eastAsia="方正书宋_GBK" w:cs="宋体"/>
                <w:color w:val="auto"/>
                <w:kern w:val="0"/>
                <w:sz w:val="21"/>
                <w:szCs w:val="21"/>
                <w:lang w:bidi="ar"/>
              </w:rPr>
              <w:t>年</w:t>
            </w:r>
            <w:r>
              <w:rPr>
                <w:rFonts w:ascii="Times New Roman" w:hAnsi="Times New Roman" w:eastAsia="方正书宋_GBK"/>
                <w:color w:val="auto"/>
                <w:kern w:val="0"/>
                <w:sz w:val="21"/>
                <w:szCs w:val="21"/>
                <w:lang w:bidi="ar"/>
              </w:rPr>
              <w:t>____</w:t>
            </w:r>
            <w:r>
              <w:rPr>
                <w:rFonts w:hint="eastAsia" w:ascii="Times New Roman" w:hAnsi="Times New Roman" w:eastAsia="方正书宋_GBK" w:cs="宋体"/>
                <w:color w:val="auto"/>
                <w:kern w:val="0"/>
                <w:sz w:val="21"/>
                <w:szCs w:val="21"/>
                <w:lang w:bidi="ar"/>
              </w:rPr>
              <w:t>月</w:t>
            </w:r>
            <w:r>
              <w:rPr>
                <w:rFonts w:ascii="Times New Roman" w:hAnsi="Times New Roman" w:eastAsia="方正书宋_GBK"/>
                <w:color w:val="auto"/>
                <w:kern w:val="0"/>
                <w:sz w:val="21"/>
                <w:szCs w:val="21"/>
                <w:lang w:bidi="ar"/>
              </w:rPr>
              <w:t>____</w:t>
            </w:r>
            <w:r>
              <w:rPr>
                <w:rFonts w:hint="eastAsia" w:ascii="Times New Roman" w:hAnsi="Times New Roman" w:eastAsia="方正书宋_GBK" w:cs="宋体"/>
                <w:color w:val="auto"/>
                <w:kern w:val="0"/>
                <w:sz w:val="21"/>
                <w:szCs w:val="21"/>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序号</w:t>
            </w:r>
          </w:p>
        </w:tc>
        <w:tc>
          <w:tcPr>
            <w:tcW w:w="126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网站名称</w:t>
            </w:r>
          </w:p>
        </w:tc>
        <w:tc>
          <w:tcPr>
            <w:tcW w:w="1360"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网站域名</w:t>
            </w:r>
          </w:p>
        </w:tc>
        <w:tc>
          <w:tcPr>
            <w:tcW w:w="978"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域名使用单位</w:t>
            </w:r>
          </w:p>
        </w:tc>
        <w:tc>
          <w:tcPr>
            <w:tcW w:w="133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s="宋体"/>
                <w:color w:val="auto"/>
                <w:kern w:val="0"/>
                <w:sz w:val="21"/>
                <w:szCs w:val="21"/>
                <w:lang w:bidi="ar"/>
              </w:rPr>
            </w:pPr>
            <w:r>
              <w:rPr>
                <w:rFonts w:hint="eastAsia" w:ascii="Times New Roman" w:hAnsi="Times New Roman" w:eastAsia="方正书宋_GBK" w:cs="宋体"/>
                <w:color w:val="auto"/>
                <w:kern w:val="0"/>
                <w:sz w:val="21"/>
                <w:szCs w:val="21"/>
                <w:lang w:bidi="ar"/>
              </w:rPr>
              <w:t>域名备案</w:t>
            </w:r>
          </w:p>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单位</w:t>
            </w:r>
          </w:p>
        </w:tc>
        <w:tc>
          <w:tcPr>
            <w:tcW w:w="7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备案单位性质</w:t>
            </w:r>
          </w:p>
        </w:tc>
        <w:tc>
          <w:tcPr>
            <w:tcW w:w="115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网站备案</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许可证号</w:t>
            </w:r>
          </w:p>
        </w:tc>
        <w:tc>
          <w:tcPr>
            <w:tcW w:w="73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备案日期</w:t>
            </w:r>
          </w:p>
        </w:tc>
        <w:tc>
          <w:tcPr>
            <w:tcW w:w="9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s="宋体"/>
                <w:color w:val="auto"/>
                <w:kern w:val="0"/>
                <w:sz w:val="21"/>
                <w:szCs w:val="21"/>
                <w:lang w:bidi="ar"/>
              </w:rPr>
            </w:pPr>
            <w:r>
              <w:rPr>
                <w:rFonts w:hint="eastAsia" w:ascii="Times New Roman" w:hAnsi="Times New Roman" w:eastAsia="方正书宋_GBK" w:cs="宋体"/>
                <w:color w:val="auto"/>
                <w:kern w:val="0"/>
                <w:sz w:val="21"/>
                <w:szCs w:val="21"/>
                <w:lang w:bidi="ar"/>
              </w:rPr>
              <w:t>联系人</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联系</w:t>
            </w:r>
          </w:p>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方式</w:t>
            </w:r>
          </w:p>
        </w:tc>
        <w:tc>
          <w:tcPr>
            <w:tcW w:w="1551"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s="宋体"/>
                <w:color w:val="auto"/>
                <w:kern w:val="0"/>
                <w:sz w:val="21"/>
                <w:szCs w:val="21"/>
                <w:lang w:bidi="ar"/>
              </w:rPr>
            </w:pPr>
            <w:r>
              <w:rPr>
                <w:rFonts w:hint="eastAsia" w:ascii="Times New Roman" w:hAnsi="Times New Roman" w:eastAsia="方正书宋_GBK" w:cs="宋体"/>
                <w:color w:val="auto"/>
                <w:kern w:val="0"/>
                <w:sz w:val="21"/>
                <w:szCs w:val="21"/>
                <w:lang w:bidi="ar"/>
              </w:rPr>
              <w:t>状态（新增</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在用</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过期</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已</w:t>
            </w:r>
          </w:p>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注销）</w:t>
            </w:r>
          </w:p>
        </w:tc>
        <w:tc>
          <w:tcPr>
            <w:tcW w:w="109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信息变更情况（有</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无）</w:t>
            </w:r>
          </w:p>
        </w:tc>
        <w:tc>
          <w:tcPr>
            <w:tcW w:w="437"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例</w:t>
            </w:r>
          </w:p>
        </w:tc>
        <w:tc>
          <w:tcPr>
            <w:tcW w:w="126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s="宋体"/>
                <w:color w:val="auto"/>
                <w:kern w:val="0"/>
                <w:sz w:val="21"/>
                <w:szCs w:val="21"/>
                <w:lang w:bidi="ar"/>
              </w:rPr>
            </w:pPr>
            <w:r>
              <w:rPr>
                <w:rFonts w:hint="eastAsia" w:ascii="Times New Roman" w:hAnsi="Times New Roman" w:eastAsia="方正书宋_GBK" w:cs="宋体"/>
                <w:color w:val="auto"/>
                <w:kern w:val="0"/>
                <w:sz w:val="21"/>
                <w:szCs w:val="21"/>
                <w:lang w:bidi="ar"/>
              </w:rPr>
              <w:t>广西</w:t>
            </w:r>
            <w:r>
              <w:rPr>
                <w:rFonts w:hint="eastAsia" w:ascii="Times New Roman" w:hAnsi="Times New Roman" w:eastAsia="方正书宋_GBK" w:cs="宋体"/>
                <w:color w:val="auto"/>
                <w:kern w:val="0"/>
                <w:sz w:val="21"/>
                <w:szCs w:val="21"/>
                <w:lang w:val="en-US" w:eastAsia="zh-CN" w:bidi="ar"/>
              </w:rPr>
              <w:t>南宁</w:t>
            </w:r>
            <w:r>
              <w:rPr>
                <w:rFonts w:hint="eastAsia" w:ascii="Times New Roman" w:hAnsi="Times New Roman" w:eastAsia="方正书宋_GBK" w:cs="宋体"/>
                <w:color w:val="auto"/>
                <w:kern w:val="0"/>
                <w:sz w:val="21"/>
                <w:szCs w:val="21"/>
                <w:lang w:bidi="ar"/>
              </w:rPr>
              <w:t>市人民政府门户</w:t>
            </w:r>
          </w:p>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网站</w:t>
            </w:r>
          </w:p>
        </w:tc>
        <w:tc>
          <w:tcPr>
            <w:tcW w:w="1360"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olor w:val="auto"/>
                <w:kern w:val="0"/>
                <w:sz w:val="21"/>
                <w:szCs w:val="21"/>
                <w:lang w:val="en-US" w:eastAsia="zh-CN" w:bidi="ar"/>
              </w:rPr>
              <w:t>nanning</w:t>
            </w:r>
            <w:r>
              <w:rPr>
                <w:rFonts w:ascii="Times New Roman" w:hAnsi="Times New Roman" w:eastAsia="方正书宋_GBK"/>
                <w:color w:val="auto"/>
                <w:kern w:val="0"/>
                <w:sz w:val="21"/>
                <w:szCs w:val="21"/>
                <w:lang w:bidi="ar"/>
              </w:rPr>
              <w:t>.gov.cn</w:t>
            </w:r>
          </w:p>
        </w:tc>
        <w:tc>
          <w:tcPr>
            <w:tcW w:w="978"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广西</w:t>
            </w:r>
            <w:r>
              <w:rPr>
                <w:rFonts w:hint="eastAsia" w:ascii="Times New Roman" w:hAnsi="Times New Roman" w:eastAsia="方正书宋_GBK" w:cs="宋体"/>
                <w:color w:val="auto"/>
                <w:kern w:val="0"/>
                <w:sz w:val="21"/>
                <w:szCs w:val="21"/>
                <w:lang w:val="en-US" w:eastAsia="zh-CN" w:bidi="ar"/>
              </w:rPr>
              <w:t>南宁</w:t>
            </w:r>
            <w:r>
              <w:rPr>
                <w:rFonts w:hint="eastAsia" w:ascii="Times New Roman" w:hAnsi="Times New Roman" w:eastAsia="方正书宋_GBK" w:cs="宋体"/>
                <w:color w:val="auto"/>
                <w:kern w:val="0"/>
                <w:sz w:val="21"/>
                <w:szCs w:val="21"/>
                <w:lang w:bidi="ar"/>
              </w:rPr>
              <w:t>市人民政府</w:t>
            </w:r>
          </w:p>
        </w:tc>
        <w:tc>
          <w:tcPr>
            <w:tcW w:w="133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val="en-US" w:eastAsia="zh-CN" w:bidi="ar"/>
              </w:rPr>
              <w:t>南宁</w:t>
            </w:r>
            <w:r>
              <w:rPr>
                <w:rFonts w:hint="eastAsia" w:ascii="Times New Roman" w:hAnsi="Times New Roman" w:eastAsia="方正书宋_GBK" w:cs="宋体"/>
                <w:color w:val="auto"/>
                <w:kern w:val="0"/>
                <w:sz w:val="21"/>
                <w:szCs w:val="21"/>
                <w:lang w:bidi="ar"/>
              </w:rPr>
              <w:t>市人民政府办公室</w:t>
            </w:r>
          </w:p>
        </w:tc>
        <w:tc>
          <w:tcPr>
            <w:tcW w:w="7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default" w:ascii="Times New Roman" w:hAnsi="Times New Roman" w:eastAsia="方正书宋_GBK"/>
                <w:color w:val="auto"/>
                <w:sz w:val="21"/>
                <w:szCs w:val="21"/>
                <w:lang w:val="en-US" w:eastAsia="zh-CN"/>
              </w:rPr>
            </w:pPr>
            <w:r>
              <w:rPr>
                <w:rFonts w:hint="eastAsia" w:ascii="Times New Roman" w:hAnsi="Times New Roman" w:eastAsia="方正书宋_GBK"/>
                <w:color w:val="auto"/>
                <w:sz w:val="21"/>
                <w:szCs w:val="21"/>
                <w:lang w:val="en-US" w:eastAsia="zh-CN"/>
              </w:rPr>
              <w:t>政府机关</w:t>
            </w:r>
          </w:p>
        </w:tc>
        <w:tc>
          <w:tcPr>
            <w:tcW w:w="115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olor w:val="auto"/>
                <w:sz w:val="21"/>
                <w:szCs w:val="21"/>
                <w:lang w:val="en-US" w:eastAsia="zh-CN"/>
              </w:rPr>
            </w:pPr>
            <w:r>
              <w:rPr>
                <w:rFonts w:hint="eastAsia" w:ascii="Times New Roman" w:hAnsi="Times New Roman" w:eastAsia="方正书宋_GBK"/>
                <w:color w:val="auto"/>
                <w:sz w:val="21"/>
                <w:szCs w:val="21"/>
                <w:lang w:val="en-US" w:eastAsia="zh-CN"/>
              </w:rPr>
              <w:fldChar w:fldCharType="begin"/>
            </w:r>
            <w:r>
              <w:rPr>
                <w:rFonts w:hint="eastAsia" w:ascii="Times New Roman" w:hAnsi="Times New Roman" w:eastAsia="方正书宋_GBK"/>
                <w:color w:val="auto"/>
                <w:sz w:val="21"/>
                <w:szCs w:val="21"/>
                <w:lang w:val="en-US" w:eastAsia="zh-CN"/>
              </w:rPr>
              <w:instrText xml:space="preserve"> HYPERLINK "https://beian.miit.gov.cn/" \l "/Integrated/recordQuery" \t "https://www.nanning.gov.cn/_blank" </w:instrText>
            </w:r>
            <w:r>
              <w:rPr>
                <w:rFonts w:hint="eastAsia" w:ascii="Times New Roman" w:hAnsi="Times New Roman" w:eastAsia="方正书宋_GBK"/>
                <w:color w:val="auto"/>
                <w:sz w:val="21"/>
                <w:szCs w:val="21"/>
                <w:lang w:val="en-US" w:eastAsia="zh-CN"/>
              </w:rPr>
              <w:fldChar w:fldCharType="separate"/>
            </w:r>
            <w:r>
              <w:rPr>
                <w:rFonts w:hint="eastAsia" w:ascii="Times New Roman" w:hAnsi="Times New Roman" w:eastAsia="方正书宋_GBK"/>
                <w:color w:val="auto"/>
                <w:sz w:val="21"/>
                <w:szCs w:val="21"/>
                <w:lang w:val="en-US" w:eastAsia="zh-CN"/>
              </w:rPr>
              <w:t>桂ICP备18008337号</w:t>
            </w:r>
            <w:r>
              <w:rPr>
                <w:rFonts w:hint="eastAsia" w:ascii="Times New Roman" w:hAnsi="Times New Roman" w:eastAsia="方正书宋_GBK"/>
                <w:color w:val="auto"/>
                <w:sz w:val="21"/>
                <w:szCs w:val="21"/>
                <w:lang w:val="en-US" w:eastAsia="zh-CN"/>
              </w:rPr>
              <w:fldChar w:fldCharType="end"/>
            </w:r>
          </w:p>
        </w:tc>
        <w:tc>
          <w:tcPr>
            <w:tcW w:w="73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hint="eastAsia" w:ascii="Times New Roman" w:hAnsi="Times New Roman" w:eastAsia="方正书宋_GBK"/>
                <w:color w:val="auto"/>
                <w:sz w:val="21"/>
                <w:szCs w:val="21"/>
                <w:lang w:val="en-US" w:eastAsia="zh-CN"/>
              </w:rPr>
            </w:pPr>
            <w:r>
              <w:rPr>
                <w:rFonts w:ascii="Times New Roman" w:hAnsi="Times New Roman" w:eastAsia="方正书宋_GBK"/>
                <w:color w:val="auto"/>
                <w:kern w:val="0"/>
                <w:sz w:val="21"/>
                <w:szCs w:val="21"/>
                <w:lang w:bidi="ar"/>
              </w:rPr>
              <w:t>2020-</w:t>
            </w:r>
            <w:r>
              <w:rPr>
                <w:rFonts w:hint="eastAsia" w:ascii="Times New Roman" w:hAnsi="Times New Roman" w:eastAsia="方正书宋_GBK"/>
                <w:color w:val="auto"/>
                <w:kern w:val="0"/>
                <w:sz w:val="21"/>
                <w:szCs w:val="21"/>
                <w:lang w:val="en-US" w:eastAsia="zh-CN" w:bidi="ar"/>
              </w:rPr>
              <w:t>11</w:t>
            </w:r>
            <w:r>
              <w:rPr>
                <w:rFonts w:ascii="Times New Roman" w:hAnsi="Times New Roman" w:eastAsia="方正书宋_GBK"/>
                <w:color w:val="auto"/>
                <w:kern w:val="0"/>
                <w:sz w:val="21"/>
                <w:szCs w:val="21"/>
                <w:lang w:bidi="ar"/>
              </w:rPr>
              <w:t>-</w:t>
            </w:r>
            <w:r>
              <w:rPr>
                <w:rFonts w:hint="eastAsia" w:ascii="Times New Roman" w:hAnsi="Times New Roman" w:eastAsia="方正书宋_GBK"/>
                <w:color w:val="auto"/>
                <w:kern w:val="0"/>
                <w:sz w:val="21"/>
                <w:szCs w:val="21"/>
                <w:lang w:val="en-US" w:eastAsia="zh-CN" w:bidi="ar"/>
              </w:rPr>
              <w:t>5</w:t>
            </w:r>
          </w:p>
        </w:tc>
        <w:tc>
          <w:tcPr>
            <w:tcW w:w="9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ascii="Times New Roman" w:hAnsi="Times New Roman" w:eastAsia="方正书宋_GBK"/>
                <w:color w:val="auto"/>
                <w:kern w:val="0"/>
                <w:sz w:val="21"/>
                <w:szCs w:val="21"/>
                <w:lang w:bidi="ar"/>
              </w:rPr>
              <w:t>XXX/XXXXX</w:t>
            </w:r>
          </w:p>
        </w:tc>
        <w:tc>
          <w:tcPr>
            <w:tcW w:w="1551"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在用</w:t>
            </w:r>
          </w:p>
        </w:tc>
        <w:tc>
          <w:tcPr>
            <w:tcW w:w="109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无</w:t>
            </w:r>
          </w:p>
        </w:tc>
        <w:tc>
          <w:tcPr>
            <w:tcW w:w="437"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ascii="Times New Roman" w:hAnsi="Times New Roman" w:eastAsia="方正书宋_GBK"/>
                <w:color w:val="auto"/>
                <w:kern w:val="0"/>
                <w:sz w:val="21"/>
                <w:szCs w:val="21"/>
                <w:lang w:bidi="ar"/>
              </w:rPr>
              <w:t>1</w:t>
            </w:r>
          </w:p>
        </w:tc>
        <w:tc>
          <w:tcPr>
            <w:tcW w:w="126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60"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78"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3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15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3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551"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09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437"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ascii="Times New Roman" w:hAnsi="Times New Roman" w:eastAsia="方正书宋_GBK"/>
                <w:color w:val="auto"/>
                <w:kern w:val="0"/>
                <w:sz w:val="21"/>
                <w:szCs w:val="21"/>
                <w:lang w:bidi="ar"/>
              </w:rPr>
              <w:t>2</w:t>
            </w:r>
          </w:p>
        </w:tc>
        <w:tc>
          <w:tcPr>
            <w:tcW w:w="126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60"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78"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3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15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3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551"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09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437"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38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ascii="Times New Roman" w:hAnsi="Times New Roman" w:eastAsia="方正书宋_GBK"/>
                <w:color w:val="auto"/>
                <w:kern w:val="0"/>
                <w:sz w:val="21"/>
                <w:szCs w:val="21"/>
                <w:lang w:bidi="ar"/>
              </w:rPr>
              <w:t>……</w:t>
            </w:r>
          </w:p>
        </w:tc>
        <w:tc>
          <w:tcPr>
            <w:tcW w:w="126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60"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78"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33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15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734"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982"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551"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1090"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437"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1" w:type="dxa"/>
            <w:gridSpan w:val="14"/>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b/>
                <w:bCs/>
                <w:color w:val="auto"/>
                <w:sz w:val="21"/>
                <w:szCs w:val="21"/>
              </w:rPr>
            </w:pPr>
            <w:r>
              <w:rPr>
                <w:rFonts w:hint="eastAsia" w:ascii="Times New Roman" w:hAnsi="Times New Roman" w:eastAsia="方正书宋_GBK" w:cs="宋体"/>
                <w:b/>
                <w:bCs/>
                <w:color w:val="auto"/>
                <w:kern w:val="0"/>
                <w:sz w:val="21"/>
                <w:szCs w:val="21"/>
                <w:lang w:bidi="ar"/>
              </w:rPr>
              <w:t>域名检查数据统计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645"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所管理域名总数（个）：</w:t>
            </w:r>
          </w:p>
        </w:tc>
        <w:tc>
          <w:tcPr>
            <w:tcW w:w="1241" w:type="dxa"/>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2427" w:type="dxa"/>
            <w:gridSpan w:val="3"/>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新增网站域名数量（个）：</w:t>
            </w:r>
          </w:p>
        </w:tc>
        <w:tc>
          <w:tcPr>
            <w:tcW w:w="1934" w:type="dxa"/>
            <w:gridSpan w:val="2"/>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2326" w:type="dxa"/>
            <w:gridSpan w:val="3"/>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注销网站域名数量（个）：</w:t>
            </w:r>
          </w:p>
        </w:tc>
        <w:tc>
          <w:tcPr>
            <w:tcW w:w="2468" w:type="dxa"/>
            <w:gridSpan w:val="3"/>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gridSpan w:val="2"/>
            <w:tcBorders>
              <w:bottom w:val="single" w:color="auto"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域名信息变更（个）：</w:t>
            </w:r>
          </w:p>
        </w:tc>
        <w:tc>
          <w:tcPr>
            <w:tcW w:w="1241" w:type="dxa"/>
            <w:tcBorders>
              <w:bottom w:val="single" w:color="auto"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2427" w:type="dxa"/>
            <w:gridSpan w:val="3"/>
            <w:tcBorders>
              <w:bottom w:val="single" w:color="auto"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textAlignment w:val="center"/>
              <w:rPr>
                <w:rFonts w:ascii="Times New Roman" w:hAnsi="Times New Roman" w:eastAsia="方正书宋_GBK"/>
                <w:color w:val="auto"/>
                <w:sz w:val="21"/>
                <w:szCs w:val="21"/>
              </w:rPr>
            </w:pPr>
            <w:r>
              <w:rPr>
                <w:rFonts w:hint="eastAsia" w:ascii="Times New Roman" w:hAnsi="Times New Roman" w:eastAsia="方正书宋_GBK" w:cs="宋体"/>
                <w:color w:val="auto"/>
                <w:kern w:val="0"/>
                <w:sz w:val="21"/>
                <w:szCs w:val="21"/>
                <w:lang w:bidi="ar"/>
              </w:rPr>
              <w:t>是否存在僵尸</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过期域名：</w:t>
            </w:r>
          </w:p>
        </w:tc>
        <w:tc>
          <w:tcPr>
            <w:tcW w:w="1934" w:type="dxa"/>
            <w:gridSpan w:val="2"/>
            <w:tcBorders>
              <w:bottom w:val="single" w:color="auto"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c>
          <w:tcPr>
            <w:tcW w:w="4794" w:type="dxa"/>
            <w:gridSpan w:val="6"/>
            <w:tcBorders>
              <w:bottom w:val="single" w:color="auto"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jc w:val="center"/>
              <w:rPr>
                <w:rFonts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1" w:type="dxa"/>
            <w:gridSpan w:val="14"/>
            <w:tcBorders>
              <w:left w:val="nil"/>
              <w:bottom w:val="nil"/>
              <w:right w:val="nil"/>
            </w:tcBorders>
            <w:noWrap w:val="0"/>
            <w:vAlign w:val="center"/>
          </w:tcPr>
          <w:p>
            <w:pPr>
              <w:keepNext w:val="0"/>
              <w:keepLines w:val="0"/>
              <w:pageBreakBefore w:val="0"/>
              <w:widowControl w:val="0"/>
              <w:kinsoku/>
              <w:overflowPunct/>
              <w:topLinePunct w:val="0"/>
              <w:autoSpaceDE/>
              <w:autoSpaceDN/>
              <w:bidi w:val="0"/>
              <w:adjustRightInd w:val="0"/>
              <w:snapToGrid w:val="0"/>
              <w:spacing w:line="320" w:lineRule="exact"/>
              <w:textAlignment w:val="top"/>
              <w:rPr>
                <w:rFonts w:ascii="Times New Roman" w:hAnsi="Times New Roman" w:eastAsia="方正书宋_GBK"/>
                <w:color w:val="auto"/>
                <w:kern w:val="0"/>
                <w:sz w:val="21"/>
                <w:szCs w:val="21"/>
                <w:lang w:bidi="ar"/>
              </w:rPr>
            </w:pPr>
            <w:r>
              <w:rPr>
                <w:rFonts w:hint="eastAsia" w:ascii="Times New Roman" w:hAnsi="Times New Roman" w:eastAsia="方正书宋_GBK" w:cs="宋体"/>
                <w:color w:val="auto"/>
                <w:kern w:val="0"/>
                <w:sz w:val="21"/>
                <w:szCs w:val="21"/>
                <w:lang w:bidi="ar"/>
              </w:rPr>
              <w:t>填表说明：</w:t>
            </w:r>
            <w:r>
              <w:rPr>
                <w:rFonts w:ascii="Times New Roman" w:hAnsi="Times New Roman" w:eastAsia="方正书宋_GBK"/>
                <w:color w:val="auto"/>
                <w:kern w:val="0"/>
                <w:sz w:val="21"/>
                <w:szCs w:val="21"/>
                <w:lang w:bidi="ar"/>
              </w:rPr>
              <w:t>1.</w:t>
            </w:r>
            <w:r>
              <w:rPr>
                <w:rFonts w:hint="eastAsia" w:ascii="Times New Roman" w:hAnsi="Times New Roman" w:eastAsia="方正书宋_GBK" w:cs="宋体"/>
                <w:color w:val="auto"/>
                <w:kern w:val="0"/>
                <w:sz w:val="21"/>
                <w:szCs w:val="21"/>
                <w:lang w:bidi="ar"/>
              </w:rPr>
              <w:t>本表由域名管理单位填写，并加盖单位公章，单位全称须与公章保持一致；</w:t>
            </w:r>
          </w:p>
          <w:p>
            <w:pPr>
              <w:keepNext w:val="0"/>
              <w:keepLines w:val="0"/>
              <w:pageBreakBefore w:val="0"/>
              <w:widowControl w:val="0"/>
              <w:kinsoku/>
              <w:overflowPunct/>
              <w:topLinePunct w:val="0"/>
              <w:autoSpaceDE/>
              <w:autoSpaceDN/>
              <w:bidi w:val="0"/>
              <w:adjustRightInd w:val="0"/>
              <w:snapToGrid w:val="0"/>
              <w:spacing w:line="320" w:lineRule="exact"/>
              <w:ind w:firstLine="1050" w:firstLineChars="500"/>
              <w:textAlignment w:val="top"/>
              <w:rPr>
                <w:rFonts w:ascii="Times New Roman" w:hAnsi="Times New Roman" w:eastAsia="方正书宋_GBK"/>
                <w:color w:val="auto"/>
                <w:kern w:val="0"/>
                <w:sz w:val="21"/>
                <w:szCs w:val="21"/>
                <w:lang w:bidi="ar"/>
              </w:rPr>
            </w:pPr>
            <w:r>
              <w:rPr>
                <w:rFonts w:ascii="Times New Roman" w:hAnsi="Times New Roman" w:eastAsia="方正书宋_GBK"/>
                <w:color w:val="auto"/>
                <w:kern w:val="0"/>
                <w:sz w:val="21"/>
                <w:szCs w:val="21"/>
                <w:lang w:bidi="ar"/>
              </w:rPr>
              <w:t>2.</w:t>
            </w:r>
            <w:r>
              <w:rPr>
                <w:rFonts w:hint="eastAsia" w:ascii="Times New Roman" w:hAnsi="Times New Roman" w:eastAsia="方正书宋_GBK" w:cs="宋体"/>
                <w:color w:val="auto"/>
                <w:kern w:val="0"/>
                <w:sz w:val="21"/>
                <w:szCs w:val="21"/>
                <w:lang w:bidi="ar"/>
              </w:rPr>
              <w:t>域名备案信息应与</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工业和信息化部政务服务平台</w:t>
            </w:r>
            <w:r>
              <w:rPr>
                <w:rFonts w:ascii="Times New Roman" w:hAnsi="Times New Roman" w:eastAsia="方正书宋_GBK"/>
                <w:color w:val="auto"/>
                <w:kern w:val="0"/>
                <w:sz w:val="21"/>
                <w:szCs w:val="21"/>
                <w:lang w:bidi="ar"/>
              </w:rPr>
              <w:t>ICP/IP</w:t>
            </w:r>
            <w:r>
              <w:rPr>
                <w:rFonts w:hint="eastAsia" w:ascii="Times New Roman" w:hAnsi="Times New Roman" w:eastAsia="方正书宋_GBK" w:cs="宋体"/>
                <w:color w:val="auto"/>
                <w:kern w:val="0"/>
                <w:sz w:val="21"/>
                <w:szCs w:val="21"/>
                <w:lang w:bidi="ar"/>
              </w:rPr>
              <w:t>地址</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域名信息备案管理系统</w:t>
            </w:r>
            <w:r>
              <w:rPr>
                <w:rFonts w:ascii="Times New Roman" w:hAnsi="Times New Roman" w:eastAsia="方正书宋_GBK"/>
                <w:color w:val="auto"/>
                <w:kern w:val="0"/>
                <w:sz w:val="21"/>
                <w:szCs w:val="21"/>
                <w:lang w:bidi="ar"/>
              </w:rPr>
              <w:t>”</w:t>
            </w:r>
            <w:r>
              <w:rPr>
                <w:rFonts w:hint="eastAsia" w:ascii="Times New Roman" w:hAnsi="Times New Roman" w:eastAsia="方正书宋_GBK" w:cs="宋体"/>
                <w:color w:val="auto"/>
                <w:kern w:val="0"/>
                <w:sz w:val="21"/>
                <w:szCs w:val="21"/>
                <w:lang w:bidi="ar"/>
              </w:rPr>
              <w:t>的备案信息一致；</w:t>
            </w:r>
          </w:p>
          <w:p>
            <w:pPr>
              <w:keepNext w:val="0"/>
              <w:keepLines w:val="0"/>
              <w:pageBreakBefore w:val="0"/>
              <w:widowControl w:val="0"/>
              <w:kinsoku/>
              <w:overflowPunct/>
              <w:topLinePunct w:val="0"/>
              <w:autoSpaceDE/>
              <w:autoSpaceDN/>
              <w:bidi w:val="0"/>
              <w:adjustRightInd w:val="0"/>
              <w:snapToGrid w:val="0"/>
              <w:spacing w:line="320" w:lineRule="exact"/>
              <w:ind w:firstLine="1050" w:firstLineChars="500"/>
              <w:textAlignment w:val="top"/>
              <w:rPr>
                <w:rFonts w:ascii="Times New Roman" w:hAnsi="Times New Roman" w:eastAsia="方正书宋_GBK"/>
                <w:color w:val="auto"/>
                <w:kern w:val="0"/>
                <w:sz w:val="21"/>
                <w:szCs w:val="21"/>
                <w:lang w:bidi="ar"/>
              </w:rPr>
            </w:pPr>
            <w:r>
              <w:rPr>
                <w:rFonts w:ascii="Times New Roman" w:hAnsi="Times New Roman" w:eastAsia="方正书宋_GBK"/>
                <w:color w:val="auto"/>
                <w:kern w:val="0"/>
                <w:sz w:val="21"/>
                <w:szCs w:val="21"/>
                <w:lang w:bidi="ar"/>
              </w:rPr>
              <w:t>3.</w:t>
            </w:r>
            <w:r>
              <w:rPr>
                <w:rFonts w:hint="eastAsia" w:ascii="Times New Roman" w:hAnsi="Times New Roman" w:eastAsia="方正书宋_GBK" w:cs="宋体"/>
                <w:color w:val="auto"/>
                <w:kern w:val="0"/>
                <w:sz w:val="21"/>
                <w:szCs w:val="21"/>
                <w:lang w:bidi="ar"/>
              </w:rPr>
              <w:t>如有信息变更，需要备注注明变更情况；</w:t>
            </w:r>
          </w:p>
          <w:p>
            <w:pPr>
              <w:keepNext w:val="0"/>
              <w:keepLines w:val="0"/>
              <w:pageBreakBefore w:val="0"/>
              <w:widowControl w:val="0"/>
              <w:kinsoku/>
              <w:overflowPunct/>
              <w:topLinePunct w:val="0"/>
              <w:autoSpaceDE/>
              <w:autoSpaceDN/>
              <w:bidi w:val="0"/>
              <w:adjustRightInd w:val="0"/>
              <w:snapToGrid w:val="0"/>
              <w:spacing w:line="320" w:lineRule="exact"/>
              <w:ind w:firstLine="1050" w:firstLineChars="500"/>
              <w:textAlignment w:val="top"/>
              <w:rPr>
                <w:rFonts w:ascii="Times New Roman" w:hAnsi="Times New Roman" w:eastAsia="方正书宋_GBK"/>
                <w:color w:val="auto"/>
                <w:sz w:val="21"/>
                <w:szCs w:val="21"/>
              </w:rPr>
            </w:pPr>
            <w:r>
              <w:rPr>
                <w:rFonts w:ascii="Times New Roman" w:hAnsi="Times New Roman" w:eastAsia="方正书宋_GBK"/>
                <w:color w:val="auto"/>
                <w:kern w:val="0"/>
                <w:sz w:val="21"/>
                <w:szCs w:val="21"/>
                <w:lang w:bidi="ar"/>
              </w:rPr>
              <w:t>4.</w:t>
            </w:r>
            <w:r>
              <w:rPr>
                <w:rFonts w:hint="eastAsia" w:ascii="Times New Roman" w:hAnsi="Times New Roman" w:eastAsia="方正书宋_GBK" w:cs="宋体"/>
                <w:color w:val="auto"/>
                <w:kern w:val="0"/>
                <w:sz w:val="21"/>
                <w:szCs w:val="21"/>
                <w:lang w:bidi="ar"/>
              </w:rPr>
              <w:t>域名联系人须为申请单位在职工作人员。</w:t>
            </w:r>
          </w:p>
        </w:tc>
      </w:tr>
    </w:tbl>
    <w:p>
      <w:pPr>
        <w:pStyle w:val="2"/>
        <w:keepNext w:val="0"/>
        <w:keepLines w:val="0"/>
        <w:pageBreakBefore w:val="0"/>
        <w:widowControl w:val="0"/>
        <w:kinsoku/>
        <w:overflowPunct/>
        <w:topLinePunct w:val="0"/>
        <w:autoSpaceDE/>
        <w:autoSpaceDN/>
        <w:bidi w:val="0"/>
        <w:rPr>
          <w:rFonts w:hint="eastAsia" w:ascii="Times New Roman" w:hAnsi="Times New Roman"/>
          <w:color w:val="auto"/>
        </w:rPr>
        <w:sectPr>
          <w:pgSz w:w="16838" w:h="11906" w:orient="landscape"/>
          <w:pgMar w:top="1800" w:right="1440" w:bottom="1800" w:left="1440" w:header="851" w:footer="992" w:gutter="0"/>
          <w:pgNumType w:fmt="decimal"/>
          <w:cols w:space="720" w:num="1"/>
          <w:docGrid w:type="lines" w:linePitch="312" w:charSpace="0"/>
        </w:sectPr>
      </w:pPr>
    </w:p>
    <w:p>
      <w:pPr>
        <w:keepNext w:val="0"/>
        <w:keepLines w:val="0"/>
        <w:pageBreakBefore w:val="0"/>
        <w:widowControl w:val="0"/>
        <w:kinsoku/>
        <w:overflowPunct/>
        <w:topLinePunct w:val="0"/>
        <w:autoSpaceDE/>
        <w:autoSpaceDN/>
        <w:bidi w:val="0"/>
        <w:jc w:val="both"/>
        <w:rPr>
          <w:rFonts w:hint="default" w:ascii="Times New Roman" w:hAnsi="Times New Roman" w:eastAsia="黑体" w:cs="黑体"/>
          <w:b w:val="0"/>
          <w:bCs w:val="0"/>
          <w:color w:val="auto"/>
          <w:sz w:val="32"/>
          <w:szCs w:val="32"/>
          <w:lang w:val="en-US" w:eastAsia="zh-CN"/>
        </w:rPr>
      </w:pPr>
      <w:r>
        <w:rPr>
          <w:rFonts w:hint="eastAsia" w:ascii="Times New Roman" w:hAnsi="Times New Roman" w:eastAsia="黑体" w:cs="黑体"/>
          <w:b w:val="0"/>
          <w:bCs w:val="0"/>
          <w:color w:val="auto"/>
          <w:sz w:val="32"/>
          <w:szCs w:val="32"/>
          <w:lang w:val="en-US" w:eastAsia="zh-CN"/>
        </w:rPr>
        <w:t>附件6</w:t>
      </w:r>
    </w:p>
    <w:p>
      <w:pPr>
        <w:keepNext w:val="0"/>
        <w:keepLines w:val="0"/>
        <w:pageBreakBefore w:val="0"/>
        <w:widowControl w:val="0"/>
        <w:kinsoku/>
        <w:overflowPunct/>
        <w:topLinePunct w:val="0"/>
        <w:autoSpaceDE/>
        <w:autoSpaceDN/>
        <w:bidi w:val="0"/>
        <w:jc w:val="center"/>
        <w:rPr>
          <w:rFonts w:hint="eastAsia" w:ascii="Times New Roman" w:hAnsi="Times New Roman" w:eastAsia="方正小标宋简体" w:cs="方正小标宋简体"/>
          <w:color w:val="auto"/>
          <w:sz w:val="44"/>
          <w:szCs w:val="44"/>
          <w:lang w:eastAsia="zh-CN"/>
        </w:rPr>
      </w:pPr>
      <w:r>
        <w:rPr>
          <w:rFonts w:hint="eastAsia" w:ascii="Times New Roman" w:hAnsi="Times New Roman" w:eastAsia="方正小标宋简体" w:cs="方正小标宋简体"/>
          <w:color w:val="auto"/>
          <w:sz w:val="44"/>
          <w:szCs w:val="44"/>
          <w:lang w:val="en-US" w:eastAsia="zh-CN"/>
        </w:rPr>
        <w:t>南宁市</w:t>
      </w:r>
      <w:r>
        <w:rPr>
          <w:rFonts w:hint="eastAsia" w:ascii="Times New Roman" w:hAnsi="Times New Roman" w:eastAsia="方正小标宋简体" w:cs="方正小标宋简体"/>
          <w:color w:val="auto"/>
          <w:sz w:val="44"/>
          <w:szCs w:val="44"/>
          <w:lang w:eastAsia="zh-CN"/>
        </w:rPr>
        <w:t>政府网站集约化平台需求工单</w:t>
      </w:r>
    </w:p>
    <w:p>
      <w:pPr>
        <w:keepNext w:val="0"/>
        <w:keepLines w:val="0"/>
        <w:pageBreakBefore w:val="0"/>
        <w:widowControl w:val="0"/>
        <w:kinsoku/>
        <w:overflowPunct/>
        <w:topLinePunct w:val="0"/>
        <w:autoSpaceDE/>
        <w:autoSpaceDN/>
        <w:bidi w:val="0"/>
        <w:ind w:firstLine="630" w:firstLineChars="300"/>
        <w:rPr>
          <w:rFonts w:hint="eastAsia" w:ascii="Times New Roman" w:hAnsi="Times New Roman"/>
          <w:color w:val="auto"/>
          <w:lang w:val="en-US" w:eastAsia="zh-CN"/>
        </w:rPr>
      </w:pPr>
      <w:r>
        <w:rPr>
          <w:rFonts w:hint="eastAsia" w:ascii="Times New Roman" w:hAnsi="Times New Roman"/>
          <w:color w:val="auto"/>
          <w:lang w:val="en-US" w:eastAsia="zh-CN"/>
        </w:rPr>
        <w:t xml:space="preserve"> </w:t>
      </w:r>
    </w:p>
    <w:p>
      <w:pPr>
        <w:keepNext w:val="0"/>
        <w:keepLines w:val="0"/>
        <w:pageBreakBefore w:val="0"/>
        <w:widowControl w:val="0"/>
        <w:kinsoku/>
        <w:overflowPunct/>
        <w:topLinePunct w:val="0"/>
        <w:autoSpaceDE/>
        <w:autoSpaceDN/>
        <w:bidi w:val="0"/>
        <w:ind w:firstLine="630" w:firstLineChars="300"/>
        <w:rPr>
          <w:rFonts w:hint="eastAsia" w:ascii="Times New Roman" w:hAnsi="Times New Roman"/>
          <w:color w:val="auto"/>
          <w:lang w:val="en-US" w:eastAsia="zh-CN"/>
        </w:rPr>
      </w:pPr>
      <w:r>
        <w:rPr>
          <w:rFonts w:hint="eastAsia" w:ascii="Times New Roman" w:hAnsi="Times New Roman"/>
          <w:color w:val="auto"/>
          <w:lang w:val="en-US" w:eastAsia="zh-CN"/>
        </w:rPr>
        <w:t xml:space="preserve"> 填报单位：（盖章）</w:t>
      </w:r>
    </w:p>
    <w:p>
      <w:pPr>
        <w:keepNext w:val="0"/>
        <w:keepLines w:val="0"/>
        <w:pageBreakBefore w:val="0"/>
        <w:widowControl w:val="0"/>
        <w:tabs>
          <w:tab w:val="left" w:pos="1778"/>
        </w:tabs>
        <w:kinsoku/>
        <w:overflowPunct/>
        <w:topLinePunct w:val="0"/>
        <w:autoSpaceDE/>
        <w:autoSpaceDN/>
        <w:bidi w:val="0"/>
        <w:rPr>
          <w:rFonts w:hint="default" w:ascii="Times New Roman" w:hAnsi="Times New Roman"/>
          <w:color w:val="auto"/>
          <w:lang w:val="en-US" w:eastAsia="zh-CN"/>
        </w:rPr>
      </w:pPr>
    </w:p>
    <w:tbl>
      <w:tblPr>
        <w:tblStyle w:val="7"/>
        <w:tblW w:w="4733" w:type="pct"/>
        <w:jc w:val="center"/>
        <w:tblLayout w:type="autofit"/>
        <w:tblCellMar>
          <w:top w:w="0" w:type="dxa"/>
          <w:left w:w="0" w:type="dxa"/>
          <w:bottom w:w="0" w:type="dxa"/>
          <w:right w:w="0" w:type="dxa"/>
        </w:tblCellMar>
      </w:tblPr>
      <w:tblGrid>
        <w:gridCol w:w="2450"/>
        <w:gridCol w:w="1202"/>
        <w:gridCol w:w="1110"/>
        <w:gridCol w:w="1254"/>
        <w:gridCol w:w="2384"/>
      </w:tblGrid>
      <w:tr>
        <w:tblPrEx>
          <w:tblCellMar>
            <w:top w:w="0" w:type="dxa"/>
            <w:left w:w="0" w:type="dxa"/>
            <w:bottom w:w="0" w:type="dxa"/>
            <w:right w:w="0" w:type="dxa"/>
          </w:tblCellMar>
        </w:tblPrEx>
        <w:trPr>
          <w:trHeight w:val="569"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需求类型</w:t>
            </w:r>
          </w:p>
        </w:tc>
        <w:tc>
          <w:tcPr>
            <w:tcW w:w="12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center"/>
              <w:textAlignment w:val="center"/>
              <w:rPr>
                <w:rFonts w:ascii="Times New Roman" w:hAnsi="Times New Roman" w:eastAsia="Wingdings 2" w:cs="Wingdings 2"/>
                <w:i w:val="0"/>
                <w:color w:val="auto"/>
                <w:sz w:val="22"/>
                <w:szCs w:val="22"/>
                <w:u w:val="none"/>
              </w:rPr>
            </w:pPr>
            <w:r>
              <w:rPr>
                <w:rFonts w:hint="default" w:ascii="Times New Roman" w:hAnsi="Times New Roman" w:eastAsia="Wingdings 2" w:cs="Wingdings 2"/>
                <w:i w:val="0"/>
                <w:color w:val="auto"/>
                <w:kern w:val="0"/>
                <w:sz w:val="22"/>
                <w:szCs w:val="22"/>
                <w:u w:val="none"/>
                <w:lang w:val="en-US" w:eastAsia="zh-CN" w:bidi="ar"/>
              </w:rPr>
              <w:sym w:font="Wingdings" w:char="00A8"/>
            </w:r>
            <w:r>
              <w:rPr>
                <w:rFonts w:hint="eastAsia" w:ascii="Times New Roman" w:hAnsi="Times New Roman" w:eastAsia="宋体" w:cs="宋体"/>
                <w:i w:val="0"/>
                <w:color w:val="auto"/>
                <w:kern w:val="0"/>
                <w:sz w:val="22"/>
                <w:szCs w:val="22"/>
                <w:u w:val="none"/>
                <w:lang w:val="en-US" w:eastAsia="zh-CN" w:bidi="ar"/>
              </w:rPr>
              <w:t>故障反馈</w:t>
            </w:r>
          </w:p>
        </w:tc>
        <w:tc>
          <w:tcPr>
            <w:tcW w:w="11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center"/>
              <w:textAlignment w:val="center"/>
              <w:rPr>
                <w:rFonts w:hint="default" w:ascii="Times New Roman" w:hAnsi="Times New Roman" w:eastAsia="Wingdings 2" w:cs="Wingdings 2"/>
                <w:i w:val="0"/>
                <w:color w:val="auto"/>
                <w:sz w:val="22"/>
                <w:szCs w:val="22"/>
                <w:u w:val="none"/>
              </w:rPr>
            </w:pPr>
            <w:r>
              <w:rPr>
                <w:rFonts w:hint="default" w:ascii="Times New Roman" w:hAnsi="Times New Roman" w:eastAsia="Wingdings 2" w:cs="Wingdings 2"/>
                <w:i w:val="0"/>
                <w:color w:val="auto"/>
                <w:kern w:val="0"/>
                <w:sz w:val="22"/>
                <w:szCs w:val="22"/>
                <w:u w:val="none"/>
                <w:lang w:val="en-US" w:eastAsia="zh-CN" w:bidi="ar"/>
              </w:rPr>
              <w:sym w:font="Wingdings" w:char="00A8"/>
            </w:r>
            <w:r>
              <w:rPr>
                <w:rFonts w:hint="eastAsia" w:ascii="Times New Roman" w:hAnsi="Times New Roman" w:eastAsia="宋体" w:cs="宋体"/>
                <w:i w:val="0"/>
                <w:color w:val="auto"/>
                <w:kern w:val="0"/>
                <w:sz w:val="22"/>
                <w:szCs w:val="22"/>
                <w:u w:val="none"/>
                <w:lang w:val="en-US" w:eastAsia="zh-CN" w:bidi="ar"/>
              </w:rPr>
              <w:t>功能优化</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center"/>
              <w:textAlignment w:val="center"/>
              <w:rPr>
                <w:rFonts w:hint="default" w:ascii="Times New Roman" w:hAnsi="Times New Roman" w:eastAsia="Wingdings 2" w:cs="Wingdings 2"/>
                <w:i w:val="0"/>
                <w:color w:val="auto"/>
                <w:sz w:val="22"/>
                <w:szCs w:val="22"/>
                <w:u w:val="none"/>
              </w:rPr>
            </w:pPr>
            <w:r>
              <w:rPr>
                <w:rFonts w:hint="default" w:ascii="Times New Roman" w:hAnsi="Times New Roman" w:eastAsia="Wingdings 2" w:cs="Wingdings 2"/>
                <w:i w:val="0"/>
                <w:color w:val="auto"/>
                <w:kern w:val="0"/>
                <w:sz w:val="22"/>
                <w:szCs w:val="22"/>
                <w:u w:val="none"/>
                <w:lang w:val="en-US" w:eastAsia="zh-CN" w:bidi="ar"/>
              </w:rPr>
              <w:sym w:font="Wingdings" w:char="00A8"/>
            </w:r>
            <w:r>
              <w:rPr>
                <w:rFonts w:hint="eastAsia" w:ascii="Times New Roman" w:hAnsi="Times New Roman" w:eastAsia="宋体" w:cs="宋体"/>
                <w:i w:val="0"/>
                <w:color w:val="auto"/>
                <w:kern w:val="0"/>
                <w:sz w:val="22"/>
                <w:szCs w:val="22"/>
                <w:u w:val="none"/>
                <w:lang w:val="en-US" w:eastAsia="zh-CN" w:bidi="ar"/>
              </w:rPr>
              <w:t>页面优化</w:t>
            </w:r>
          </w:p>
        </w:tc>
        <w:tc>
          <w:tcPr>
            <w:tcW w:w="238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center"/>
              <w:textAlignment w:val="center"/>
              <w:rPr>
                <w:rFonts w:hint="default" w:ascii="Times New Roman" w:hAnsi="Times New Roman" w:eastAsia="Wingdings 2" w:cs="Wingdings 2"/>
                <w:i w:val="0"/>
                <w:color w:val="auto"/>
                <w:sz w:val="22"/>
                <w:szCs w:val="22"/>
                <w:u w:val="none"/>
              </w:rPr>
            </w:pPr>
            <w:r>
              <w:rPr>
                <w:rFonts w:hint="default" w:ascii="Times New Roman" w:hAnsi="Times New Roman" w:eastAsia="Wingdings 2" w:cs="Wingdings 2"/>
                <w:i w:val="0"/>
                <w:color w:val="auto"/>
                <w:kern w:val="0"/>
                <w:sz w:val="22"/>
                <w:szCs w:val="22"/>
                <w:u w:val="none"/>
                <w:lang w:val="en-US" w:eastAsia="zh-CN" w:bidi="ar"/>
              </w:rPr>
              <w:sym w:font="Wingdings" w:char="00A8"/>
            </w:r>
            <w:r>
              <w:rPr>
                <w:rFonts w:hint="eastAsia" w:ascii="Times New Roman" w:hAnsi="Times New Roman" w:eastAsia="宋体" w:cs="宋体"/>
                <w:i w:val="0"/>
                <w:color w:val="auto"/>
                <w:kern w:val="0"/>
                <w:sz w:val="22"/>
                <w:szCs w:val="22"/>
                <w:u w:val="none"/>
                <w:lang w:val="en-US" w:eastAsia="zh-CN" w:bidi="ar"/>
              </w:rPr>
              <w:t>其他</w:t>
            </w:r>
          </w:p>
        </w:tc>
      </w:tr>
      <w:tr>
        <w:tblPrEx>
          <w:tblCellMar>
            <w:top w:w="0" w:type="dxa"/>
            <w:left w:w="0" w:type="dxa"/>
            <w:bottom w:w="0" w:type="dxa"/>
            <w:right w:w="0" w:type="dxa"/>
          </w:tblCellMar>
        </w:tblPrEx>
        <w:trPr>
          <w:trHeight w:val="460"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default" w:ascii="Times New Roman" w:hAnsi="Times New Roman" w:eastAsia="宋体" w:cs="宋体"/>
                <w:i w:val="0"/>
                <w:color w:val="auto"/>
                <w:sz w:val="22"/>
                <w:szCs w:val="22"/>
                <w:u w:val="none"/>
                <w:lang w:val="en-US"/>
              </w:rPr>
            </w:pPr>
            <w:r>
              <w:rPr>
                <w:rFonts w:hint="eastAsia" w:ascii="Times New Roman" w:hAnsi="Times New Roman" w:eastAsia="宋体" w:cs="宋体"/>
                <w:i w:val="0"/>
                <w:color w:val="auto"/>
                <w:kern w:val="0"/>
                <w:sz w:val="22"/>
                <w:szCs w:val="22"/>
                <w:u w:val="none"/>
                <w:lang w:val="en-US" w:eastAsia="zh-CN" w:bidi="ar"/>
              </w:rPr>
              <w:t>网站名称</w:t>
            </w:r>
          </w:p>
        </w:tc>
        <w:tc>
          <w:tcPr>
            <w:tcW w:w="59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p>
        </w:tc>
      </w:tr>
      <w:tr>
        <w:tblPrEx>
          <w:tblCellMar>
            <w:top w:w="0" w:type="dxa"/>
            <w:left w:w="0" w:type="dxa"/>
            <w:bottom w:w="0" w:type="dxa"/>
            <w:right w:w="0" w:type="dxa"/>
          </w:tblCellMar>
        </w:tblPrEx>
        <w:trPr>
          <w:trHeight w:val="460"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链接地址</w:t>
            </w:r>
          </w:p>
        </w:tc>
        <w:tc>
          <w:tcPr>
            <w:tcW w:w="59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single"/>
              </w:rPr>
            </w:pPr>
          </w:p>
        </w:tc>
      </w:tr>
      <w:tr>
        <w:tblPrEx>
          <w:tblCellMar>
            <w:top w:w="0" w:type="dxa"/>
            <w:left w:w="0" w:type="dxa"/>
            <w:bottom w:w="0" w:type="dxa"/>
            <w:right w:w="0" w:type="dxa"/>
          </w:tblCellMar>
        </w:tblPrEx>
        <w:trPr>
          <w:trHeight w:val="460"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联系人/联系方式</w:t>
            </w:r>
          </w:p>
        </w:tc>
        <w:tc>
          <w:tcPr>
            <w:tcW w:w="59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p>
        </w:tc>
      </w:tr>
      <w:tr>
        <w:tblPrEx>
          <w:tblCellMar>
            <w:top w:w="0" w:type="dxa"/>
            <w:left w:w="0" w:type="dxa"/>
            <w:bottom w:w="0" w:type="dxa"/>
            <w:right w:w="0" w:type="dxa"/>
          </w:tblCellMar>
        </w:tblPrEx>
        <w:trPr>
          <w:trHeight w:val="540"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填报时间</w:t>
            </w:r>
          </w:p>
        </w:tc>
        <w:tc>
          <w:tcPr>
            <w:tcW w:w="59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ind w:firstLine="660" w:firstLineChars="30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年   月   日   时</w:t>
            </w:r>
          </w:p>
        </w:tc>
      </w:tr>
      <w:tr>
        <w:tblPrEx>
          <w:tblCellMar>
            <w:top w:w="0" w:type="dxa"/>
            <w:left w:w="0" w:type="dxa"/>
            <w:bottom w:w="0" w:type="dxa"/>
            <w:right w:w="0" w:type="dxa"/>
          </w:tblCellMar>
        </w:tblPrEx>
        <w:trPr>
          <w:trHeight w:val="540" w:hRule="atLeast"/>
          <w:jc w:val="center"/>
        </w:trPr>
        <w:tc>
          <w:tcPr>
            <w:tcW w:w="24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kern w:val="0"/>
                <w:sz w:val="22"/>
                <w:szCs w:val="22"/>
                <w:u w:val="none"/>
                <w:lang w:val="en-US" w:eastAsia="zh-CN" w:bidi="ar"/>
              </w:rPr>
            </w:pPr>
            <w:r>
              <w:rPr>
                <w:rFonts w:hint="eastAsia" w:ascii="Times New Roman" w:hAnsi="Times New Roman" w:eastAsia="宋体" w:cs="宋体"/>
                <w:i w:val="0"/>
                <w:color w:val="auto"/>
                <w:kern w:val="0"/>
                <w:sz w:val="22"/>
                <w:szCs w:val="22"/>
                <w:u w:val="none"/>
                <w:lang w:val="en-US" w:eastAsia="zh-CN" w:bidi="ar"/>
              </w:rPr>
              <w:t>需求描述（可提供图片）</w:t>
            </w:r>
          </w:p>
        </w:tc>
        <w:tc>
          <w:tcPr>
            <w:tcW w:w="59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kern w:val="0"/>
                <w:sz w:val="22"/>
                <w:szCs w:val="22"/>
                <w:u w:val="none"/>
                <w:lang w:val="en-US" w:eastAsia="zh-CN" w:bidi="ar"/>
              </w:rPr>
            </w:pPr>
          </w:p>
        </w:tc>
      </w:tr>
      <w:tr>
        <w:tblPrEx>
          <w:tblCellMar>
            <w:top w:w="0" w:type="dxa"/>
            <w:left w:w="0" w:type="dxa"/>
            <w:bottom w:w="0" w:type="dxa"/>
            <w:right w:w="0" w:type="dxa"/>
          </w:tblCellMar>
        </w:tblPrEx>
        <w:trPr>
          <w:trHeight w:val="4554" w:hRule="atLeast"/>
          <w:jc w:val="center"/>
        </w:trPr>
        <w:tc>
          <w:tcPr>
            <w:tcW w:w="8400"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both"/>
              <w:textAlignment w:val="center"/>
              <w:rPr>
                <w:rFonts w:hint="eastAsia" w:ascii="Times New Roman" w:hAnsi="Times New Roman" w:eastAsia="宋体" w:cs="宋体"/>
                <w:i w:val="0"/>
                <w:color w:val="auto"/>
                <w:kern w:val="0"/>
                <w:sz w:val="22"/>
                <w:szCs w:val="22"/>
                <w:u w:val="none"/>
                <w:lang w:val="en-US" w:eastAsia="zh-CN" w:bidi="ar"/>
              </w:rPr>
            </w:pPr>
            <w:r>
              <w:rPr>
                <w:rFonts w:hint="eastAsia" w:ascii="Times New Roman" w:hAnsi="Times New Roman" w:eastAsia="宋体" w:cs="宋体"/>
                <w:i w:val="0"/>
                <w:color w:val="auto"/>
                <w:kern w:val="0"/>
                <w:sz w:val="22"/>
                <w:szCs w:val="22"/>
                <w:u w:val="none"/>
                <w:lang w:val="en-US" w:eastAsia="zh-CN" w:bidi="ar"/>
              </w:rPr>
              <w:t xml:space="preserve"> </w:t>
            </w:r>
          </w:p>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p>
        </w:tc>
      </w:tr>
      <w:tr>
        <w:tblPrEx>
          <w:tblCellMar>
            <w:top w:w="0" w:type="dxa"/>
            <w:left w:w="0" w:type="dxa"/>
            <w:bottom w:w="0" w:type="dxa"/>
            <w:right w:w="0" w:type="dxa"/>
          </w:tblCellMar>
        </w:tblPrEx>
        <w:trPr>
          <w:trHeight w:val="270" w:hRule="atLeast"/>
          <w:jc w:val="center"/>
        </w:trPr>
        <w:tc>
          <w:tcPr>
            <w:tcW w:w="8400"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suppressLineNumbers w:val="0"/>
              <w:kinsoku/>
              <w:overflowPunct/>
              <w:topLinePunct w:val="0"/>
              <w:autoSpaceDE/>
              <w:autoSpaceDN/>
              <w:bidi w:val="0"/>
              <w:jc w:val="left"/>
              <w:textAlignment w:val="center"/>
              <w:rPr>
                <w:rFonts w:hint="eastAsia" w:ascii="Times New Roman" w:hAnsi="Times New Roman" w:eastAsia="宋体" w:cs="宋体"/>
                <w:i w:val="0"/>
                <w:color w:val="auto"/>
                <w:sz w:val="22"/>
                <w:szCs w:val="22"/>
                <w:u w:val="none"/>
              </w:rPr>
            </w:pPr>
            <w:r>
              <w:rPr>
                <w:rFonts w:hint="eastAsia" w:ascii="Times New Roman" w:hAnsi="Times New Roman" w:eastAsia="宋体" w:cs="宋体"/>
                <w:i w:val="0"/>
                <w:color w:val="auto"/>
                <w:kern w:val="0"/>
                <w:sz w:val="22"/>
                <w:szCs w:val="22"/>
                <w:u w:val="none"/>
                <w:lang w:val="en-US" w:eastAsia="zh-CN" w:bidi="ar"/>
              </w:rPr>
              <w:t>备注：</w:t>
            </w:r>
          </w:p>
        </w:tc>
      </w:tr>
      <w:tr>
        <w:tblPrEx>
          <w:tblCellMar>
            <w:top w:w="0" w:type="dxa"/>
            <w:left w:w="0" w:type="dxa"/>
            <w:bottom w:w="0" w:type="dxa"/>
            <w:right w:w="0" w:type="dxa"/>
          </w:tblCellMar>
        </w:tblPrEx>
        <w:trPr>
          <w:trHeight w:val="270" w:hRule="atLeast"/>
          <w:jc w:val="center"/>
        </w:trPr>
        <w:tc>
          <w:tcPr>
            <w:tcW w:w="8400" w:type="dxa"/>
            <w:gridSpan w:val="5"/>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overflowPunct/>
              <w:topLinePunct w:val="0"/>
              <w:autoSpaceDE/>
              <w:autoSpaceDN/>
              <w:bidi w:val="0"/>
              <w:jc w:val="center"/>
              <w:rPr>
                <w:rFonts w:hint="eastAsia" w:ascii="Times New Roman" w:hAnsi="Times New Roman" w:eastAsia="宋体" w:cs="宋体"/>
                <w:i w:val="0"/>
                <w:color w:val="auto"/>
                <w:sz w:val="22"/>
                <w:szCs w:val="22"/>
                <w:u w:val="none"/>
              </w:rPr>
            </w:pPr>
          </w:p>
        </w:tc>
      </w:tr>
      <w:tr>
        <w:tblPrEx>
          <w:tblCellMar>
            <w:top w:w="0" w:type="dxa"/>
            <w:left w:w="0" w:type="dxa"/>
            <w:bottom w:w="0" w:type="dxa"/>
            <w:right w:w="0" w:type="dxa"/>
          </w:tblCellMar>
        </w:tblPrEx>
        <w:trPr>
          <w:trHeight w:val="270" w:hRule="atLeast"/>
          <w:jc w:val="center"/>
        </w:trPr>
        <w:tc>
          <w:tcPr>
            <w:tcW w:w="8400" w:type="dxa"/>
            <w:gridSpan w:val="5"/>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overflowPunct/>
              <w:topLinePunct w:val="0"/>
              <w:autoSpaceDE/>
              <w:autoSpaceDN/>
              <w:bidi w:val="0"/>
              <w:jc w:val="center"/>
              <w:rPr>
                <w:rFonts w:hint="eastAsia" w:ascii="Times New Roman" w:hAnsi="Times New Roman" w:eastAsia="宋体" w:cs="宋体"/>
                <w:i w:val="0"/>
                <w:color w:val="auto"/>
                <w:sz w:val="22"/>
                <w:szCs w:val="22"/>
                <w:u w:val="none"/>
              </w:rPr>
            </w:pPr>
          </w:p>
        </w:tc>
      </w:tr>
      <w:tr>
        <w:tblPrEx>
          <w:tblCellMar>
            <w:top w:w="0" w:type="dxa"/>
            <w:left w:w="0" w:type="dxa"/>
            <w:bottom w:w="0" w:type="dxa"/>
            <w:right w:w="0" w:type="dxa"/>
          </w:tblCellMar>
        </w:tblPrEx>
        <w:trPr>
          <w:trHeight w:val="417" w:hRule="atLeast"/>
          <w:jc w:val="center"/>
        </w:trPr>
        <w:tc>
          <w:tcPr>
            <w:tcW w:w="8400" w:type="dxa"/>
            <w:gridSpan w:val="5"/>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overflowPunct/>
              <w:topLinePunct w:val="0"/>
              <w:autoSpaceDE/>
              <w:autoSpaceDN/>
              <w:bidi w:val="0"/>
              <w:jc w:val="center"/>
              <w:rPr>
                <w:rFonts w:hint="eastAsia" w:ascii="Times New Roman" w:hAnsi="Times New Roman" w:eastAsia="宋体" w:cs="宋体"/>
                <w:i w:val="0"/>
                <w:color w:val="auto"/>
                <w:sz w:val="22"/>
                <w:szCs w:val="22"/>
                <w:u w:val="none"/>
              </w:rPr>
            </w:pPr>
          </w:p>
        </w:tc>
      </w:tr>
    </w:tbl>
    <w:p>
      <w:pPr>
        <w:keepNext w:val="0"/>
        <w:keepLines w:val="0"/>
        <w:pageBreakBefore w:val="0"/>
        <w:widowControl w:val="0"/>
        <w:tabs>
          <w:tab w:val="left" w:pos="6180"/>
        </w:tabs>
        <w:kinsoku/>
        <w:overflowPunct/>
        <w:topLinePunct w:val="0"/>
        <w:autoSpaceDE/>
        <w:autoSpaceDN/>
        <w:bidi w:val="0"/>
        <w:spacing w:line="579" w:lineRule="exact"/>
        <w:rPr>
          <w:rFonts w:hint="eastAsia" w:ascii="Times New Roman" w:hAnsi="Times New Roman" w:eastAsia="黑体" w:cs="黑体"/>
          <w:color w:val="auto"/>
          <w:sz w:val="32"/>
          <w:szCs w:val="32"/>
        </w:rPr>
      </w:pPr>
    </w:p>
    <w:p>
      <w:pPr>
        <w:keepNext w:val="0"/>
        <w:keepLines w:val="0"/>
        <w:pageBreakBefore w:val="0"/>
        <w:widowControl w:val="0"/>
        <w:tabs>
          <w:tab w:val="left" w:pos="6180"/>
        </w:tabs>
        <w:kinsoku/>
        <w:overflowPunct/>
        <w:topLinePunct w:val="0"/>
        <w:autoSpaceDE/>
        <w:autoSpaceDN/>
        <w:bidi w:val="0"/>
        <w:spacing w:line="579" w:lineRule="exact"/>
        <w:rPr>
          <w:rFonts w:hint="eastAsia" w:ascii="Times New Roman" w:hAnsi="Times New Roman" w:eastAsia="黑体" w:cs="黑体"/>
          <w:color w:val="auto"/>
          <w:sz w:val="32"/>
          <w:szCs w:val="32"/>
        </w:rPr>
      </w:pPr>
    </w:p>
    <w:p>
      <w:pPr>
        <w:keepNext w:val="0"/>
        <w:keepLines w:val="0"/>
        <w:pageBreakBefore w:val="0"/>
        <w:widowControl w:val="0"/>
        <w:tabs>
          <w:tab w:val="left" w:pos="6180"/>
        </w:tabs>
        <w:kinsoku/>
        <w:overflowPunct/>
        <w:topLinePunct w:val="0"/>
        <w:autoSpaceDE/>
        <w:autoSpaceDN/>
        <w:bidi w:val="0"/>
        <w:spacing w:line="579" w:lineRule="exact"/>
        <w:rPr>
          <w:rFonts w:hint="eastAsia" w:ascii="Times New Roman" w:hAnsi="Times New Roman" w:eastAsia="黑体" w:cs="黑体"/>
          <w:color w:val="auto"/>
          <w:sz w:val="32"/>
          <w:szCs w:val="32"/>
        </w:rPr>
      </w:pPr>
    </w:p>
    <w:p>
      <w:pPr>
        <w:keepNext w:val="0"/>
        <w:keepLines w:val="0"/>
        <w:pageBreakBefore w:val="0"/>
        <w:widowControl w:val="0"/>
        <w:tabs>
          <w:tab w:val="left" w:pos="6180"/>
        </w:tabs>
        <w:kinsoku/>
        <w:overflowPunct/>
        <w:topLinePunct w:val="0"/>
        <w:autoSpaceDE/>
        <w:autoSpaceDN/>
        <w:bidi w:val="0"/>
        <w:spacing w:line="579" w:lineRule="exact"/>
        <w:rPr>
          <w:rFonts w:hint="eastAsia" w:ascii="Times New Roman" w:hAnsi="Times New Roman" w:eastAsia="黑体" w:cs="黑体"/>
          <w:color w:val="auto"/>
          <w:sz w:val="32"/>
          <w:szCs w:val="32"/>
        </w:rPr>
      </w:pPr>
    </w:p>
    <w:p>
      <w:pPr>
        <w:keepNext w:val="0"/>
        <w:keepLines w:val="0"/>
        <w:pageBreakBefore w:val="0"/>
        <w:widowControl w:val="0"/>
        <w:tabs>
          <w:tab w:val="left" w:pos="6180"/>
        </w:tabs>
        <w:kinsoku/>
        <w:overflowPunct/>
        <w:topLinePunct w:val="0"/>
        <w:autoSpaceDE/>
        <w:autoSpaceDN/>
        <w:bidi w:val="0"/>
        <w:spacing w:line="579" w:lineRule="exact"/>
        <w:rPr>
          <w:rFonts w:hint="eastAsia" w:ascii="Times New Roman" w:hAnsi="Times New Roman" w:eastAsia="黑体" w:cs="黑体"/>
          <w:color w:val="auto"/>
          <w:sz w:val="44"/>
          <w:szCs w:val="44"/>
        </w:rPr>
      </w:pPr>
      <w:r>
        <w:rPr>
          <w:rFonts w:hint="eastAsia" w:ascii="Times New Roman" w:hAnsi="Times New Roman" w:eastAsia="黑体" w:cs="黑体"/>
          <w:color w:val="auto"/>
          <w:sz w:val="32"/>
          <w:szCs w:val="32"/>
        </w:rPr>
        <w:t>附件</w:t>
      </w:r>
      <w:r>
        <w:rPr>
          <w:rFonts w:hint="eastAsia" w:ascii="Times New Roman" w:hAnsi="Times New Roman" w:eastAsia="黑体" w:cs="黑体"/>
          <w:color w:val="auto"/>
          <w:sz w:val="32"/>
          <w:szCs w:val="32"/>
          <w:lang w:val="en-US" w:eastAsia="zh-CN"/>
        </w:rPr>
        <w:t>7</w:t>
      </w:r>
      <w:r>
        <w:rPr>
          <w:rFonts w:ascii="Times New Roman" w:hAnsi="Times New Roman" w:eastAsia="黑体" w:cs="黑体"/>
          <w:color w:val="auto"/>
          <w:szCs w:val="32"/>
        </w:rPr>
        <w:tab/>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0"/>
        <w:jc w:val="center"/>
        <w:rPr>
          <w:rFonts w:hint="eastAsia" w:ascii="Times New Roman" w:hAnsi="Times New Roman" w:eastAsia="方正小标宋简体" w:cs="方正小标宋简体"/>
          <w:bCs/>
          <w:i w:val="0"/>
          <w:caps w:val="0"/>
          <w:color w:val="auto"/>
          <w:spacing w:val="0"/>
          <w:sz w:val="28"/>
          <w:szCs w:val="28"/>
        </w:rPr>
      </w:pPr>
      <w:r>
        <w:rPr>
          <w:rFonts w:hint="eastAsia" w:ascii="Times New Roman" w:hAnsi="Times New Roman" w:eastAsia="方正小标宋简体" w:cs="方正小标宋简体"/>
          <w:b w:val="0"/>
          <w:bCs/>
          <w:i w:val="0"/>
          <w:caps w:val="0"/>
          <w:color w:val="auto"/>
          <w:spacing w:val="0"/>
          <w:sz w:val="40"/>
          <w:szCs w:val="40"/>
          <w:shd w:val="clear" w:color="auto" w:fill="FFFFFF"/>
        </w:rPr>
        <w:t>政府网站与政务新媒体检查指标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b/>
          <w:i w:val="0"/>
          <w:caps w:val="0"/>
          <w:color w:val="auto"/>
          <w:spacing w:val="0"/>
          <w:sz w:val="24"/>
          <w:szCs w:val="24"/>
          <w:shd w:val="clear" w:color="auto" w:fill="FFFFFF"/>
        </w:rPr>
        <w:t>指标说明：</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i w:val="0"/>
          <w:caps w:val="0"/>
          <w:color w:val="auto"/>
          <w:spacing w:val="0"/>
          <w:sz w:val="24"/>
          <w:szCs w:val="24"/>
          <w:shd w:val="clear" w:color="auto" w:fill="FFFFFF"/>
        </w:rPr>
        <w:t>本指标分为三部分，第一部分为单项否决指标，适用于所有政府网站、政府系统的政务新媒体；第二部分为扣分指标，第三部分为加分指标，适用于政府门户网站。扣分指标分值为100分，加分指标分值为30分。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i w:val="0"/>
          <w:caps w:val="0"/>
          <w:color w:val="auto"/>
          <w:spacing w:val="0"/>
          <w:sz w:val="24"/>
          <w:szCs w:val="24"/>
          <w:shd w:val="clear" w:color="auto" w:fill="FFFFFF"/>
        </w:rPr>
        <w:t>对政府网站检查时，如网站出现单项否决指标中的任意一种情形，即判定为不合格网站，不再对其他指标进行评分。如网站不存在单项否决问题，则对扣分指标进行评分，如评分结果低于60分，判定为不合格网站；高于80分，则进入加分指标评分环节，最后得分为第二、三部分得分之和。其中，采用扣分方式评分的，单项指标扣分之和不超过本项指标总分值。对于没有对外服务职能的国务院部门，不检查其门户网站涉及办事服务的指标，对扣分指标评分时以75分为满分，结果乘以4/3为第二部分得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i w:val="0"/>
          <w:caps w:val="0"/>
          <w:color w:val="auto"/>
          <w:spacing w:val="0"/>
          <w:sz w:val="24"/>
          <w:szCs w:val="24"/>
          <w:shd w:val="clear" w:color="auto" w:fill="FFFFFF"/>
        </w:rPr>
        <w:t>对政务新媒体检查时，如政务新媒体出现单项否决指标中的任意一种情形，则判定为不合格。</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b/>
          <w:i w:val="0"/>
          <w:caps w:val="0"/>
          <w:color w:val="auto"/>
          <w:spacing w:val="0"/>
          <w:sz w:val="24"/>
          <w:szCs w:val="24"/>
          <w:shd w:val="clear" w:color="auto" w:fill="FFFFFF"/>
        </w:rPr>
        <w:t>一、单项否决</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p>
    <w:tbl>
      <w:tblPr>
        <w:tblStyle w:val="7"/>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51"/>
        <w:gridCol w:w="1845"/>
        <w:gridCol w:w="547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17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检查对象</w:t>
            </w:r>
          </w:p>
        </w:tc>
        <w:tc>
          <w:tcPr>
            <w:tcW w:w="184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指　标</w:t>
            </w:r>
          </w:p>
        </w:tc>
        <w:tc>
          <w:tcPr>
            <w:tcW w:w="547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评分细则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政府网站</w:t>
            </w: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安全、泄密事故等严重问题</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1.出现严重表述错误。</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2.泄露国家秘密。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3.发布或链接反动、暴力、色情等内容。</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4.对安全攻击（如页面被挂马、内容被篡改等）没有及时有效处置造成严重安全事故。</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5.存在弄虚作假行为（如伪造发稿日期等）。</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6.因网站建设管理工作不当引发严重负面舆情。</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站点无法访问</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监测</w:t>
            </w:r>
            <w:r>
              <w:rPr>
                <w:rFonts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周，每天间隔性访问</w:t>
            </w:r>
            <w:r>
              <w:rPr>
                <w:rFonts w:hint="default" w:ascii="Times New Roman" w:hAnsi="Times New Roman" w:eastAsia="宋体" w:cs="Calibri"/>
                <w:color w:val="auto"/>
                <w:kern w:val="0"/>
                <w:sz w:val="20"/>
                <w:szCs w:val="20"/>
                <w:lang w:val="en-US" w:eastAsia="zh-CN" w:bidi="ar"/>
              </w:rPr>
              <w:t>20</w:t>
            </w:r>
            <w:r>
              <w:rPr>
                <w:rFonts w:hint="eastAsia" w:ascii="Times New Roman" w:hAnsi="Times New Roman" w:eastAsia="宋体" w:cs="宋体"/>
                <w:color w:val="auto"/>
                <w:kern w:val="0"/>
                <w:sz w:val="20"/>
                <w:szCs w:val="20"/>
                <w:lang w:val="en-US" w:eastAsia="zh-CN" w:bidi="ar"/>
              </w:rPr>
              <w:t>次以上，超过（含）</w:t>
            </w:r>
            <w:r>
              <w:rPr>
                <w:rFonts w:hint="default" w:ascii="Times New Roman" w:hAnsi="Times New Roman" w:eastAsia="宋体" w:cs="Calibri"/>
                <w:color w:val="auto"/>
                <w:kern w:val="0"/>
                <w:sz w:val="20"/>
                <w:szCs w:val="20"/>
                <w:lang w:val="en-US" w:eastAsia="zh-CN" w:bidi="ar"/>
              </w:rPr>
              <w:t>15</w:t>
            </w:r>
            <w:r>
              <w:rPr>
                <w:rFonts w:hint="eastAsia" w:ascii="Times New Roman" w:hAnsi="Times New Roman" w:eastAsia="宋体" w:cs="宋体"/>
                <w:color w:val="auto"/>
                <w:kern w:val="0"/>
                <w:sz w:val="20"/>
                <w:szCs w:val="20"/>
                <w:lang w:val="en-US" w:eastAsia="zh-CN" w:bidi="ar"/>
              </w:rPr>
              <w:t>秒网站仍打不开的次数累计占比超过（含）</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，即单项否决。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57" w:hRule="atLeast"/>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首页不更新</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监测</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周，首页无信息更新的，即单项否决。</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如首页仅为网站栏目导航入口，所有二级页面无信息更新的，即单项否决。</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（注：稿件发布页未注明发布时间的视为不更新，下同。）</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766" w:hRule="atLeast"/>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栏目不更新</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1.监测时间点前</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周内的动态、要闻类栏目，以及监测时间点前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个月内的通知公告、政策文件类一级栏目，累计超过（含）</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个未更新。</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2.应更新但长期未更新的栏目数量超过（含）</w:t>
            </w:r>
            <w:r>
              <w:rPr>
                <w:rFonts w:hint="default" w:ascii="Times New Roman" w:hAnsi="Times New Roman" w:eastAsia="宋体" w:cs="Calibri"/>
                <w:color w:val="auto"/>
                <w:kern w:val="0"/>
                <w:sz w:val="20"/>
                <w:szCs w:val="20"/>
                <w:lang w:val="en-US" w:eastAsia="zh-CN" w:bidi="ar"/>
              </w:rPr>
              <w:t>10</w:t>
            </w:r>
            <w:r>
              <w:rPr>
                <w:rFonts w:hint="eastAsia" w:ascii="Times New Roman" w:hAnsi="Times New Roman" w:eastAsia="宋体" w:cs="宋体"/>
                <w:color w:val="auto"/>
                <w:kern w:val="0"/>
                <w:sz w:val="20"/>
                <w:szCs w:val="20"/>
                <w:lang w:val="en-US" w:eastAsia="zh-CN" w:bidi="ar"/>
              </w:rPr>
              <w:t>个。</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3.空白栏目数量超过（含）</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互动回应差</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1.未提供网上有效咨询建言渠道（网上信访、纪检举报等专门渠道除外）。</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年内，对网民留言应及时答复处理的政务咨询类栏目（在线访谈、调查征集、网上信访、纪检举报类栏目除外）存在超过</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个月未回应有效留言的现象。</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服务不实用</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1.未提供办事服务。</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2.办事指南重点要素类别（包括事项名称、设定依据、申请条件、办理材料、办理地点、办理机构、收费标准、办理时间、联系电话、办理流程）缺失</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类及以上的事项数量超过（含）</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3.事项总数不足</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个的，每个事项办事指南重点要素类别（包括事项名称、设定依据、申请条件、办理材料、办理地点、办理机构、收费标准、办理时间、联系电话、办理流程）均缺失</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类及以上。</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（注：对没有对外服务职能的部门，不检查其网站该项指标。）</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政务新媒体</w:t>
            </w: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安全、泄密事故等严重问题</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1.出现严重表述错误。</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2.泄露国家秘密。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3.发布或链接反动、暴力、色情等内容。</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4.因发布内容不当引发严重负面舆情。</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内容不更新</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1.监测时间点前</w:t>
            </w:r>
            <w:r>
              <w:rPr>
                <w:rFonts w:hint="eastAsia" w:ascii="Times New Roman" w:hAnsi="Times New Roman" w:cs="宋体"/>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周内无更新。</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2.移动客户端（</w:t>
            </w:r>
            <w:r>
              <w:rPr>
                <w:rFonts w:hint="default" w:ascii="Times New Roman" w:hAnsi="Times New Roman" w:eastAsia="宋体" w:cs="Calibri"/>
                <w:color w:val="auto"/>
                <w:kern w:val="0"/>
                <w:sz w:val="20"/>
                <w:szCs w:val="20"/>
                <w:lang w:val="en-US" w:eastAsia="zh-CN" w:bidi="ar"/>
              </w:rPr>
              <w:t>APP</w:t>
            </w:r>
            <w:r>
              <w:rPr>
                <w:rFonts w:hint="eastAsia" w:ascii="Times New Roman" w:hAnsi="Times New Roman" w:eastAsia="宋体" w:cs="宋体"/>
                <w:color w:val="auto"/>
                <w:kern w:val="0"/>
                <w:sz w:val="20"/>
                <w:szCs w:val="20"/>
                <w:lang w:val="en-US" w:eastAsia="zh-CN" w:bidi="ar"/>
              </w:rPr>
              <w:t>）无法下载或使用，发生“僵尸”、“睡眠”情况。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751"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84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互动回应差</w:t>
            </w:r>
          </w:p>
        </w:tc>
        <w:tc>
          <w:tcPr>
            <w:tcW w:w="547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1.未提供有效互动功能。</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2.存在购买“粉丝”、强制要求群众点赞等弄虚作假行为。</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上述情况出现任意一种，即单项否决。</w:t>
            </w:r>
          </w:p>
        </w:tc>
      </w:tr>
    </w:tbl>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b/>
          <w:i w:val="0"/>
          <w:caps w:val="0"/>
          <w:color w:val="auto"/>
          <w:spacing w:val="0"/>
          <w:sz w:val="24"/>
          <w:szCs w:val="24"/>
          <w:shd w:val="clear" w:color="auto" w:fill="FFFFFF"/>
        </w:rPr>
        <w:t>二、扣分指标（100分）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p>
    <w:tbl>
      <w:tblPr>
        <w:tblStyle w:val="7"/>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76"/>
        <w:gridCol w:w="1440"/>
        <w:gridCol w:w="5430"/>
        <w:gridCol w:w="7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147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一级指标</w:t>
            </w:r>
          </w:p>
        </w:tc>
        <w:tc>
          <w:tcPr>
            <w:tcW w:w="1440"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二级指标</w:t>
            </w:r>
          </w:p>
        </w:tc>
        <w:tc>
          <w:tcPr>
            <w:tcW w:w="5430"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评分细则</w:t>
            </w:r>
          </w:p>
        </w:tc>
        <w:tc>
          <w:tcPr>
            <w:tcW w:w="72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分值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发布解读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31</w:t>
            </w:r>
            <w:r>
              <w:rPr>
                <w:rFonts w:hint="eastAsia" w:ascii="Times New Roman" w:hAnsi="Times New Roman" w:eastAsia="宋体" w:cs="宋体"/>
                <w:color w:val="auto"/>
                <w:kern w:val="0"/>
                <w:sz w:val="20"/>
                <w:szCs w:val="20"/>
                <w:lang w:val="en-US" w:eastAsia="zh-CN" w:bidi="ar"/>
              </w:rPr>
              <w:t>分）</w:t>
            </w: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概况信息</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1.未开设概况信息类栏目的，扣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2.概况信息更新不及时或不准确的，每发现一处，扣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（注：对国务院部门门户网站不检查该项指标。）</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机构职能</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1.未开设机构职能类栏目的，扣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2.机构职能信息不准确的，每发现一处，扣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（注：国务院部门门户网站未开设机构职能类栏目扣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分，信息不准确的，每发现一处扣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分，最多扣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28"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领导信息</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1.未开设领导信息类栏目的，扣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2.领导姓名、简历等信息缺失或不准确的，每发现一处，扣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473"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动态要闻</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1.未开设动态要闻类栏目的，扣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周内未更新的，扣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政策文件</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1.未开设政策文件类栏目的，扣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个月内政策文件类一级栏目未更新的，扣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政策解读</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1.未开设政策解读类栏目的，扣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个月内政策解读类一级栏目未更新的，扣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62"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解读比例</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随机抽查网站已发布的</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个以本地区本部门或本地区本部门办公厅（室）名义印发的涉及面广、社会关注度高的政策文件，被解读的文件数量每少一个，扣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（注：不足</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个的则检查全部文件。）</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47"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解读关联</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随机抽查网站已发布的</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个解读稿：未与被解读的政策文件相关联的，每发现一处，扣</w:t>
            </w:r>
            <w:r>
              <w:rPr>
                <w:rFonts w:hint="default" w:ascii="Times New Roman" w:hAnsi="Times New Roman" w:eastAsia="宋体" w:cs="Calibri"/>
                <w:color w:val="auto"/>
                <w:kern w:val="0"/>
                <w:sz w:val="20"/>
                <w:szCs w:val="20"/>
                <w:lang w:val="en-US" w:eastAsia="zh-CN" w:bidi="ar"/>
              </w:rPr>
              <w:t>0.5</w:t>
            </w:r>
            <w:r>
              <w:rPr>
                <w:rFonts w:hint="eastAsia" w:ascii="Times New Roman" w:hAnsi="Times New Roman" w:eastAsia="宋体" w:cs="宋体"/>
                <w:color w:val="auto"/>
                <w:kern w:val="0"/>
                <w:sz w:val="20"/>
                <w:szCs w:val="20"/>
                <w:lang w:val="en-US" w:eastAsia="zh-CN" w:bidi="ar"/>
              </w:rPr>
              <w:t>分；该政策文件未与被抽查解读稿相关联的，每发现一处，扣</w:t>
            </w:r>
            <w:r>
              <w:rPr>
                <w:rFonts w:hint="default" w:ascii="Times New Roman" w:hAnsi="Times New Roman" w:eastAsia="宋体" w:cs="Calibri"/>
                <w:color w:val="auto"/>
                <w:kern w:val="0"/>
                <w:sz w:val="20"/>
                <w:szCs w:val="20"/>
                <w:lang w:val="en-US" w:eastAsia="zh-CN" w:bidi="ar"/>
              </w:rPr>
              <w:t>0.5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（注：不足</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个的则检查全部解读稿。）</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 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92"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其他栏目</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1.其他栏目存在空白的，每发现一个，扣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2.其他栏目存在应更新未更新的，每发现一个，扣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（注：因空白、应更新未更新等原因已按其他指标扣分的，本指标项下不重复扣分。）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办事服务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25</w:t>
            </w:r>
            <w:r>
              <w:rPr>
                <w:rFonts w:hint="eastAsia" w:ascii="Times New Roman" w:hAnsi="Times New Roman" w:eastAsia="宋体" w:cs="宋体"/>
                <w:color w:val="auto"/>
                <w:kern w:val="0"/>
                <w:sz w:val="20"/>
                <w:szCs w:val="20"/>
                <w:lang w:val="en-US" w:eastAsia="zh-CN" w:bidi="ar"/>
              </w:rPr>
              <w:t>分）</w:t>
            </w: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事项公开</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未对办事服务事项集中分类展示的，扣</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在线申请</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1.未提供在线注册功能或提供注册功能但用户（含异地用户）无法注册的，扣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2.注册用户无法在线办事的，扣</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办事统计</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1.未公开办事统计数据的，扣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个月内未更新的，扣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个月内未更新的，扣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05"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办事指南</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随机抽查</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个办事服务事项：</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1.事项无办事指南的，每发现一个，扣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2.提供办事指南，但重点要素类别（包括事项名称、设定依据、申请条件、办理材料、办理地点、办理机构、收费标准、办理时间、联系电话、办理流程）缺失的，每发现一处，扣</w:t>
            </w:r>
            <w:r>
              <w:rPr>
                <w:rFonts w:hint="default" w:ascii="Times New Roman" w:hAnsi="Times New Roman" w:eastAsia="宋体" w:cs="Calibri"/>
                <w:color w:val="auto"/>
                <w:kern w:val="0"/>
                <w:sz w:val="20"/>
                <w:szCs w:val="20"/>
                <w:lang w:val="en-US" w:eastAsia="zh-CN" w:bidi="ar"/>
              </w:rPr>
              <w:t>0.5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3.办理材料格式要求不明确的（如未说明原件</w:t>
            </w:r>
            <w:r>
              <w:rPr>
                <w:rFonts w:hint="default" w:ascii="Times New Roman" w:hAnsi="Times New Roman" w:eastAsia="宋体" w:cs="Calibri"/>
                <w:color w:val="auto"/>
                <w:kern w:val="0"/>
                <w:sz w:val="20"/>
                <w:szCs w:val="20"/>
                <w:lang w:val="en-US" w:eastAsia="zh-CN" w:bidi="ar"/>
              </w:rPr>
              <w:t>/</w:t>
            </w:r>
            <w:r>
              <w:rPr>
                <w:rFonts w:hint="eastAsia" w:ascii="Times New Roman" w:hAnsi="Times New Roman" w:eastAsia="宋体" w:cs="宋体"/>
                <w:color w:val="auto"/>
                <w:kern w:val="0"/>
                <w:sz w:val="20"/>
                <w:szCs w:val="20"/>
                <w:lang w:val="en-US" w:eastAsia="zh-CN" w:bidi="ar"/>
              </w:rPr>
              <w:t>复印件、纸质版</w:t>
            </w:r>
            <w:r>
              <w:rPr>
                <w:rFonts w:hint="default" w:ascii="Times New Roman" w:hAnsi="Times New Roman" w:eastAsia="宋体" w:cs="Calibri"/>
                <w:color w:val="auto"/>
                <w:kern w:val="0"/>
                <w:sz w:val="20"/>
                <w:szCs w:val="20"/>
                <w:lang w:val="en-US" w:eastAsia="zh-CN" w:bidi="ar"/>
              </w:rPr>
              <w:t>/</w:t>
            </w:r>
            <w:r>
              <w:rPr>
                <w:rFonts w:hint="eastAsia" w:ascii="Times New Roman" w:hAnsi="Times New Roman" w:eastAsia="宋体" w:cs="宋体"/>
                <w:color w:val="auto"/>
                <w:kern w:val="0"/>
                <w:sz w:val="20"/>
                <w:szCs w:val="20"/>
                <w:lang w:val="en-US" w:eastAsia="zh-CN" w:bidi="ar"/>
              </w:rPr>
              <w:t>电子版、份数等），每发现一个存在该问题的事项，扣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4.存在表述含糊不清的情形（如“根据有关法律法规规定应提交的其他材料”等表述），每发现一个存在该问题的事项，扣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5.办事指南中提到的政策文件仅有名称、未说明具体内容的，每发现一个存在该问题的事项，扣</w:t>
            </w:r>
            <w:r>
              <w:rPr>
                <w:rFonts w:hint="default" w:ascii="Times New Roman" w:hAnsi="Times New Roman" w:eastAsia="宋体" w:cs="Calibri"/>
                <w:color w:val="auto"/>
                <w:kern w:val="0"/>
                <w:sz w:val="20"/>
                <w:szCs w:val="20"/>
                <w:lang w:val="en-US" w:eastAsia="zh-CN" w:bidi="ar"/>
              </w:rPr>
              <w:t>0.5</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（注：不足</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个的则检查全部事项。）</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内容准确</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随机抽查</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个办事指南，信息（如咨询电话、投诉电话等）存在错误，或与实际办事要求不一致的，每发现一处，扣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（注：不足</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个的则检查全部指南。）</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表格样表</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随机抽查</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个办事指南，要求办事人提供申请表、申请书等表单但未提供规范表格获取渠道的，每发现一个存在该问题的办事指南，扣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773" w:hRule="atLeast"/>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互动交流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23</w:t>
            </w:r>
            <w:r>
              <w:rPr>
                <w:rFonts w:hint="eastAsia" w:ascii="Times New Roman" w:hAnsi="Times New Roman" w:eastAsia="宋体" w:cs="宋体"/>
                <w:color w:val="auto"/>
                <w:kern w:val="0"/>
                <w:sz w:val="20"/>
                <w:szCs w:val="20"/>
                <w:lang w:val="en-US" w:eastAsia="zh-CN" w:bidi="ar"/>
              </w:rPr>
              <w:t>分）</w:t>
            </w: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信息提交</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存在网民（含异地用户）无法使用网站互动交流功能提交信息问题的，扣</w:t>
            </w:r>
            <w:r>
              <w:rPr>
                <w:rFonts w:hint="default" w:ascii="Times New Roman" w:hAnsi="Times New Roman" w:eastAsia="宋体" w:cs="Calibri"/>
                <w:color w:val="auto"/>
                <w:kern w:val="0"/>
                <w:sz w:val="20"/>
                <w:szCs w:val="20"/>
                <w:lang w:val="en-US" w:eastAsia="zh-CN" w:bidi="ar"/>
              </w:rPr>
              <w:t>7</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1033"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统一登录</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网站各个具有互动交流功能的栏目（网上信访、纪检举报等专门渠道除外）提供的注册登录功能，未实现统一注册登录的，扣</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留言公开</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1.咨询建言类栏目（网上信访、纪检举报等专门渠道除外）对所有网民留言都未公开的，扣</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2.随机抽查</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条已公开的网民留言，未公开留言时间、答复时间、答复单位、答复内容的，每发现一处，扣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3.监测时间点前</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个月内未更新的，扣</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4.未公开留言受理反馈情况统计数据的，扣</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（注：不足</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条的则检查全部留言。）</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6</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办理答复</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模拟用户进行</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次简单常见问题咨询：</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1.未在</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个工作日内收到网上答复意见的，每发现一次，扣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2.答复内容质量不高，有推诿、敷衍等现象的，每发现一次，扣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功能设计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21</w:t>
            </w:r>
            <w:r>
              <w:rPr>
                <w:rFonts w:hint="eastAsia" w:ascii="Times New Roman" w:hAnsi="Times New Roman" w:eastAsia="宋体" w:cs="宋体"/>
                <w:color w:val="auto"/>
                <w:kern w:val="0"/>
                <w:sz w:val="20"/>
                <w:szCs w:val="20"/>
                <w:lang w:val="en-US" w:eastAsia="zh-CN" w:bidi="ar"/>
              </w:rPr>
              <w:t>分）</w:t>
            </w: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域名名称</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1.域名不符合规范的，扣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2.网站未以本地区本部门名称命名的，扣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3.网站名称未在全站页面头部区域显著展示的，扣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网站标识</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未在全站页面底部功能区清晰列明党政机关网站标识、网站标识码、</w:t>
            </w:r>
            <w:r>
              <w:rPr>
                <w:rFonts w:hint="default" w:ascii="Times New Roman" w:hAnsi="Times New Roman" w:eastAsia="宋体" w:cs="Calibri"/>
                <w:color w:val="auto"/>
                <w:kern w:val="0"/>
                <w:sz w:val="20"/>
                <w:szCs w:val="20"/>
                <w:lang w:val="en-US" w:eastAsia="zh-CN" w:bidi="ar"/>
              </w:rPr>
              <w:t>ICP</w:t>
            </w:r>
            <w:r>
              <w:rPr>
                <w:rFonts w:hint="eastAsia" w:ascii="Times New Roman" w:hAnsi="Times New Roman" w:eastAsia="宋体" w:cs="宋体"/>
                <w:color w:val="auto"/>
                <w:kern w:val="0"/>
                <w:sz w:val="20"/>
                <w:szCs w:val="20"/>
                <w:lang w:val="en-US" w:eastAsia="zh-CN" w:bidi="ar"/>
              </w:rPr>
              <w:t>备案编号、公安机关备案标识、网站主办单位、联系方式的，每缺一项，扣</w:t>
            </w:r>
            <w:r>
              <w:rPr>
                <w:rFonts w:hint="default" w:ascii="Times New Roman" w:hAnsi="Times New Roman" w:eastAsia="宋体" w:cs="Calibri"/>
                <w:color w:val="auto"/>
                <w:kern w:val="0"/>
                <w:sz w:val="20"/>
                <w:szCs w:val="20"/>
                <w:lang w:val="en-US" w:eastAsia="zh-CN" w:bidi="ar"/>
              </w:rPr>
              <w:t>0.5</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可用性</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1.首页上的链接（包括图片、附件、外部链接等）打不开或错误的，每发现一处，扣</w:t>
            </w:r>
            <w:r>
              <w:rPr>
                <w:rFonts w:hint="default" w:ascii="Times New Roman" w:hAnsi="Times New Roman" w:eastAsia="宋体" w:cs="Calibri"/>
                <w:color w:val="auto"/>
                <w:kern w:val="0"/>
                <w:sz w:val="20"/>
                <w:szCs w:val="20"/>
                <w:lang w:val="en-US" w:eastAsia="zh-CN" w:bidi="ar"/>
              </w:rPr>
              <w:t>0.2</w:t>
            </w:r>
            <w:r>
              <w:rPr>
                <w:rFonts w:hint="eastAsia" w:ascii="Times New Roman" w:hAnsi="Times New Roman" w:eastAsia="宋体" w:cs="宋体"/>
                <w:color w:val="auto"/>
                <w:kern w:val="0"/>
                <w:sz w:val="20"/>
                <w:szCs w:val="20"/>
                <w:lang w:val="en-US" w:eastAsia="zh-CN" w:bidi="ar"/>
              </w:rPr>
              <w:t>分；如首页仅为网站栏目导航入口，则检查所有二级页面上的链接。</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2.其他页面上的链接（包括图片、附件、外部链接等）打不开或错误的，每发现一处，扣</w:t>
            </w:r>
            <w:r>
              <w:rPr>
                <w:rFonts w:hint="default" w:ascii="Times New Roman" w:hAnsi="Times New Roman" w:eastAsia="宋体" w:cs="Calibri"/>
                <w:color w:val="auto"/>
                <w:kern w:val="0"/>
                <w:sz w:val="20"/>
                <w:szCs w:val="20"/>
                <w:lang w:val="en-US" w:eastAsia="zh-CN" w:bidi="ar"/>
              </w:rPr>
              <w:t>0.1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vMerge w:val="restart"/>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“我为政府网</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站找错”</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1.未在首页底部功能区规范添加“我为政府网站找错”入口的，扣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2.未在其他页面底部功能区规范添加“我为政府网站找错”入口的，每发现一处，扣</w:t>
            </w:r>
            <w:r>
              <w:rPr>
                <w:rFonts w:hint="default" w:ascii="Times New Roman" w:hAnsi="Times New Roman" w:eastAsia="宋体" w:cs="Calibri"/>
                <w:color w:val="auto"/>
                <w:kern w:val="0"/>
                <w:sz w:val="20"/>
                <w:szCs w:val="20"/>
                <w:lang w:val="en-US" w:eastAsia="zh-CN" w:bidi="ar"/>
              </w:rPr>
              <w:t>0.2</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307"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vMerge w:val="continue"/>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个月内，存在网民留言超过</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个工作日未答复的，每发现一条，扣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个月内，存在答复内容质量不高，有推诿、敷衍等现象的，每发现一条，扣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51"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站内搜索</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1.未提供全站站内搜索功能或功能不可用的，扣</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2.随机选取</w:t>
            </w:r>
            <w:r>
              <w:rPr>
                <w:rFonts w:hint="default" w:ascii="Times New Roman" w:hAnsi="Times New Roman" w:eastAsia="宋体" w:cs="Calibri"/>
                <w:color w:val="auto"/>
                <w:kern w:val="0"/>
                <w:sz w:val="20"/>
                <w:szCs w:val="20"/>
                <w:lang w:val="en-US" w:eastAsia="zh-CN" w:bidi="ar"/>
              </w:rPr>
              <w:t>4</w:t>
            </w:r>
            <w:r>
              <w:rPr>
                <w:rFonts w:hint="eastAsia" w:ascii="Times New Roman" w:hAnsi="Times New Roman" w:eastAsia="宋体" w:cs="宋体"/>
                <w:color w:val="auto"/>
                <w:kern w:val="0"/>
                <w:sz w:val="20"/>
                <w:szCs w:val="20"/>
                <w:lang w:val="en-US" w:eastAsia="zh-CN" w:bidi="ar"/>
              </w:rPr>
              <w:t>条网站已发布的信息或服务的标题进行测试，在搜索结果第一页无法找到该内容的，每条扣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3.未对搜索结果进行分类展现的（如按照政策文件、办事指南等进行分类），扣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3"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一号登录</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注册用户在各个功能板块（网上信访、纪检举报等专门渠道除外）无法一号登录的，扣</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1367" w:hRule="atLeast"/>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页面标签</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1.随机抽查</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个内容页面，无站点标签或内容标签的，每个扣</w:t>
            </w:r>
            <w:r>
              <w:rPr>
                <w:rFonts w:hint="default" w:ascii="Times New Roman" w:hAnsi="Times New Roman" w:eastAsia="宋体" w:cs="Calibri"/>
                <w:color w:val="auto"/>
                <w:kern w:val="0"/>
                <w:sz w:val="20"/>
                <w:szCs w:val="20"/>
                <w:lang w:val="en-US" w:eastAsia="zh-CN" w:bidi="ar"/>
              </w:rPr>
              <w:t>0.1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2.随机抽查</w:t>
            </w:r>
            <w:r>
              <w:rPr>
                <w:rFonts w:hint="default" w:ascii="Times New Roman" w:hAnsi="Times New Roman" w:eastAsia="宋体" w:cs="Calibri"/>
                <w:color w:val="auto"/>
                <w:kern w:val="0"/>
                <w:sz w:val="20"/>
                <w:szCs w:val="20"/>
                <w:lang w:val="en-US" w:eastAsia="zh-CN" w:bidi="ar"/>
              </w:rPr>
              <w:t>5</w:t>
            </w:r>
            <w:r>
              <w:rPr>
                <w:rFonts w:hint="eastAsia" w:ascii="Times New Roman" w:hAnsi="Times New Roman" w:eastAsia="宋体" w:cs="宋体"/>
                <w:color w:val="auto"/>
                <w:kern w:val="0"/>
                <w:sz w:val="20"/>
                <w:szCs w:val="20"/>
                <w:lang w:val="en-US" w:eastAsia="zh-CN" w:bidi="ar"/>
              </w:rPr>
              <w:t>个栏目页面，无站点标签或栏目标签的，每个扣</w:t>
            </w:r>
            <w:r>
              <w:rPr>
                <w:rFonts w:hint="default" w:ascii="Times New Roman" w:hAnsi="Times New Roman" w:eastAsia="宋体" w:cs="Calibri"/>
                <w:color w:val="auto"/>
                <w:kern w:val="0"/>
                <w:sz w:val="20"/>
                <w:szCs w:val="20"/>
                <w:lang w:val="en-US" w:eastAsia="zh-CN" w:bidi="ar"/>
              </w:rPr>
              <w:t>0.1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兼容性</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使用主流浏览器访问网站，不能正常显示页面内容的，每类扣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4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IPv6改造</w:t>
            </w:r>
          </w:p>
        </w:tc>
        <w:tc>
          <w:tcPr>
            <w:tcW w:w="5430"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both"/>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未按照要求完成</w:t>
            </w:r>
            <w:r>
              <w:rPr>
                <w:rFonts w:hint="default" w:ascii="Times New Roman" w:hAnsi="Times New Roman" w:eastAsia="宋体" w:cs="Calibri"/>
                <w:color w:val="auto"/>
                <w:kern w:val="0"/>
                <w:sz w:val="20"/>
                <w:szCs w:val="20"/>
                <w:lang w:val="en-US" w:eastAsia="zh-CN" w:bidi="ar"/>
              </w:rPr>
              <w:t>IPv6</w:t>
            </w:r>
            <w:r>
              <w:rPr>
                <w:rFonts w:hint="eastAsia" w:ascii="Times New Roman" w:hAnsi="Times New Roman" w:eastAsia="宋体" w:cs="宋体"/>
                <w:color w:val="auto"/>
                <w:kern w:val="0"/>
                <w:sz w:val="20"/>
                <w:szCs w:val="20"/>
                <w:lang w:val="en-US" w:eastAsia="zh-CN" w:bidi="ar"/>
              </w:rPr>
              <w:t>改造的，扣</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2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1</w:t>
            </w:r>
          </w:p>
        </w:tc>
      </w:tr>
    </w:tbl>
    <w:p>
      <w:pPr>
        <w:keepNext w:val="0"/>
        <w:keepLines w:val="0"/>
        <w:pageBreakBefore w:val="0"/>
        <w:widowControl w:val="0"/>
        <w:suppressLineNumbers w:val="0"/>
        <w:kinsoku/>
        <w:overflowPunct/>
        <w:topLinePunct w:val="0"/>
        <w:autoSpaceDE/>
        <w:autoSpaceDN/>
        <w:bidi w:val="0"/>
        <w:jc w:val="left"/>
        <w:rPr>
          <w:rFonts w:ascii="Times New Roman" w:hAnsi="Times New Roman"/>
          <w:color w:val="auto"/>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r>
        <w:rPr>
          <w:rFonts w:hint="eastAsia" w:ascii="Times New Roman" w:hAnsi="Times New Roman" w:eastAsia="宋体" w:cs="宋体"/>
          <w:b/>
          <w:i w:val="0"/>
          <w:caps w:val="0"/>
          <w:color w:val="auto"/>
          <w:spacing w:val="0"/>
          <w:sz w:val="24"/>
          <w:szCs w:val="24"/>
          <w:shd w:val="clear" w:color="auto" w:fill="FFFFFF"/>
        </w:rPr>
        <w:t>三、加分指标（30分）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spacing w:before="0" w:beforeAutospacing="0" w:after="0" w:afterAutospacing="0"/>
        <w:ind w:left="0" w:right="0" w:firstLine="420"/>
        <w:jc w:val="both"/>
        <w:rPr>
          <w:rFonts w:hint="eastAsia" w:ascii="Times New Roman" w:hAnsi="Times New Roman" w:eastAsia="宋体" w:cs="宋体"/>
          <w:i w:val="0"/>
          <w:caps w:val="0"/>
          <w:color w:val="auto"/>
          <w:spacing w:val="0"/>
          <w:sz w:val="24"/>
          <w:szCs w:val="24"/>
        </w:rPr>
      </w:pPr>
    </w:p>
    <w:tbl>
      <w:tblPr>
        <w:tblStyle w:val="7"/>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76"/>
        <w:gridCol w:w="1455"/>
        <w:gridCol w:w="5385"/>
        <w:gridCol w:w="75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147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一级指标</w:t>
            </w:r>
          </w:p>
        </w:tc>
        <w:tc>
          <w:tcPr>
            <w:tcW w:w="145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二级指标</w:t>
            </w:r>
          </w:p>
        </w:tc>
        <w:tc>
          <w:tcPr>
            <w:tcW w:w="538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评分细则</w:t>
            </w:r>
          </w:p>
        </w:tc>
        <w:tc>
          <w:tcPr>
            <w:tcW w:w="755"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b/>
                <w:color w:val="auto"/>
                <w:kern w:val="0"/>
                <w:sz w:val="20"/>
                <w:szCs w:val="20"/>
                <w:lang w:val="en-US" w:eastAsia="zh-CN" w:bidi="ar"/>
              </w:rPr>
              <w:t>分值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信息发布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7</w:t>
            </w:r>
            <w:r>
              <w:rPr>
                <w:rFonts w:hint="eastAsia" w:ascii="Times New Roman" w:hAnsi="Times New Roman" w:eastAsia="宋体" w:cs="宋体"/>
                <w:color w:val="auto"/>
                <w:kern w:val="0"/>
                <w:sz w:val="20"/>
                <w:szCs w:val="20"/>
                <w:lang w:val="en-US" w:eastAsia="zh-CN" w:bidi="ar"/>
              </w:rPr>
              <w:t>分）</w:t>
            </w: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数据发布</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1.开设数据发布类栏目并在监测时间点前</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个月内有更新的，得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分；监测时间点前</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个月内有更新的，得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个月内，通过图表图解等可视化方式展现和解读数据的，得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3.定期更新数据集，并提供下载功能或可用数据接口的，得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解读回应</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随机抽查</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个不同文件的解读稿，通过新闻发布会、图表图解、音视频或动漫等形式解读的，每个得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办事服务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分）</w:t>
            </w: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服务功能</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1.提供服务评价功能的，得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2.公布服务评价结果的，得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服务内容</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针对重点服务事项，整合相关资源，细化办理对象、条件、流程等，提供专题或集成服务。提供</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项及以上的，得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分；提供</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至</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项的，得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服务关联</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随机抽查</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个办事服务事项，涉及到的政策文件依据均准确关联至本网站政策文件库的，得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互动交流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8</w:t>
            </w:r>
            <w:r>
              <w:rPr>
                <w:rFonts w:hint="eastAsia" w:ascii="Times New Roman" w:hAnsi="Times New Roman" w:eastAsia="宋体" w:cs="宋体"/>
                <w:color w:val="auto"/>
                <w:kern w:val="0"/>
                <w:sz w:val="20"/>
                <w:szCs w:val="20"/>
                <w:lang w:val="en-US" w:eastAsia="zh-CN" w:bidi="ar"/>
              </w:rPr>
              <w:t>分）</w:t>
            </w: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实时互动</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模拟用户进行</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次简单常见问题咨询：咨询后一个工作日内答复且内容准确的，得</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分；提供实时智能答问功能且内容准确的，得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调查征集</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1.提供在线调查征集渠道（不含电子邮件形式），且监测时间点前</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年内开展活动超过（含）</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次的，得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2.监测时间点前</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年内开展的调查征集活动结束后</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个月内均公开反馈结果的，得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功能设计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6</w:t>
            </w:r>
            <w:r>
              <w:rPr>
                <w:rFonts w:hint="eastAsia" w:ascii="Times New Roman" w:hAnsi="Times New Roman" w:eastAsia="宋体" w:cs="宋体"/>
                <w:color w:val="auto"/>
                <w:kern w:val="0"/>
                <w:sz w:val="20"/>
                <w:szCs w:val="20"/>
                <w:lang w:val="en-US" w:eastAsia="zh-CN" w:bidi="ar"/>
              </w:rPr>
              <w:t>分）</w:t>
            </w: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智能搜索</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hint="eastAsia" w:ascii="Times New Roman" w:hAnsi="Times New Roman" w:eastAsia="宋体" w:cs="宋体"/>
                <w:color w:val="auto"/>
                <w:sz w:val="20"/>
                <w:szCs w:val="20"/>
              </w:rPr>
            </w:pPr>
            <w:r>
              <w:rPr>
                <w:rFonts w:hint="eastAsia" w:ascii="Times New Roman" w:hAnsi="Times New Roman" w:eastAsia="宋体" w:cs="宋体"/>
                <w:color w:val="auto"/>
                <w:kern w:val="0"/>
                <w:sz w:val="20"/>
                <w:szCs w:val="20"/>
                <w:lang w:val="en-US" w:eastAsia="zh-CN" w:bidi="ar"/>
              </w:rPr>
              <w:t>1.提供关键词模糊搜索功能的，得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2.根据搜索关键词聚合相关信息和服务功能，实现“搜索即服务”的，得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r>
              <w:rPr>
                <w:rFonts w:hint="eastAsia" w:ascii="Times New Roman" w:hAnsi="Times New Roman" w:eastAsia="宋体" w:cs="宋体"/>
                <w:color w:val="auto"/>
                <w:kern w:val="0"/>
                <w:sz w:val="20"/>
                <w:szCs w:val="20"/>
                <w:lang w:val="en-US" w:eastAsia="zh-CN" w:bidi="ar"/>
              </w:rPr>
              <w:br w:type="textWrapping"/>
            </w:r>
            <w:r>
              <w:rPr>
                <w:rFonts w:hint="eastAsia" w:ascii="Times New Roman" w:hAnsi="Times New Roman" w:eastAsia="宋体" w:cs="宋体"/>
                <w:color w:val="auto"/>
                <w:kern w:val="0"/>
                <w:sz w:val="20"/>
                <w:szCs w:val="20"/>
                <w:lang w:val="en-US" w:eastAsia="zh-CN" w:bidi="ar"/>
              </w:rPr>
              <w:t>3.随机选取该地区、该部门下级网站上的</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条信息或服务的标题</w:t>
            </w:r>
            <w:r>
              <w:rPr>
                <w:rFonts w:hint="default" w:ascii="Times New Roman" w:hAnsi="Times New Roman" w:eastAsia="宋体" w:cs="Calibri"/>
                <w:color w:val="auto"/>
                <w:kern w:val="0"/>
                <w:sz w:val="20"/>
                <w:szCs w:val="20"/>
                <w:lang w:val="en-US" w:eastAsia="zh-CN" w:bidi="ar"/>
              </w:rPr>
              <w:t>：</w:t>
            </w:r>
            <w:r>
              <w:rPr>
                <w:rFonts w:hint="eastAsia" w:ascii="Times New Roman" w:hAnsi="Times New Roman" w:eastAsia="宋体" w:cs="宋体"/>
                <w:color w:val="auto"/>
                <w:kern w:val="0"/>
                <w:sz w:val="20"/>
                <w:szCs w:val="20"/>
                <w:lang w:val="en-US" w:eastAsia="zh-CN" w:bidi="ar"/>
              </w:rPr>
              <w:t>通过该地区、该部门政府门户网站搜索进行测试，能够在搜索结果第一页找到该内容的，每条得</w:t>
            </w:r>
            <w:r>
              <w:rPr>
                <w:rFonts w:hint="default" w:ascii="Times New Roman" w:hAnsi="Times New Roman" w:eastAsia="宋体" w:cs="Calibri"/>
                <w:color w:val="auto"/>
                <w:kern w:val="0"/>
                <w:sz w:val="20"/>
                <w:szCs w:val="20"/>
                <w:lang w:val="en-US" w:eastAsia="zh-CN" w:bidi="ar"/>
              </w:rPr>
              <w:t>1</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kinsoku/>
              <w:overflowPunct/>
              <w:topLinePunct w:val="0"/>
              <w:autoSpaceDE/>
              <w:autoSpaceDN/>
              <w:bidi w:val="0"/>
              <w:adjustRightInd w:val="0"/>
              <w:snapToGrid w:val="0"/>
              <w:rPr>
                <w:rFonts w:hint="eastAsia" w:ascii="Times New Roman" w:hAnsi="Times New Roman"/>
                <w:color w:val="auto"/>
                <w:sz w:val="24"/>
                <w:szCs w:val="24"/>
              </w:rPr>
            </w:pP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用户空间</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注册用户可在用户主页下浏览其在本网站咨询问题、办事服务等历史信息的，得</w:t>
            </w:r>
            <w:r>
              <w:rPr>
                <w:rFonts w:hint="default" w:ascii="Times New Roman" w:hAnsi="Times New Roman" w:eastAsia="宋体" w:cs="Calibri"/>
                <w:color w:val="auto"/>
                <w:kern w:val="0"/>
                <w:sz w:val="20"/>
                <w:szCs w:val="20"/>
                <w:lang w:val="en-US" w:eastAsia="zh-CN" w:bidi="ar"/>
              </w:rPr>
              <w:t>2</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47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创新发展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p>
        </w:tc>
        <w:tc>
          <w:tcPr>
            <w:tcW w:w="14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w:t>
            </w:r>
          </w:p>
        </w:tc>
        <w:tc>
          <w:tcPr>
            <w:tcW w:w="538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left"/>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通过政府网站服务中心工作、方便社会公众的做法突出，并获得本地区、本部门主要领导同志肯定的，加</w:t>
            </w:r>
            <w:r>
              <w:rPr>
                <w:rFonts w:hint="default" w:ascii="Times New Roman" w:hAnsi="Times New Roman" w:eastAsia="宋体" w:cs="Calibri"/>
                <w:color w:val="auto"/>
                <w:kern w:val="0"/>
                <w:sz w:val="20"/>
                <w:szCs w:val="20"/>
                <w:lang w:val="en-US" w:eastAsia="zh-CN" w:bidi="ar"/>
              </w:rPr>
              <w:t>3</w:t>
            </w:r>
            <w:r>
              <w:rPr>
                <w:rFonts w:hint="eastAsia" w:ascii="Times New Roman" w:hAnsi="Times New Roman" w:eastAsia="宋体" w:cs="宋体"/>
                <w:color w:val="auto"/>
                <w:kern w:val="0"/>
                <w:sz w:val="20"/>
                <w:szCs w:val="20"/>
                <w:lang w:val="en-US" w:eastAsia="zh-CN" w:bidi="ar"/>
              </w:rPr>
              <w:t>分。</w:t>
            </w:r>
          </w:p>
        </w:tc>
        <w:tc>
          <w:tcPr>
            <w:tcW w:w="755" w:type="dxa"/>
            <w:tcBorders>
              <w:top w:val="nil"/>
              <w:left w:val="nil"/>
              <w:bottom w:val="single" w:color="auto" w:sz="8" w:space="0"/>
              <w:right w:val="single" w:color="auto" w:sz="8" w:space="0"/>
            </w:tcBorders>
            <w:noWrap w:val="0"/>
            <w:tcMar>
              <w:left w:w="108" w:type="dxa"/>
              <w:right w:w="108" w:type="dxa"/>
            </w:tcMar>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ind w:left="0" w:right="0"/>
              <w:jc w:val="center"/>
              <w:rPr>
                <w:rFonts w:ascii="Times New Roman" w:hAnsi="Times New Roman"/>
                <w:color w:val="auto"/>
              </w:rPr>
            </w:pPr>
            <w:r>
              <w:rPr>
                <w:rFonts w:hint="eastAsia" w:ascii="Times New Roman" w:hAnsi="Times New Roman" w:eastAsia="宋体" w:cs="宋体"/>
                <w:color w:val="auto"/>
                <w:kern w:val="0"/>
                <w:sz w:val="20"/>
                <w:szCs w:val="20"/>
                <w:lang w:val="en-US" w:eastAsia="zh-CN" w:bidi="ar"/>
              </w:rPr>
              <w:t>3</w:t>
            </w:r>
          </w:p>
        </w:tc>
      </w:tr>
    </w:tbl>
    <w:p>
      <w:pPr>
        <w:keepNext w:val="0"/>
        <w:keepLines w:val="0"/>
        <w:pageBreakBefore w:val="0"/>
        <w:widowControl w:val="0"/>
        <w:kinsoku/>
        <w:overflowPunct/>
        <w:topLinePunct w:val="0"/>
        <w:autoSpaceDE/>
        <w:autoSpaceDN/>
        <w:bidi w:val="0"/>
        <w:rPr>
          <w:rFonts w:hint="eastAsia" w:ascii="Times New Roman" w:hAnsi="Times New Roman" w:eastAsia="黑体" w:cs="黑体"/>
          <w:color w:val="auto"/>
          <w:sz w:val="32"/>
          <w:szCs w:val="32"/>
        </w:rPr>
        <w:sectPr>
          <w:headerReference r:id="rId4" w:type="default"/>
          <w:pgSz w:w="11906" w:h="16838"/>
          <w:pgMar w:top="1417" w:right="1531" w:bottom="1417" w:left="1531" w:header="851" w:footer="1134" w:gutter="0"/>
          <w:pgNumType w:fmt="decimal"/>
          <w:cols w:space="720" w:num="1"/>
          <w:docGrid w:type="lines" w:linePitch="408" w:charSpace="0"/>
        </w:sectPr>
      </w:pPr>
    </w:p>
    <w:p>
      <w:pPr>
        <w:keepNext w:val="0"/>
        <w:keepLines w:val="0"/>
        <w:pageBreakBefore w:val="0"/>
        <w:widowControl w:val="0"/>
        <w:kinsoku/>
        <w:overflowPunct/>
        <w:topLinePunct w:val="0"/>
        <w:autoSpaceDE/>
        <w:autoSpaceDN/>
        <w:bidi w:val="0"/>
        <w:rPr>
          <w:rFonts w:hint="eastAsia" w:ascii="Times New Roman" w:hAnsi="Times New Roman" w:eastAsia="黑体" w:cs="黑体"/>
          <w:color w:val="auto"/>
          <w:sz w:val="32"/>
          <w:szCs w:val="32"/>
          <w:lang w:eastAsia="zh-CN"/>
        </w:rPr>
      </w:pPr>
      <w:r>
        <w:rPr>
          <w:rFonts w:hint="eastAsia" w:ascii="Times New Roman" w:hAnsi="Times New Roman" w:eastAsia="黑体" w:cs="黑体"/>
          <w:color w:val="auto"/>
          <w:sz w:val="32"/>
          <w:szCs w:val="32"/>
        </w:rPr>
        <w:t>附件</w:t>
      </w:r>
      <w:r>
        <w:rPr>
          <w:rFonts w:hint="eastAsia" w:ascii="Times New Roman" w:hAnsi="Times New Roman" w:eastAsia="黑体" w:cs="黑体"/>
          <w:color w:val="auto"/>
          <w:sz w:val="32"/>
          <w:szCs w:val="32"/>
          <w:lang w:val="en-US" w:eastAsia="zh-CN"/>
        </w:rPr>
        <w:t>8</w:t>
      </w:r>
    </w:p>
    <w:p>
      <w:pPr>
        <w:keepNext w:val="0"/>
        <w:keepLines w:val="0"/>
        <w:pageBreakBefore w:val="0"/>
        <w:widowControl w:val="0"/>
        <w:kinsoku/>
        <w:overflowPunct/>
        <w:topLinePunct w:val="0"/>
        <w:autoSpaceDE/>
        <w:autoSpaceDN/>
        <w:bidi w:val="0"/>
        <w:jc w:val="center"/>
        <w:rPr>
          <w:rFonts w:hint="eastAsia" w:ascii="Times New Roman" w:hAnsi="Times New Roman" w:eastAsia="方正小标宋简体" w:cs="方正小标宋简体"/>
          <w:bCs/>
          <w:color w:val="auto"/>
          <w:kern w:val="0"/>
          <w:sz w:val="44"/>
          <w:szCs w:val="44"/>
        </w:rPr>
      </w:pPr>
      <w:r>
        <w:rPr>
          <w:rFonts w:hint="eastAsia" w:ascii="Times New Roman" w:hAnsi="Times New Roman" w:eastAsia="方正小标宋简体" w:cs="方正小标宋简体"/>
          <w:bCs/>
          <w:color w:val="auto"/>
          <w:kern w:val="0"/>
          <w:sz w:val="44"/>
          <w:szCs w:val="44"/>
        </w:rPr>
        <w:t>政府网站月监测情况表</w:t>
      </w:r>
    </w:p>
    <w:p>
      <w:pPr>
        <w:keepNext w:val="0"/>
        <w:keepLines w:val="0"/>
        <w:pageBreakBefore w:val="0"/>
        <w:widowControl w:val="0"/>
        <w:kinsoku/>
        <w:overflowPunct/>
        <w:topLinePunct w:val="0"/>
        <w:autoSpaceDE/>
        <w:autoSpaceDN/>
        <w:bidi w:val="0"/>
        <w:spacing w:line="400" w:lineRule="exact"/>
        <w:rPr>
          <w:rFonts w:hint="eastAsia" w:ascii="Times New Roman" w:hAnsi="Times New Roman"/>
          <w:color w:val="auto"/>
          <w:szCs w:val="32"/>
        </w:rPr>
      </w:pPr>
    </w:p>
    <w:p>
      <w:pPr>
        <w:keepNext w:val="0"/>
        <w:keepLines w:val="0"/>
        <w:pageBreakBefore w:val="0"/>
        <w:widowControl w:val="0"/>
        <w:kinsoku/>
        <w:overflowPunct/>
        <w:topLinePunct w:val="0"/>
        <w:autoSpaceDE/>
        <w:autoSpaceDN/>
        <w:bidi w:val="0"/>
        <w:rPr>
          <w:rFonts w:hint="eastAsia" w:ascii="Times New Roman" w:hAnsi="Times New Roman" w:eastAsia="方正仿宋_GBK"/>
          <w:color w:val="auto"/>
          <w:sz w:val="24"/>
        </w:rPr>
      </w:pPr>
      <w:r>
        <w:rPr>
          <w:rFonts w:hint="eastAsia" w:ascii="Times New Roman" w:hAnsi="Times New Roman" w:eastAsia="方正仿宋_GBK"/>
          <w:color w:val="auto"/>
          <w:sz w:val="24"/>
        </w:rPr>
        <w:t>填报单位（盖章）：                     公开网址：                                        填报日期：</w:t>
      </w:r>
    </w:p>
    <w:tbl>
      <w:tblPr>
        <w:tblStyle w:val="7"/>
        <w:tblW w:w="0" w:type="auto"/>
        <w:jc w:val="center"/>
        <w:tblLayout w:type="fixed"/>
        <w:tblCellMar>
          <w:top w:w="0" w:type="dxa"/>
          <w:left w:w="57" w:type="dxa"/>
          <w:bottom w:w="0" w:type="dxa"/>
          <w:right w:w="57" w:type="dxa"/>
        </w:tblCellMar>
      </w:tblPr>
      <w:tblGrid>
        <w:gridCol w:w="805"/>
        <w:gridCol w:w="1690"/>
        <w:gridCol w:w="2052"/>
        <w:gridCol w:w="1175"/>
        <w:gridCol w:w="2565"/>
        <w:gridCol w:w="1522"/>
        <w:gridCol w:w="1304"/>
        <w:gridCol w:w="1304"/>
        <w:gridCol w:w="751"/>
      </w:tblGrid>
      <w:tr>
        <w:tblPrEx>
          <w:tblCellMar>
            <w:top w:w="0" w:type="dxa"/>
            <w:left w:w="57" w:type="dxa"/>
            <w:bottom w:w="0" w:type="dxa"/>
            <w:right w:w="57" w:type="dxa"/>
          </w:tblCellMar>
        </w:tblPrEx>
        <w:trPr>
          <w:trHeight w:val="1023"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kern w:val="0"/>
                <w:sz w:val="24"/>
                <w:lang w:bidi="ar"/>
              </w:rPr>
              <w:t>序号</w:t>
            </w: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kern w:val="0"/>
                <w:sz w:val="24"/>
                <w:lang w:bidi="ar"/>
              </w:rPr>
            </w:pPr>
            <w:r>
              <w:rPr>
                <w:rFonts w:hint="eastAsia" w:ascii="Times New Roman" w:hAnsi="Times New Roman" w:eastAsia="方正黑体_GBK" w:cs="黑体"/>
                <w:color w:val="auto"/>
                <w:kern w:val="0"/>
                <w:sz w:val="24"/>
                <w:lang w:bidi="ar"/>
              </w:rPr>
              <w:t>网站标识码</w:t>
            </w: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kern w:val="0"/>
                <w:sz w:val="24"/>
                <w:lang w:bidi="ar"/>
              </w:rPr>
              <w:t>网站名称</w:t>
            </w: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kern w:val="0"/>
                <w:sz w:val="24"/>
                <w:lang w:bidi="ar"/>
              </w:rPr>
              <w:t>门户</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kern w:val="0"/>
                <w:sz w:val="24"/>
                <w:lang w:bidi="ar"/>
              </w:rPr>
              <w:t>首页网址</w:t>
            </w: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sz w:val="24"/>
              </w:rPr>
              <w:t>监测评分</w:t>
            </w:r>
          </w:p>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sz w:val="24"/>
              </w:rPr>
              <w:t>（分）</w:t>
            </w: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kern w:val="0"/>
                <w:sz w:val="24"/>
                <w:lang w:bidi="ar"/>
              </w:rPr>
            </w:pPr>
            <w:r>
              <w:rPr>
                <w:rFonts w:hint="eastAsia" w:ascii="Times New Roman" w:hAnsi="Times New Roman" w:eastAsia="方正黑体_GBK" w:cs="黑体"/>
                <w:color w:val="auto"/>
                <w:kern w:val="0"/>
                <w:sz w:val="24"/>
                <w:lang w:bidi="ar"/>
              </w:rPr>
              <w:t>结果</w:t>
            </w: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kern w:val="0"/>
                <w:sz w:val="24"/>
                <w:lang w:bidi="ar"/>
              </w:rPr>
              <w:t>存在的问题</w:t>
            </w: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jc w:val="center"/>
              <w:textAlignment w:val="center"/>
              <w:rPr>
                <w:rFonts w:hint="eastAsia" w:ascii="Times New Roman" w:hAnsi="Times New Roman" w:eastAsia="方正黑体_GBK" w:cs="黑体"/>
                <w:color w:val="auto"/>
                <w:sz w:val="24"/>
              </w:rPr>
            </w:pPr>
            <w:r>
              <w:rPr>
                <w:rFonts w:hint="eastAsia" w:ascii="Times New Roman" w:hAnsi="Times New Roman" w:eastAsia="方正黑体_GBK" w:cs="黑体"/>
                <w:color w:val="auto"/>
                <w:sz w:val="24"/>
              </w:rPr>
              <w:t>备注</w:t>
            </w:r>
          </w:p>
        </w:tc>
      </w:tr>
      <w:tr>
        <w:tblPrEx>
          <w:tblCellMar>
            <w:top w:w="0" w:type="dxa"/>
            <w:left w:w="57" w:type="dxa"/>
            <w:bottom w:w="0" w:type="dxa"/>
            <w:right w:w="57" w:type="dxa"/>
          </w:tblCellMar>
        </w:tblPrEx>
        <w:trPr>
          <w:trHeight w:val="567"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kern w:val="0"/>
                <w:sz w:val="24"/>
                <w:lang w:bidi="ar"/>
              </w:rPr>
            </w:pPr>
            <w:r>
              <w:rPr>
                <w:rFonts w:hint="eastAsia" w:ascii="Times New Roman" w:hAnsi="Times New Roman" w:eastAsia="方正仿宋_GBK" w:cs="仿宋_GB2312"/>
                <w:color w:val="auto"/>
                <w:kern w:val="0"/>
                <w:sz w:val="24"/>
                <w:lang w:bidi="ar"/>
              </w:rPr>
              <w:t>门户/</w:t>
            </w:r>
          </w:p>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r>
              <w:rPr>
                <w:rFonts w:hint="eastAsia" w:ascii="Times New Roman" w:hAnsi="Times New Roman" w:eastAsia="方正仿宋_GBK" w:cs="仿宋_GB2312"/>
                <w:color w:val="auto"/>
                <w:kern w:val="0"/>
                <w:sz w:val="24"/>
                <w:lang w:bidi="ar"/>
              </w:rPr>
              <w:t>非门户</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sz w:val="24"/>
              </w:rPr>
            </w:pP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textAlignment w:val="center"/>
              <w:rPr>
                <w:rFonts w:hint="eastAsia" w:ascii="Times New Roman" w:hAnsi="Times New Roman" w:eastAsia="方正仿宋_GBK" w:cs="仿宋_GB2312"/>
                <w:color w:val="auto"/>
                <w:kern w:val="0"/>
                <w:sz w:val="24"/>
                <w:lang w:bidi="ar"/>
              </w:rPr>
            </w:pPr>
            <w:r>
              <w:rPr>
                <w:rFonts w:hint="eastAsia" w:ascii="Times New Roman" w:hAnsi="Times New Roman" w:eastAsia="方正仿宋_GBK" w:cs="仿宋_GB2312"/>
                <w:color w:val="auto"/>
                <w:kern w:val="0"/>
                <w:sz w:val="24"/>
                <w:lang w:bidi="ar"/>
              </w:rPr>
              <w:t>合格/</w:t>
            </w:r>
          </w:p>
          <w:p>
            <w:pPr>
              <w:keepNext w:val="0"/>
              <w:keepLines w:val="0"/>
              <w:pageBreakBefore w:val="0"/>
              <w:widowControl w:val="0"/>
              <w:kinsoku/>
              <w:overflowPunct/>
              <w:topLinePunct w:val="0"/>
              <w:autoSpaceDE/>
              <w:autoSpaceDN/>
              <w:bidi w:val="0"/>
              <w:spacing w:line="320" w:lineRule="exact"/>
              <w:jc w:val="center"/>
              <w:rPr>
                <w:rFonts w:hint="eastAsia" w:ascii="Times New Roman" w:hAnsi="Times New Roman" w:eastAsia="方正仿宋_GBK" w:cs="仿宋_GB2312"/>
                <w:color w:val="auto"/>
                <w:sz w:val="24"/>
              </w:rPr>
            </w:pPr>
            <w:r>
              <w:rPr>
                <w:rFonts w:hint="eastAsia" w:ascii="Times New Roman" w:hAnsi="Times New Roman" w:eastAsia="方正仿宋_GBK" w:cs="仿宋_GB2312"/>
                <w:color w:val="auto"/>
                <w:kern w:val="0"/>
                <w:sz w:val="24"/>
                <w:lang w:bidi="ar"/>
              </w:rPr>
              <w:t>不合格</w:t>
            </w: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spacing w:line="320" w:lineRule="exact"/>
              <w:jc w:val="center"/>
              <w:rPr>
                <w:rFonts w:hint="eastAsia" w:ascii="Times New Roman" w:hAnsi="Times New Roman" w:eastAsia="方正仿宋_GBK" w:cs="仿宋_GB2312"/>
                <w:color w:val="auto"/>
                <w:sz w:val="24"/>
              </w:rPr>
            </w:pP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spacing w:line="320" w:lineRule="exact"/>
              <w:jc w:val="center"/>
              <w:rPr>
                <w:rFonts w:hint="eastAsia" w:ascii="Times New Roman" w:hAnsi="Times New Roman" w:eastAsia="方正仿宋_GBK" w:cs="仿宋_GB2312"/>
                <w:color w:val="auto"/>
                <w:sz w:val="24"/>
              </w:rPr>
            </w:pPr>
          </w:p>
        </w:tc>
      </w:tr>
      <w:tr>
        <w:tblPrEx>
          <w:tblCellMar>
            <w:top w:w="0" w:type="dxa"/>
            <w:left w:w="57" w:type="dxa"/>
            <w:bottom w:w="0" w:type="dxa"/>
            <w:right w:w="57" w:type="dxa"/>
          </w:tblCellMar>
        </w:tblPrEx>
        <w:trPr>
          <w:trHeight w:val="567"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r>
      <w:tr>
        <w:tblPrEx>
          <w:tblCellMar>
            <w:top w:w="0" w:type="dxa"/>
            <w:left w:w="57" w:type="dxa"/>
            <w:bottom w:w="0" w:type="dxa"/>
            <w:right w:w="57" w:type="dxa"/>
          </w:tblCellMar>
        </w:tblPrEx>
        <w:trPr>
          <w:trHeight w:val="567"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r>
      <w:tr>
        <w:tblPrEx>
          <w:tblCellMar>
            <w:top w:w="0" w:type="dxa"/>
            <w:left w:w="57" w:type="dxa"/>
            <w:bottom w:w="0" w:type="dxa"/>
            <w:right w:w="57" w:type="dxa"/>
          </w:tblCellMar>
        </w:tblPrEx>
        <w:trPr>
          <w:trHeight w:val="567"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r>
      <w:tr>
        <w:tblPrEx>
          <w:tblCellMar>
            <w:top w:w="0" w:type="dxa"/>
            <w:left w:w="57" w:type="dxa"/>
            <w:bottom w:w="0" w:type="dxa"/>
            <w:right w:w="57" w:type="dxa"/>
          </w:tblCellMar>
        </w:tblPrEx>
        <w:trPr>
          <w:trHeight w:val="567" w:hRule="atLeast"/>
          <w:jc w:val="center"/>
        </w:trPr>
        <w:tc>
          <w:tcPr>
            <w:tcW w:w="8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6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05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17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5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textAlignment w:val="center"/>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130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c>
          <w:tcPr>
            <w:tcW w:w="751"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overflowPunct/>
              <w:topLinePunct w:val="0"/>
              <w:autoSpaceDE/>
              <w:autoSpaceDN/>
              <w:bidi w:val="0"/>
              <w:rPr>
                <w:rFonts w:ascii="Times New Roman" w:hAnsi="Times New Roman" w:cs="仿宋_GB2312"/>
                <w:color w:val="auto"/>
                <w:sz w:val="24"/>
              </w:rPr>
            </w:pPr>
          </w:p>
        </w:tc>
      </w:tr>
    </w:tbl>
    <w:p>
      <w:pPr>
        <w:keepNext w:val="0"/>
        <w:keepLines w:val="0"/>
        <w:pageBreakBefore w:val="0"/>
        <w:widowControl w:val="0"/>
        <w:kinsoku/>
        <w:overflowPunct/>
        <w:topLinePunct w:val="0"/>
        <w:autoSpaceDE/>
        <w:autoSpaceDN/>
        <w:bidi w:val="0"/>
        <w:spacing w:line="400" w:lineRule="exact"/>
        <w:rPr>
          <w:rFonts w:hint="eastAsia" w:ascii="Times New Roman" w:hAnsi="Times New Roman" w:eastAsia="方正仿宋_GBK"/>
          <w:color w:val="auto"/>
          <w:sz w:val="24"/>
        </w:rPr>
      </w:pPr>
      <w:r>
        <w:rPr>
          <w:rFonts w:hint="eastAsia" w:ascii="Times New Roman" w:hAnsi="Times New Roman" w:eastAsia="方正仿宋_GBK"/>
          <w:color w:val="auto"/>
          <w:sz w:val="24"/>
        </w:rPr>
        <w:t>审核人：                             填表人：                                    联系电话：</w:t>
      </w:r>
    </w:p>
    <w:p>
      <w:pPr>
        <w:keepNext w:val="0"/>
        <w:keepLines w:val="0"/>
        <w:pageBreakBefore w:val="0"/>
        <w:widowControl w:val="0"/>
        <w:kinsoku/>
        <w:overflowPunct/>
        <w:topLinePunct w:val="0"/>
        <w:autoSpaceDE/>
        <w:autoSpaceDN/>
        <w:bidi w:val="0"/>
        <w:spacing w:line="400" w:lineRule="exact"/>
        <w:rPr>
          <w:rFonts w:ascii="Times New Roman" w:hAnsi="Times New Roman"/>
          <w:color w:val="auto"/>
        </w:rPr>
      </w:pPr>
      <w:r>
        <w:rPr>
          <w:rFonts w:hint="eastAsia" w:ascii="Times New Roman" w:hAnsi="Times New Roman" w:eastAsia="方正仿宋_GBK"/>
          <w:color w:val="auto"/>
          <w:sz w:val="24"/>
        </w:rPr>
        <w:t>注：严格按照《政府网站监测评分表》对本地区、本部门网站进行监测、评分。</w:t>
      </w:r>
    </w:p>
    <w:p>
      <w:pPr>
        <w:keepNext w:val="0"/>
        <w:keepLines w:val="0"/>
        <w:pageBreakBefore w:val="0"/>
        <w:widowControl w:val="0"/>
        <w:kinsoku/>
        <w:overflowPunct/>
        <w:topLinePunct w:val="0"/>
        <w:autoSpaceDE/>
        <w:autoSpaceDN/>
        <w:bidi w:val="0"/>
        <w:rPr>
          <w:rFonts w:hint="eastAsia" w:ascii="Times New Roman" w:hAnsi="Times New Roman" w:eastAsia="黑体" w:cs="黑体"/>
          <w:color w:val="auto"/>
          <w:szCs w:val="32"/>
        </w:rPr>
        <w:sectPr>
          <w:type w:val="continuous"/>
          <w:pgSz w:w="16838" w:h="11906" w:orient="landscape"/>
          <w:pgMar w:top="1418" w:right="1928" w:bottom="1418" w:left="1814" w:header="851" w:footer="1134" w:gutter="0"/>
          <w:pgNumType w:fmt="decimal"/>
          <w:cols w:space="720" w:num="1"/>
          <w:docGrid w:type="lines" w:linePitch="408" w:charSpace="0"/>
        </w:sectPr>
      </w:pPr>
    </w:p>
    <w:p>
      <w:pPr>
        <w:keepNext w:val="0"/>
        <w:keepLines w:val="0"/>
        <w:pageBreakBefore w:val="0"/>
        <w:widowControl w:val="0"/>
        <w:kinsoku/>
        <w:overflowPunct/>
        <w:topLinePunct w:val="0"/>
        <w:autoSpaceDE/>
        <w:autoSpaceDN/>
        <w:bidi w:val="0"/>
        <w:spacing w:line="400" w:lineRule="exact"/>
        <w:rPr>
          <w:rFonts w:hint="eastAsia" w:ascii="Times New Roman" w:hAnsi="Times New Roman" w:eastAsia="黑体" w:cs="黑体"/>
          <w:color w:val="auto"/>
          <w:sz w:val="32"/>
          <w:szCs w:val="32"/>
          <w:lang w:val="en-US" w:eastAsia="zh-CN"/>
        </w:rPr>
      </w:pPr>
      <w:r>
        <w:rPr>
          <w:rFonts w:hint="eastAsia" w:ascii="Times New Roman" w:hAnsi="Times New Roman" w:eastAsia="黑体" w:cs="黑体"/>
          <w:color w:val="auto"/>
          <w:sz w:val="32"/>
          <w:szCs w:val="32"/>
        </w:rPr>
        <w:t>附件</w:t>
      </w:r>
      <w:r>
        <w:rPr>
          <w:rFonts w:hint="eastAsia" w:ascii="Times New Roman" w:hAnsi="Times New Roman" w:eastAsia="黑体" w:cs="黑体"/>
          <w:color w:val="auto"/>
          <w:sz w:val="32"/>
          <w:szCs w:val="32"/>
          <w:lang w:val="en-US" w:eastAsia="zh-CN"/>
        </w:rPr>
        <w:t>9</w:t>
      </w:r>
    </w:p>
    <w:p>
      <w:pPr>
        <w:keepNext w:val="0"/>
        <w:keepLines w:val="0"/>
        <w:pageBreakBefore w:val="0"/>
        <w:widowControl w:val="0"/>
        <w:kinsoku/>
        <w:overflowPunct/>
        <w:topLinePunct w:val="0"/>
        <w:autoSpaceDE/>
        <w:autoSpaceDN/>
        <w:bidi w:val="0"/>
        <w:spacing w:line="480" w:lineRule="exact"/>
        <w:jc w:val="center"/>
        <w:rPr>
          <w:rFonts w:hint="eastAsia" w:ascii="Times New Roman" w:hAnsi="Times New Roman" w:eastAsia="方正小标宋简体" w:cs="方正小标宋简体"/>
          <w:color w:val="auto"/>
          <w:sz w:val="44"/>
          <w:szCs w:val="44"/>
        </w:rPr>
      </w:pPr>
      <w:r>
        <w:rPr>
          <w:rFonts w:hint="eastAsia" w:ascii="Times New Roman" w:hAnsi="Times New Roman" w:eastAsia="方正小标宋简体" w:cs="方正小标宋简体"/>
          <w:color w:val="auto"/>
          <w:sz w:val="44"/>
          <w:szCs w:val="44"/>
        </w:rPr>
        <w:t>政府网站工作年度报表</w:t>
      </w:r>
    </w:p>
    <w:p>
      <w:pPr>
        <w:pStyle w:val="6"/>
        <w:keepNext w:val="0"/>
        <w:keepLines w:val="0"/>
        <w:pageBreakBefore w:val="0"/>
        <w:widowControl w:val="0"/>
        <w:kinsoku/>
        <w:overflowPunct/>
        <w:topLinePunct w:val="0"/>
        <w:autoSpaceDE/>
        <w:autoSpaceDN/>
        <w:bidi w:val="0"/>
        <w:adjustRightInd w:val="0"/>
        <w:snapToGrid w:val="0"/>
        <w:spacing w:before="0" w:beforeAutospacing="0" w:after="0" w:afterAutospacing="0" w:line="400" w:lineRule="exact"/>
        <w:jc w:val="both"/>
        <w:rPr>
          <w:rFonts w:hint="eastAsia" w:ascii="Times New Roman" w:hAnsi="Times New Roman" w:eastAsia="方正仿宋_GBK"/>
          <w:color w:val="auto"/>
        </w:rPr>
      </w:pPr>
      <w:r>
        <w:rPr>
          <w:rFonts w:hint="eastAsia" w:ascii="Times New Roman" w:hAnsi="Times New Roman" w:eastAsia="方正仿宋_GBK"/>
          <w:color w:val="auto"/>
        </w:rPr>
        <w:t>填报单位（盖章）：                                                                 填报时间：</w:t>
      </w:r>
    </w:p>
    <w:tbl>
      <w:tblPr>
        <w:tblStyle w:val="7"/>
        <w:tblW w:w="13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3369"/>
        <w:gridCol w:w="1323"/>
        <w:gridCol w:w="323"/>
        <w:gridCol w:w="1816"/>
        <w:gridCol w:w="1863"/>
        <w:gridCol w:w="529"/>
        <w:gridCol w:w="1335"/>
        <w:gridCol w:w="1166"/>
        <w:gridCol w:w="131"/>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发布主体</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发布时间</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网站名称</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网站标识码</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网站英文域名</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网站中文域名</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承办单位</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网站类型</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ICP备案号</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公安备案号</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电子标识码</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公开网址</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微博平台、名称和账号</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微信名称和账号</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40" w:hRule="atLeast"/>
          <w:jc w:val="center"/>
        </w:trPr>
        <w:tc>
          <w:tcPr>
            <w:tcW w:w="3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*移动客户端名称和下载地址</w:t>
            </w:r>
          </w:p>
        </w:tc>
        <w:tc>
          <w:tcPr>
            <w:tcW w:w="9785"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用户访问</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独立用户访问总量（IP）</w:t>
            </w: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综合浏览总量（PV）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92"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信息发布</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信息发布总量</w:t>
            </w: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开设专题数量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3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新媒体传播</w:t>
            </w: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信息发布量</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*阅读量</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关注量（订阅数）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微博</w:t>
            </w:r>
          </w:p>
        </w:tc>
        <w:tc>
          <w:tcPr>
            <w:tcW w:w="1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微信</w:t>
            </w:r>
          </w:p>
        </w:tc>
        <w:tc>
          <w:tcPr>
            <w:tcW w:w="1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ascii="Times New Roman" w:hAnsi="Times New Roman" w:eastAsia="方正书宋_GBK"/>
                <w:color w:val="auto"/>
                <w:sz w:val="21"/>
                <w:szCs w:val="21"/>
              </w:rPr>
              <w:t>*</w:t>
            </w:r>
            <w:r>
              <w:rPr>
                <w:rFonts w:hint="eastAsia" w:ascii="Times New Roman" w:hAnsi="Times New Roman" w:eastAsia="方正书宋_GBK"/>
                <w:color w:val="auto"/>
                <w:sz w:val="21"/>
                <w:szCs w:val="21"/>
              </w:rPr>
              <w:t>信息发布量</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*阅读量</w:t>
            </w: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*下载量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ascii="Times New Roman" w:hAnsi="Times New Roman" w:eastAsia="方正书宋_GBK"/>
                <w:color w:val="auto"/>
                <w:sz w:val="21"/>
                <w:szCs w:val="21"/>
              </w:rPr>
              <w:t>*</w:t>
            </w:r>
            <w:r>
              <w:rPr>
                <w:rFonts w:hint="eastAsia" w:ascii="Times New Roman" w:hAnsi="Times New Roman" w:eastAsia="方正书宋_GBK"/>
                <w:color w:val="auto"/>
                <w:sz w:val="21"/>
                <w:szCs w:val="21"/>
              </w:rPr>
              <w:t>移动客户端</w:t>
            </w:r>
          </w:p>
        </w:tc>
        <w:tc>
          <w:tcPr>
            <w:tcW w:w="1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93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解读回应</w:t>
            </w: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解读信息发布数量</w:t>
            </w: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回应信息发布数量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6323"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办事服务</w:t>
            </w:r>
          </w:p>
        </w:tc>
        <w:tc>
          <w:tcPr>
            <w:tcW w:w="346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政务服务事项数量</w:t>
            </w:r>
          </w:p>
        </w:tc>
        <w:tc>
          <w:tcPr>
            <w:tcW w:w="3727"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可全程办理服务事项数量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年度办结数量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46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3727"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p>
        </w:tc>
        <w:tc>
          <w:tcPr>
            <w:tcW w:w="11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自然人</w:t>
            </w:r>
          </w:p>
        </w:tc>
        <w:tc>
          <w:tcPr>
            <w:tcW w:w="143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30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346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372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1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43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互动交流</w:t>
            </w: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在线访谈</w:t>
            </w: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访谈期数</w:t>
            </w: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关注人数</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网民提问数量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回复网民提问数量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征集调查</w:t>
            </w: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征集调查期数</w:t>
            </w: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参与人数</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收到意见数量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公布结果数量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留言办理</w:t>
            </w: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收到留言数量</w:t>
            </w: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受理留言数量</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按时办结数量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按时办结率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1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安全防护及</w:t>
            </w:r>
          </w:p>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安全管理</w:t>
            </w: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安全防护</w:t>
            </w: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安全防护能力等级</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□二级</w:t>
            </w:r>
          </w:p>
        </w:tc>
        <w:tc>
          <w:tcPr>
            <w:tcW w:w="129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□三级</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□未定级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年度开展定期安全检测评估次数</w:t>
            </w:r>
          </w:p>
        </w:tc>
        <w:tc>
          <w:tcPr>
            <w:tcW w:w="4460"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日常巡检</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巡检周期</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发现问题数量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问题整改数量</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监测预警和应急处置</w:t>
            </w: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是否建立安全监测预警机制</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是否建立应急响应机制</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是否开展应急演练</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安全管理</w:t>
            </w: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是否明确网站安全责任人</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p>
        </w:tc>
        <w:tc>
          <w:tcPr>
            <w:tcW w:w="132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400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是否实现容灾备份</w:t>
            </w:r>
          </w:p>
        </w:tc>
        <w:tc>
          <w:tcPr>
            <w:tcW w:w="18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□是</w:t>
            </w:r>
          </w:p>
        </w:tc>
        <w:tc>
          <w:tcPr>
            <w:tcW w:w="259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jc w:val="center"/>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创新发展</w:t>
            </w: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无障碍浏览</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搜索功能</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个性化定制</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开放式架构</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大数据支撑</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多渠道拓展</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27" w:hRule="atLeast"/>
          <w:jc w:val="center"/>
        </w:trPr>
        <w:tc>
          <w:tcPr>
            <w:tcW w:w="336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c>
          <w:tcPr>
            <w:tcW w:w="1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r>
              <w:rPr>
                <w:rFonts w:hint="eastAsia" w:ascii="Times New Roman" w:hAnsi="Times New Roman" w:eastAsia="方正书宋_GBK"/>
                <w:color w:val="auto"/>
                <w:sz w:val="21"/>
                <w:szCs w:val="21"/>
              </w:rPr>
              <w:t>其他</w:t>
            </w:r>
          </w:p>
        </w:tc>
        <w:tc>
          <w:tcPr>
            <w:tcW w:w="8462"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spacing w:line="260" w:lineRule="exact"/>
              <w:rPr>
                <w:rFonts w:hint="eastAsia" w:ascii="Times New Roman" w:hAnsi="Times New Roman" w:eastAsia="方正书宋_GBK"/>
                <w:color w:val="auto"/>
                <w:sz w:val="21"/>
                <w:szCs w:val="21"/>
              </w:rPr>
            </w:pPr>
          </w:p>
        </w:tc>
      </w:tr>
    </w:tbl>
    <w:p>
      <w:pPr>
        <w:pStyle w:val="6"/>
        <w:keepNext w:val="0"/>
        <w:keepLines w:val="0"/>
        <w:pageBreakBefore w:val="0"/>
        <w:widowControl w:val="0"/>
        <w:kinsoku/>
        <w:overflowPunct/>
        <w:topLinePunct w:val="0"/>
        <w:autoSpaceDE/>
        <w:autoSpaceDN/>
        <w:bidi w:val="0"/>
        <w:adjustRightInd w:val="0"/>
        <w:snapToGrid w:val="0"/>
        <w:spacing w:before="0" w:beforeAutospacing="0" w:after="0" w:afterAutospacing="0" w:line="240" w:lineRule="exact"/>
        <w:jc w:val="both"/>
        <w:rPr>
          <w:rFonts w:hint="eastAsia" w:ascii="Times New Roman" w:hAnsi="Times New Roman" w:eastAsia="方正仿宋_GBK"/>
          <w:color w:val="auto"/>
        </w:rPr>
      </w:pPr>
      <w:r>
        <w:rPr>
          <w:rFonts w:hint="eastAsia" w:ascii="Times New Roman" w:hAnsi="Times New Roman" w:eastAsia="方正仿宋_GBK"/>
          <w:color w:val="auto"/>
        </w:rPr>
        <w:t>审核人：                           联系人：                                          联系电话：</w:t>
      </w:r>
    </w:p>
    <w:p>
      <w:pPr>
        <w:keepNext w:val="0"/>
        <w:keepLines w:val="0"/>
        <w:pageBreakBefore w:val="0"/>
        <w:widowControl w:val="0"/>
        <w:kinsoku/>
        <w:overflowPunct/>
        <w:topLinePunct w:val="0"/>
        <w:autoSpaceDE/>
        <w:autoSpaceDN/>
        <w:bidi w:val="0"/>
        <w:spacing w:line="240" w:lineRule="exact"/>
        <w:ind w:left="840" w:hanging="840" w:hangingChars="350"/>
        <w:rPr>
          <w:rFonts w:hint="eastAsia" w:ascii="Times New Roman" w:hAnsi="Times New Roman" w:eastAsia="方正仿宋_GBK"/>
          <w:color w:val="auto"/>
          <w:sz w:val="24"/>
        </w:rPr>
      </w:pPr>
      <w:r>
        <w:rPr>
          <w:rFonts w:hint="eastAsia" w:ascii="Times New Roman" w:hAnsi="Times New Roman" w:eastAsia="方正仿宋_GBK"/>
          <w:color w:val="auto"/>
          <w:sz w:val="24"/>
        </w:rPr>
        <w:t>注：1．带“*”指标为引领性或选择性发布指标，各级各类政府网站根据工作开展实际填写。开展相应工作或有相关数据即填写，未填写视为未开展相应工作或无相关数据。</w:t>
      </w:r>
    </w:p>
    <w:p>
      <w:pPr>
        <w:keepNext w:val="0"/>
        <w:keepLines w:val="0"/>
        <w:pageBreakBefore w:val="0"/>
        <w:widowControl w:val="0"/>
        <w:kinsoku/>
        <w:overflowPunct/>
        <w:topLinePunct w:val="0"/>
        <w:autoSpaceDE/>
        <w:autoSpaceDN/>
        <w:bidi w:val="0"/>
        <w:spacing w:line="240" w:lineRule="exact"/>
        <w:ind w:firstLine="480" w:firstLineChars="200"/>
        <w:rPr>
          <w:rFonts w:hint="eastAsia" w:ascii="Times New Roman" w:hAnsi="Times New Roman" w:eastAsia="方正仿宋_GBK"/>
          <w:color w:val="auto"/>
          <w:sz w:val="24"/>
        </w:rPr>
      </w:pPr>
      <w:r>
        <w:rPr>
          <w:rFonts w:hint="eastAsia" w:ascii="Times New Roman" w:hAnsi="Times New Roman" w:eastAsia="方正仿宋_GBK"/>
          <w:color w:val="auto"/>
          <w:sz w:val="24"/>
        </w:rPr>
        <w:t>2．填写数据时应一并填写单位。</w:t>
      </w:r>
    </w:p>
    <w:p>
      <w:pPr>
        <w:keepNext w:val="0"/>
        <w:keepLines w:val="0"/>
        <w:pageBreakBefore w:val="0"/>
        <w:widowControl w:val="0"/>
        <w:kinsoku/>
        <w:overflowPunct/>
        <w:topLinePunct w:val="0"/>
        <w:autoSpaceDE/>
        <w:autoSpaceDN/>
        <w:bidi w:val="0"/>
        <w:spacing w:line="240" w:lineRule="exact"/>
        <w:ind w:firstLine="480" w:firstLineChars="200"/>
        <w:rPr>
          <w:rFonts w:ascii="Times New Roman" w:hAnsi="Times New Roman"/>
          <w:color w:val="auto"/>
        </w:rPr>
      </w:pPr>
      <w:r>
        <w:rPr>
          <w:rFonts w:hint="eastAsia" w:ascii="Times New Roman" w:hAnsi="Times New Roman" w:eastAsia="方正仿宋_GBK"/>
          <w:color w:val="auto"/>
          <w:sz w:val="24"/>
        </w:rPr>
        <w:t>3．指标未产生数据或内容一律写“无”。</w:t>
      </w:r>
    </w:p>
    <w:p>
      <w:pPr>
        <w:keepNext w:val="0"/>
        <w:keepLines w:val="0"/>
        <w:pageBreakBefore w:val="0"/>
        <w:widowControl w:val="0"/>
        <w:kinsoku/>
        <w:overflowPunct/>
        <w:topLinePunct w:val="0"/>
        <w:autoSpaceDE/>
        <w:autoSpaceDN/>
        <w:bidi w:val="0"/>
        <w:rPr>
          <w:rFonts w:ascii="Times New Roman" w:hAnsi="Times New Roman"/>
          <w:color w:val="auto"/>
        </w:rPr>
      </w:pPr>
    </w:p>
    <w:p>
      <w:pPr>
        <w:keepNext w:val="0"/>
        <w:keepLines w:val="0"/>
        <w:pageBreakBefore w:val="0"/>
        <w:widowControl w:val="0"/>
        <w:kinsoku/>
        <w:overflowPunct/>
        <w:topLinePunct w:val="0"/>
        <w:autoSpaceDE/>
        <w:autoSpaceDN/>
        <w:bidi w:val="0"/>
        <w:rPr>
          <w:rFonts w:hint="eastAsia" w:ascii="Times New Roman" w:hAnsi="Times New Roman" w:eastAsia="仿宋" w:cs="仿宋"/>
          <w:color w:val="auto"/>
          <w:sz w:val="32"/>
          <w:szCs w:val="32"/>
        </w:rPr>
        <w:sectPr>
          <w:pgSz w:w="16838" w:h="11906" w:orient="landscape"/>
          <w:pgMar w:top="1417" w:right="1531" w:bottom="1417" w:left="1531" w:header="851" w:footer="992" w:gutter="0"/>
          <w:pgNumType w:fmt="decimal"/>
          <w:cols w:space="720" w:num="1"/>
          <w:docGrid w:type="lines" w:linePitch="312" w:charSpace="0"/>
        </w:sectPr>
      </w:pPr>
    </w:p>
    <w:p>
      <w:pPr>
        <w:pStyle w:val="2"/>
        <w:rPr>
          <w:rFonts w:hint="eastAsia" w:ascii="Times New Roman" w:hAnsi="Times New Roman"/>
        </w:rPr>
      </w:pPr>
    </w:p>
    <w:p>
      <w:pPr>
        <w:keepNext w:val="0"/>
        <w:keepLines w:val="0"/>
        <w:pageBreakBefore w:val="0"/>
        <w:widowControl w:val="0"/>
        <w:suppressLineNumbers w:val="0"/>
        <w:kinsoku/>
        <w:overflowPunct/>
        <w:topLinePunct w:val="0"/>
        <w:autoSpaceDE/>
        <w:autoSpaceDN/>
        <w:bidi w:val="0"/>
        <w:spacing w:before="0" w:beforeAutospacing="0" w:after="0" w:afterAutospacing="0"/>
        <w:ind w:right="0"/>
        <w:jc w:val="both"/>
        <w:rPr>
          <w:rFonts w:hint="default" w:ascii="Times New Roman" w:hAnsi="Times New Roman" w:eastAsia="仿宋_GB2312" w:cs="仿宋_GB2312"/>
          <w:i w:val="0"/>
          <w:caps w:val="0"/>
          <w:color w:val="000000"/>
          <w:spacing w:val="0"/>
          <w:kern w:val="0"/>
          <w:sz w:val="32"/>
          <w:szCs w:val="32"/>
          <w:lang w:val="en-US" w:eastAsia="zh-CN" w:bidi="ar"/>
        </w:rPr>
      </w:pPr>
    </w:p>
    <w:p>
      <w:pPr>
        <w:keepNext w:val="0"/>
        <w:keepLines w:val="0"/>
        <w:pageBreakBefore w:val="0"/>
        <w:widowControl w:val="0"/>
        <w:kinsoku/>
        <w:overflowPunct/>
        <w:topLinePunct w:val="0"/>
        <w:autoSpaceDE/>
        <w:autoSpaceDN/>
        <w:bidi w:val="0"/>
        <w:snapToGrid w:val="0"/>
        <w:jc w:val="left"/>
        <w:rPr>
          <w:rFonts w:hint="eastAsia" w:ascii="Times New Roman" w:hAnsi="Times New Roman" w:eastAsia="仿宋"/>
          <w:spacing w:val="20"/>
          <w:sz w:val="32"/>
          <w:szCs w:val="32"/>
          <w:lang w:eastAsia="zh-CN"/>
        </w:rPr>
      </w:pPr>
    </w:p>
    <w:p>
      <w:pPr>
        <w:keepNext w:val="0"/>
        <w:keepLines w:val="0"/>
        <w:pageBreakBefore w:val="0"/>
        <w:widowControl w:val="0"/>
        <w:kinsoku/>
        <w:overflowPunct/>
        <w:topLinePunct w:val="0"/>
        <w:autoSpaceDE/>
        <w:autoSpaceDN/>
        <w:bidi w:val="0"/>
        <w:snapToGrid w:val="0"/>
        <w:jc w:val="left"/>
        <w:rPr>
          <w:rFonts w:hint="eastAsia" w:ascii="Times New Roman" w:hAnsi="Times New Roman" w:eastAsia="仿宋"/>
          <w:spacing w:val="20"/>
          <w:sz w:val="32"/>
          <w:szCs w:val="32"/>
        </w:rPr>
      </w:pPr>
    </w:p>
    <w:p>
      <w:pPr>
        <w:keepNext w:val="0"/>
        <w:keepLines w:val="0"/>
        <w:pageBreakBefore w:val="0"/>
        <w:widowControl w:val="0"/>
        <w:kinsoku/>
        <w:overflowPunct/>
        <w:topLinePunct w:val="0"/>
        <w:autoSpaceDE/>
        <w:autoSpaceDN/>
        <w:bidi w:val="0"/>
        <w:snapToGrid w:val="0"/>
        <w:rPr>
          <w:rFonts w:hint="eastAsia" w:ascii="Times New Roman" w:hAnsi="Times New Roman"/>
          <w:sz w:val="32"/>
          <w:szCs w:val="32"/>
        </w:rPr>
      </w:pPr>
    </w:p>
    <w:p>
      <w:pPr>
        <w:keepNext w:val="0"/>
        <w:keepLines w:val="0"/>
        <w:pageBreakBefore w:val="0"/>
        <w:widowControl w:val="0"/>
        <w:kinsoku/>
        <w:overflowPunct/>
        <w:topLinePunct w:val="0"/>
        <w:autoSpaceDE/>
        <w:autoSpaceDN/>
        <w:bidi w:val="0"/>
        <w:snapToGrid w:val="0"/>
        <w:rPr>
          <w:rFonts w:hint="eastAsia" w:ascii="Times New Roman" w:hAnsi="Times New Roman"/>
          <w:sz w:val="32"/>
          <w:szCs w:val="32"/>
        </w:rPr>
      </w:pPr>
    </w:p>
    <w:p>
      <w:pPr>
        <w:keepNext w:val="0"/>
        <w:keepLines w:val="0"/>
        <w:pageBreakBefore w:val="0"/>
        <w:widowControl w:val="0"/>
        <w:kinsoku/>
        <w:overflowPunct/>
        <w:topLinePunct w:val="0"/>
        <w:autoSpaceDE/>
        <w:autoSpaceDN/>
        <w:bidi w:val="0"/>
        <w:snapToGrid w:val="0"/>
        <w:rPr>
          <w:rFonts w:hint="eastAsia" w:ascii="Times New Roman" w:hAnsi="Times New Roman"/>
          <w:sz w:val="32"/>
          <w:szCs w:val="32"/>
        </w:rPr>
      </w:pPr>
    </w:p>
    <w:p>
      <w:pPr>
        <w:keepNext w:val="0"/>
        <w:keepLines w:val="0"/>
        <w:pageBreakBefore w:val="0"/>
        <w:widowControl w:val="0"/>
        <w:kinsoku/>
        <w:overflowPunct/>
        <w:topLinePunct w:val="0"/>
        <w:autoSpaceDE/>
        <w:autoSpaceDN/>
        <w:bidi w:val="0"/>
        <w:snapToGrid w:val="0"/>
        <w:rPr>
          <w:rFonts w:hint="eastAsia" w:ascii="Times New Roman" w:hAnsi="Times New Roman"/>
          <w:sz w:val="32"/>
          <w:szCs w:val="32"/>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pStyle w:val="2"/>
        <w:rPr>
          <w:rFonts w:hint="eastAsia" w:ascii="Times New Roman" w:hAnsi="Times New Roman" w:eastAsia="仿宋_GB2312"/>
          <w:szCs w:val="21"/>
        </w:rPr>
      </w:pPr>
    </w:p>
    <w:p>
      <w:pPr>
        <w:pStyle w:val="3"/>
        <w:rPr>
          <w:rFonts w:hint="eastAsia" w:ascii="Times New Roman" w:hAnsi="Times New Roman" w:eastAsia="仿宋_GB2312"/>
          <w:szCs w:val="21"/>
        </w:rPr>
      </w:pPr>
    </w:p>
    <w:p>
      <w:pPr>
        <w:rPr>
          <w:rFonts w:hint="eastAsia" w:ascii="Times New Roman" w:hAnsi="Times New Roman" w:eastAsia="仿宋_GB2312"/>
          <w:szCs w:val="21"/>
        </w:rPr>
      </w:pPr>
      <w:bookmarkStart w:id="2" w:name="_GoBack"/>
      <w:bookmarkEnd w:id="2"/>
    </w:p>
    <w:p>
      <w:pPr>
        <w:pStyle w:val="2"/>
        <w:rPr>
          <w:rFonts w:hint="eastAsia" w:ascii="Times New Roman" w:hAnsi="Times New Roman" w:eastAsia="仿宋_GB2312"/>
          <w:szCs w:val="21"/>
        </w:rPr>
      </w:pPr>
    </w:p>
    <w:p>
      <w:pPr>
        <w:rPr>
          <w:rFonts w:hint="eastAsia" w:ascii="Times New Roman" w:hAnsi="Times New Roman" w:eastAsia="仿宋_GB2312"/>
          <w:szCs w:val="21"/>
        </w:rPr>
      </w:pPr>
    </w:p>
    <w:p>
      <w:pPr>
        <w:pStyle w:val="2"/>
        <w:rPr>
          <w:rFonts w:hint="eastAsia" w:ascii="Times New Roman" w:hAnsi="Times New Roman" w:eastAsia="仿宋_GB2312"/>
          <w:szCs w:val="21"/>
        </w:rPr>
      </w:pPr>
    </w:p>
    <w:p>
      <w:pPr>
        <w:pStyle w:val="3"/>
        <w:rPr>
          <w:rFonts w:hint="eastAsia" w:ascii="Times New Roman" w:hAnsi="Times New Roman"/>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firstLine="420" w:firstLineChars="200"/>
        <w:rPr>
          <w:rFonts w:hint="eastAsia" w:ascii="Times New Roman" w:hAnsi="Times New Roman" w:eastAsia="仿宋_GB2312"/>
          <w:szCs w:val="21"/>
        </w:rPr>
      </w:pPr>
    </w:p>
    <w:p>
      <w:pPr>
        <w:keepNext w:val="0"/>
        <w:keepLines w:val="0"/>
        <w:pageBreakBefore w:val="0"/>
        <w:widowControl w:val="0"/>
        <w:kinsoku/>
        <w:overflowPunct/>
        <w:topLinePunct w:val="0"/>
        <w:autoSpaceDE/>
        <w:autoSpaceDN/>
        <w:bidi w:val="0"/>
        <w:snapToGrid w:val="0"/>
        <w:ind w:left="1072" w:leftChars="152" w:hanging="753" w:hangingChars="250"/>
        <w:rPr>
          <w:rFonts w:hint="default" w:ascii="Times New Roman" w:hAnsi="Times New Roman" w:eastAsia="楷体_GB2312"/>
          <w:b/>
          <w:sz w:val="30"/>
          <w:szCs w:val="30"/>
          <w:lang w:val="en-US" w:eastAsia="zh-CN"/>
        </w:rPr>
      </w:pPr>
      <w:r>
        <w:rPr>
          <w:rFonts w:hint="eastAsia" w:ascii="Times New Roman" w:hAnsi="Times New Roman" w:eastAsia="楷体_GB2312"/>
          <w:b/>
          <w:sz w:val="30"/>
          <w:szCs w:val="30"/>
          <w:lang w:val="en-US" w:eastAsia="zh-CN"/>
        </w:rPr>
        <w:t>此件</w:t>
      </w:r>
      <w:bookmarkStart w:id="0" w:name="PO_PublicStatus"/>
      <w:r>
        <w:rPr>
          <w:rFonts w:hint="eastAsia" w:ascii="Times New Roman" w:hAnsi="Times New Roman" w:eastAsia="楷体_GB2312"/>
          <w:b/>
          <w:sz w:val="30"/>
          <w:szCs w:val="30"/>
          <w:lang w:val="en-US" w:eastAsia="zh-CN"/>
        </w:rPr>
        <w:t>公开</w:t>
      </w:r>
      <w:bookmarkEnd w:id="0"/>
      <w:r>
        <w:rPr>
          <w:rFonts w:hint="eastAsia" w:ascii="Times New Roman" w:hAnsi="Times New Roman" w:eastAsia="楷体_GB2312"/>
          <w:b/>
          <w:sz w:val="30"/>
          <w:szCs w:val="30"/>
          <w:lang w:val="en-US" w:eastAsia="zh-CN"/>
        </w:rPr>
        <w:t>发布</w:t>
      </w:r>
    </w:p>
    <w:p>
      <w:pPr>
        <w:keepNext w:val="0"/>
        <w:keepLines w:val="0"/>
        <w:pageBreakBefore w:val="0"/>
        <w:widowControl w:val="0"/>
        <w:kinsoku/>
        <w:overflowPunct/>
        <w:topLinePunct w:val="0"/>
        <w:autoSpaceDE/>
        <w:autoSpaceDN/>
        <w:bidi w:val="0"/>
        <w:snapToGrid w:val="0"/>
        <w:ind w:firstLine="280" w:firstLineChars="100"/>
        <w:rPr>
          <w:rFonts w:ascii="Times New Roman" w:hAnsi="Times New Roman" w:eastAsia="仿宋_GB2312"/>
          <w:spacing w:val="0"/>
          <w:sz w:val="28"/>
          <w:szCs w:val="28"/>
        </w:rPr>
      </w:pPr>
      <w:r>
        <w:rPr>
          <w:rFonts w:hint="eastAsia" w:ascii="Times New Roman" w:hAnsi="Times New Roman" w:eastAsia="仿宋_GB2312"/>
          <w:spacing w:val="0"/>
          <w:sz w:val="28"/>
          <w:szCs w:val="28"/>
          <w:lang w:val="en-US" w:eastAsia="zh-CN"/>
        </w:rPr>
        <w:t>数字南宁建设领导小组</w:t>
      </w:r>
      <w:r>
        <w:rPr>
          <w:rFonts w:ascii="Times New Roman" w:hAnsi="Times New Roman" w:eastAsia="仿宋_GB2312"/>
          <w:spacing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5600700" cy="0"/>
                <wp:effectExtent l="0" t="0" r="0" b="0"/>
                <wp:wrapNone/>
                <wp:docPr id="4" name="直接连接符 4"/>
                <wp:cNvGraphicFramePr/>
                <a:graphic xmlns:a="http://schemas.openxmlformats.org/drawingml/2006/main">
                  <a:graphicData uri="http://schemas.microsoft.com/office/word/2010/wordprocessingShape">
                    <wps:wsp>
                      <wps:cNvSp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1pt;height:0pt;width:441pt;z-index:251660288;mso-width-relative:page;mso-height-relative:page;" filled="f" coordsize="21600,21600" o:gfxdata="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9DHp/QAAAAAgEAAA8AAAAAAAAAAQAgAAAAIgAAAGRycy9kb3ducmV2LnhtbFBLAQIUABQAAAAI&#10;AIdO4kBdTyyv9QEAAOQDAAAOAAAAAAAAAAEAIAAAAB8BAABkcnMvZTJvRG9jLnhtbFBLBQYAAAAA&#10;BgAGAFkBAACGBQAAAAA=&#10;">
                <v:path arrowok="t"/>
                <v:fill on="f" focussize="0,0"/>
                <v:stroke/>
                <v:imagedata o:title=""/>
                <o:lock v:ext="edit"/>
              </v:line>
            </w:pict>
          </mc:Fallback>
        </mc:AlternateContent>
      </w:r>
      <w:r>
        <w:rPr>
          <w:rFonts w:hint="eastAsia" w:ascii="Times New Roman" w:hAnsi="Times New Roman" w:eastAsia="仿宋_GB2312"/>
          <w:spacing w:val="0"/>
          <w:sz w:val="28"/>
          <w:szCs w:val="28"/>
          <w:lang w:val="en-US" w:eastAsia="zh-CN"/>
        </w:rPr>
        <w:t xml:space="preserve">办公室            </w:t>
      </w:r>
      <w:r>
        <w:rPr>
          <w:rFonts w:ascii="Times New Roman" w:hAnsi="Times New Roman" w:eastAsia="仿宋_GB2312"/>
          <w:spacing w:val="0"/>
          <w:sz w:val="28"/>
          <w:szCs w:val="28"/>
        </w:rPr>
        <w:t xml:space="preserve"> </w:t>
      </w:r>
      <w:r>
        <w:rPr>
          <w:rFonts w:hint="eastAsia" w:ascii="Times New Roman" w:hAnsi="Times New Roman" w:eastAsia="仿宋_GB2312"/>
          <w:spacing w:val="0"/>
          <w:sz w:val="28"/>
          <w:szCs w:val="28"/>
          <w:lang w:val="en-US" w:eastAsia="zh-CN"/>
        </w:rPr>
        <w:t xml:space="preserve"> </w:t>
      </w:r>
      <w:bookmarkStart w:id="1" w:name="PO_PrintDate"/>
      <w:r>
        <w:rPr>
          <w:rFonts w:hint="eastAsia" w:ascii="Times New Roman" w:hAnsi="Times New Roman" w:eastAsia="仿宋_GB2312"/>
          <w:spacing w:val="0"/>
          <w:sz w:val="28"/>
          <w:szCs w:val="28"/>
          <w:lang w:eastAsia="zh-CN"/>
        </w:rPr>
        <w:t>2022年6月29日</w:t>
      </w:r>
      <w:bookmarkEnd w:id="1"/>
      <w:r>
        <w:rPr>
          <w:rFonts w:ascii="Times New Roman" w:hAnsi="Times New Roman" w:eastAsia="仿宋_GB2312"/>
          <w:spacing w:val="0"/>
          <w:sz w:val="28"/>
          <w:szCs w:val="28"/>
        </w:rPr>
        <w:t>印发</w:t>
      </w:r>
    </w:p>
    <w:p>
      <w:pPr>
        <w:keepNext w:val="0"/>
        <w:keepLines w:val="0"/>
        <w:pageBreakBefore w:val="0"/>
        <w:widowControl w:val="0"/>
        <w:kinsoku/>
        <w:overflowPunct/>
        <w:topLinePunct w:val="0"/>
        <w:autoSpaceDE/>
        <w:autoSpaceDN/>
        <w:bidi w:val="0"/>
        <w:snapToGrid w:val="0"/>
        <w:jc w:val="right"/>
        <w:rPr>
          <w:rFonts w:hint="eastAsia" w:ascii="Times New Roman" w:hAnsi="Times New Roman"/>
        </w:rPr>
      </w:pPr>
      <w:r>
        <w:rPr>
          <w:rFonts w:ascii="Times New Roman" w:hAnsi="Times New Roman"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25400</wp:posOffset>
                </wp:positionV>
                <wp:extent cx="5600700" cy="0"/>
                <wp:effectExtent l="0" t="0" r="0" b="0"/>
                <wp:wrapNone/>
                <wp:docPr id="5" name="直接连接符 5"/>
                <wp:cNvGraphicFramePr/>
                <a:graphic xmlns:a="http://schemas.openxmlformats.org/drawingml/2006/main">
                  <a:graphicData uri="http://schemas.microsoft.com/office/word/2010/wordprocessingShape">
                    <wps:wsp>
                      <wps:cNvSp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pt;height:0pt;width:441pt;z-index:251661312;mso-width-relative:page;mso-height-relative:page;" filled="f" coordsize="21600,21600" o:gfxdata="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9ohsPSAAAABAEAAA8AAAAAAAAAAQAgAAAAIgAAAGRycy9kb3ducmV2LnhtbFBLAQIUABQAAAAI&#10;AIdO4kBMJEjC8wEAAOQDAAAOAAAAAAAAAAEAIAAAACEBAABkcnMvZTJvRG9jLnhtbFBLBQYAAAAA&#10;BgAGAFkBAACGBQAAAAA=&#10;">
                <v:path arrowok="t"/>
                <v:fill on="f" focussize="0,0"/>
                <v:stroke/>
                <v:imagedata o:title=""/>
                <o:lock v:ext="edit"/>
              </v:line>
            </w:pict>
          </mc:Fallback>
        </mc:AlternateContent>
      </w:r>
      <w:r>
        <w:rPr>
          <w:rFonts w:ascii="Times New Roman" w:hAnsi="Times New Roman" w:eastAsia="仿宋_GB2312"/>
          <w:sz w:val="28"/>
          <w:szCs w:val="28"/>
        </w:rPr>
        <w:t xml:space="preserve"> </w:t>
      </w:r>
    </w:p>
    <w:p/>
    <w:sectPr>
      <w:pgSz w:w="11906" w:h="16838"/>
      <w:pgMar w:top="1531" w:right="1417" w:bottom="1531"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Arial Unicode MS"/>
    <w:panose1 w:val="03000509000000000000"/>
    <w:charset w:val="86"/>
    <w:family w:val="script"/>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书宋_GBK">
    <w:altName w:val="Arial Unicode MS"/>
    <w:panose1 w:val="03000509000000000000"/>
    <w:charset w:val="86"/>
    <w:family w:val="script"/>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sz w:val="28"/>
                              <w:szCs w:val="28"/>
                              <w:lang w:eastAsia="zh-CN"/>
                            </w:rPr>
                          </w:pPr>
                          <w:r>
                            <w:rPr>
                              <w:rFonts w:hint="eastAsia"/>
                              <w:sz w:val="28"/>
                              <w:szCs w:val="28"/>
                              <w:lang w:eastAsia="zh-CN"/>
                            </w:rPr>
                            <w:t>—</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pPr>
                      <w:pStyle w:val="4"/>
                      <w:rPr>
                        <w:rFonts w:hint="eastAsia" w:eastAsia="宋体"/>
                        <w:sz w:val="28"/>
                        <w:szCs w:val="28"/>
                        <w:lang w:eastAsia="zh-CN"/>
                      </w:rPr>
                    </w:pPr>
                    <w:r>
                      <w:rPr>
                        <w:rFonts w:hint="eastAsia"/>
                        <w:sz w:val="28"/>
                        <w:szCs w:val="28"/>
                        <w:lang w:eastAsia="zh-CN"/>
                      </w:rPr>
                      <w:t>—</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517C76F5"/>
    <w:rsid w:val="517C7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eastAsia="宋体" w:cs="Times New Roman"/>
    </w:rPr>
  </w:style>
  <w:style w:type="paragraph" w:styleId="3">
    <w:name w:val="Title"/>
    <w:basedOn w:val="1"/>
    <w:next w:val="1"/>
    <w:qFormat/>
    <w:uiPriority w:val="0"/>
    <w:pPr>
      <w:spacing w:before="60" w:after="120" w:line="560" w:lineRule="exact"/>
      <w:jc w:val="center"/>
      <w:outlineLvl w:val="0"/>
    </w:pPr>
    <w:rPr>
      <w:rFonts w:ascii="Times New Roman" w:hAnsi="Times New Roman" w:eastAsia="方正小标宋简体" w:cs="Times New Roman"/>
      <w:bCs/>
      <w:sz w:val="44"/>
      <w:szCs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character" w:styleId="9">
    <w:name w:val="Strong"/>
    <w:basedOn w:val="8"/>
    <w:qFormat/>
    <w:uiPriority w:val="0"/>
    <w:rPr>
      <w:rFonts w:ascii="Times New Roman" w:hAnsi="Times New Roman" w:eastAsia="宋体" w:cs="Times New Roman"/>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2022-07-07T02:28:00Z</dcterms:created>
  <dc:creator>星光</dc:creator>
  <cp:lastModifiedBy>星光</cp:lastModifiedBy>
  <dcterms:modified xsi:type="dcterms:W3CDTF">2022-07-07T02:30:22Z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A5C63572BBC94753A2F04993E8B45838</vt:lpwstr>
  </property>
</Properties>
</file>