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《云南思茅产业园区管理制度》《云南孟连边境经济合作区管理制度》《云南景谷</w:t>
      </w:r>
    </w:p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产业园区管理制度》（征求意见稿）</w:t>
      </w:r>
    </w:p>
    <w:p>
      <w:pPr>
        <w:spacing w:line="540" w:lineRule="exact"/>
        <w:jc w:val="center"/>
        <w:rPr>
          <w:rFonts w:hint="eastAsia"/>
          <w:sz w:val="34"/>
          <w:szCs w:val="3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起草情况说明</w:t>
      </w:r>
    </w:p>
    <w:p>
      <w:pPr>
        <w:pStyle w:val="4"/>
        <w:bidi w:val="0"/>
        <w:rPr>
          <w:rFonts w:hint="eastAsia" w:ascii="黑体" w:hAnsi="黑体" w:eastAsia="黑体" w:cs="黑体"/>
          <w:lang w:eastAsia="zh-CN"/>
        </w:rPr>
      </w:pPr>
    </w:p>
    <w:p>
      <w:pPr>
        <w:pStyle w:val="4"/>
        <w:bidi w:val="0"/>
        <w:rPr>
          <w:rFonts w:hint="eastAsia" w:ascii="黑体" w:hAnsi="黑体" w:eastAsia="黑体" w:cs="黑体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lang w:eastAsia="zh-CN"/>
        </w:rPr>
        <w:t>一、背景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为深入学习贯彻习近平总书记关于开发区建设的重要指示精神，深化落实习近平总书记考察云南重要讲话精神，加快推进园区改革创新、提质增效，省委、省政府明确提出以园区经济为牵引，一体推进资源经济、口岸经济，大抓产业、主攻工业。开发区已成为全省、全市经济发展的重要增长极。在此背景下，制定《管理制度》旨在规范省级开发区管理，建立健全项目、企业准入及退出等全生命周期监管服务体系，完善人才培养机制，优化营商环境，促进园区经济高质量发展。</w:t>
      </w:r>
    </w:p>
    <w:p>
      <w:pPr>
        <w:pStyle w:val="4"/>
        <w:bidi w:val="0"/>
        <w:rPr>
          <w:rFonts w:hint="eastAsia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  <w:lang w:eastAsia="zh-CN"/>
        </w:rPr>
        <w:t>二、起草过程</w:t>
      </w:r>
    </w:p>
    <w:p>
      <w:pPr>
        <w:pStyle w:val="4"/>
        <w:bidi w:val="0"/>
        <w:rPr>
          <w:rFonts w:hint="eastAsia"/>
        </w:rPr>
      </w:pPr>
      <w:r>
        <w:rPr>
          <w:rFonts w:hint="eastAsia"/>
          <w:lang w:eastAsia="zh-CN"/>
        </w:rPr>
        <w:t>由市发展改革委牵头，联合云南思茅产业园区管委会、云南孟连边境经济合作区管委会、云南景谷产业园区管委会共同起草。起草过程中，充分调研了园区发展实际，参考了省内外先进园区管理经验，并与属地县人民政府进行了沟通协商。于2026年2月完成了初稿。初稿征求了市工信局、市商务局等11</w:t>
      </w:r>
      <w:r>
        <w:rPr>
          <w:rFonts w:hint="eastAsia"/>
          <w:lang w:val="en-US" w:eastAsia="zh-CN"/>
        </w:rPr>
        <w:t>个</w:t>
      </w:r>
      <w:r>
        <w:rPr>
          <w:rFonts w:hint="eastAsia"/>
          <w:lang w:eastAsia="zh-CN"/>
        </w:rPr>
        <w:t>市直相关部门意见，组织召开园区企业座谈会，结合部门和企业的意见进行了修改完善。同时，市发展改革委按程序进行合法性审查和公平竞争审查。</w:t>
      </w:r>
    </w:p>
    <w:p>
      <w:pPr>
        <w:pStyle w:val="4"/>
        <w:bidi w:val="0"/>
        <w:rPr>
          <w:rFonts w:hint="eastAsia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  <w:lang w:eastAsia="zh-CN"/>
        </w:rPr>
        <w:t>三、主要内容</w:t>
      </w:r>
    </w:p>
    <w:p>
      <w:pPr>
        <w:pStyle w:val="4"/>
        <w:bidi w:val="0"/>
        <w:rPr>
          <w:rFonts w:hint="eastAsia" w:ascii="楷体_GB2312" w:hAnsi="楷体_GB2312" w:eastAsia="楷体_GB2312" w:cs="楷体_GB2312"/>
          <w:lang w:eastAsia="zh-CN"/>
        </w:rPr>
      </w:pPr>
      <w:r>
        <w:rPr>
          <w:rFonts w:hint="eastAsia" w:ascii="楷体_GB2312" w:hAnsi="楷体_GB2312" w:eastAsia="楷体_GB2312" w:cs="楷体_GB2312"/>
          <w:lang w:eastAsia="zh-CN"/>
        </w:rPr>
        <w:t>（一）《云南思茅产业管理制度》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《云南思茅产业管理制度》共十二章四十条，系统规定了思茅产业园区的管理体制、项目准入、审批、规划、建设、生产经营服务、科技创新、项目退出、人才、财政、公平竞争审查等内容，旨在构建规范化、全生命周期的园区管理体系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第一章总则（第一至五条）：明确目的依据、领导体制、发展原则、适用范围。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第二章项目准入管理（第六至八条）：明确通用准入条件、供地类项目条件、租厂房类项目条件。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第三章项目审批管理（第九至十一条）：规定入园申请、初审、审议、协议签订等流程。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第四章项目规划管理（第十二条）：明确规划设计方案编制、审批及许可办理。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第五章项目建设管理（第十三至十五条）：规定建设要求、安全生产“三同时”、环保“三同时”要求。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第六章企业生产经营服务管理（第十六至十八条）：规范数据报送、企业服务中心、政务服务中心建设。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第七章科技创新服务管理（第十九至二十一条）：鼓励创新平台建设、梯次培育机制、科技成果转化。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第八章项目退出管理（第二十二、二十三条）：明确主动退出和强制退出的具体情形。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第九章人才管理（第二十四至三十条）：规范园区人员管理、企业人才培育、人才引进与合作。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第十章财政管理（第三十一至三十五条）：规定预算债务、资产审计、国企监管等。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第十一章公平竞争审查（第三十六至三十八条）：明确审查范围、标准、程序及动态清理机制。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第十二章附则（第三十九、四十条）：明确解释权和施行日期。</w:t>
      </w:r>
    </w:p>
    <w:p>
      <w:pPr>
        <w:pStyle w:val="4"/>
        <w:bidi w:val="0"/>
        <w:rPr>
          <w:rFonts w:hint="eastAsia" w:ascii="楷体_GB2312" w:hAnsi="楷体_GB2312" w:eastAsia="楷体_GB2312" w:cs="楷体_GB2312"/>
          <w:lang w:eastAsia="zh-CN"/>
        </w:rPr>
      </w:pPr>
      <w:r>
        <w:rPr>
          <w:rFonts w:hint="eastAsia" w:ascii="楷体_GB2312" w:hAnsi="楷体_GB2312" w:eastAsia="楷体_GB2312" w:cs="楷体_GB2312"/>
          <w:lang w:eastAsia="zh-CN"/>
        </w:rPr>
        <w:t>（二）《云南孟连边境经济合作区管理制度》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《云南孟连边境经济合作区管理制度》共八章三十四条，对孟连边合区项目入园、企业管理、退出机制、主体责任、服务保障、人才管理及公平竞争审查作出系统规定，旨在构建规范化的园区全生命周期管理体系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第一章总则（第一至五条）：明确目的依据、领导体制、发展原则、适用范围。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第二章入园项目管理（第四至八条）：明确准入条件、指标管理、建设管理、退出机制、投资协议管理。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第三章入园企业管理（第九至十三条）：明确准入要求、申请材料、审核确认、生产经营管理、退出管理。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第四章入园主体责任与义务（第十四至二十条）：明确守法经营责任、投资建设履约主体责任、生态环境保护责任、数据报送与统计义务。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第五章入园服务管理（第二十一至二十二条）：明确服务宗旨、服务内容。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第六章园区人才管理（第二十三至二十七条）：规范管委会人才引进、企业人才服务管理。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第七章公平竞争审查（第二十八至三十二条）：规定审查范围、审查标准、审查程序、动态管理。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第八章附则（第三十三至三十四条）：明确解释权、施行日期。</w:t>
      </w:r>
    </w:p>
    <w:p>
      <w:pPr>
        <w:pStyle w:val="4"/>
        <w:bidi w:val="0"/>
        <w:rPr>
          <w:rFonts w:hint="eastAsia" w:ascii="楷体_GB2312" w:hAnsi="楷体_GB2312" w:eastAsia="楷体_GB2312" w:cs="楷体_GB2312"/>
          <w:lang w:eastAsia="zh-CN"/>
        </w:rPr>
      </w:pPr>
      <w:r>
        <w:rPr>
          <w:rFonts w:hint="eastAsia" w:ascii="楷体_GB2312" w:hAnsi="楷体_GB2312" w:eastAsia="楷体_GB2312" w:cs="楷体_GB2312"/>
          <w:lang w:eastAsia="zh-CN"/>
        </w:rPr>
        <w:t>（三）《云南景谷产业园区管理制度》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《云南景谷产业园区管理制度》共十一章四十八条，对景谷产业园区项目入园、企业管理、退出机制、主体责任、服务保障、人才管理及公平竞争审查作出系统规定，旨在构建规范化的园区全生命周期管理体系。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第一章总则（第一至二条）：明确制定目的、上位依据、适用范围。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第二章项目入园条件（第三至六条）：规定基本要求、用地方式、租用标准厂房要求、审批项目要求。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第三章项目入园程序（第七至十一条）：明确提交材料、审批流程、“标准地”项目要求。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第四章项目建设管理（第十二至十四条）：规定施工要求、监管报送要求、竣工验收要求。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第五章园区管理与服务（第十五至二十七条）：规范园区管委服务和管理内容。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第六章人才管理（第二十八至三十七条）：规范园区人员管理和企业人才培育。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第八章退出机制（第三十八至四十一条）：明确主动退出、强制退出适用情形等内容；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第九章公平竞争审查（第四十二、四十三条）：明确审查范围、审查标准、审查程序、动态管理。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第十章责任追究（第四十四至四十六条）：明确园区管委会及工作人员、入园企业责任追究事项。</w:t>
      </w:r>
    </w:p>
    <w:p>
      <w:pPr>
        <w:pStyle w:val="4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第十一章附则（第四十七、四十八条）：明确解释权和施行日期。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大黑体_GBK">
    <w:altName w:val="黑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BE5AC7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111"/>
    <w:basedOn w:val="1"/>
    <w:qFormat/>
    <w:uiPriority w:val="0"/>
    <w:pPr>
      <w:spacing w:line="560" w:lineRule="exact"/>
      <w:ind w:firstLine="420" w:firstLineChars="200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2026-04-29T10:31:00Z</dcterms:created>
  <dc:creator>iPhone</dc:creator>
  <cp:lastModifiedBy>kylin</cp:lastModifiedBy>
  <dcterms:modified xsi:type="dcterms:W3CDTF">2026-04-28T14:44:34Z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253DCCF5451C4E181F1CF069B2900E7A_31</vt:lpwstr>
  </property>
</Properties>
</file>