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安顺市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2023年小微企业融资担保降费奖补资金分配表</w:t>
      </w: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                                                                                        单位：万元</w:t>
      </w:r>
    </w:p>
    <w:tbl>
      <w:tblPr>
        <w:tblStyle w:val="3"/>
        <w:tblW w:w="155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340"/>
        <w:gridCol w:w="1290"/>
        <w:gridCol w:w="1087"/>
        <w:gridCol w:w="1403"/>
        <w:gridCol w:w="1312"/>
        <w:gridCol w:w="1125"/>
        <w:gridCol w:w="1523"/>
        <w:gridCol w:w="2077"/>
        <w:gridCol w:w="1140"/>
        <w:gridCol w:w="1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县区</w:t>
            </w:r>
          </w:p>
        </w:tc>
        <w:tc>
          <w:tcPr>
            <w:tcW w:w="234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237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担保机构年化担保费率奖励</w:t>
            </w:r>
          </w:p>
        </w:tc>
        <w:tc>
          <w:tcPr>
            <w:tcW w:w="384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对所有小微企业融资担保业务的年化担保额占比因素奖励</w:t>
            </w:r>
          </w:p>
        </w:tc>
        <w:tc>
          <w:tcPr>
            <w:tcW w:w="474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对工业企业融资担保业务的年化担保额占比因素奖励</w:t>
            </w:r>
          </w:p>
        </w:tc>
        <w:tc>
          <w:tcPr>
            <w:tcW w:w="13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合计奖励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34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担保机构年化担保费率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奖励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金额</w:t>
            </w:r>
          </w:p>
        </w:tc>
        <w:tc>
          <w:tcPr>
            <w:tcW w:w="1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年化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担保额</w:t>
            </w:r>
          </w:p>
        </w:tc>
        <w:tc>
          <w:tcPr>
            <w:tcW w:w="13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年化担保额占全市比例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奖励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对工业企业的年化担保额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对工业企业的年化担保额占全市比例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奖励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普定县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贵州省普定普财融资担保有限公司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1.55%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36781.443</w:t>
            </w:r>
          </w:p>
        </w:tc>
        <w:tc>
          <w:tcPr>
            <w:tcW w:w="13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40.25%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65.61</w:t>
            </w:r>
          </w:p>
        </w:tc>
        <w:tc>
          <w:tcPr>
            <w:tcW w:w="15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5176.9974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40.47%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22.66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98.27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镇宁县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镇宁自治县泰诺融资担保有限责任公司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1.2%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50686.8853</w:t>
            </w:r>
          </w:p>
        </w:tc>
        <w:tc>
          <w:tcPr>
            <w:tcW w:w="13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55.48%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90.43</w:t>
            </w:r>
          </w:p>
        </w:tc>
        <w:tc>
          <w:tcPr>
            <w:tcW w:w="15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6623.962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51.78%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149.43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开发区</w:t>
            </w:r>
          </w:p>
        </w:tc>
        <w:tc>
          <w:tcPr>
            <w:tcW w:w="2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贵州荣盛兴安融资担保有限责任公司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1.00%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1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3897.9316</w:t>
            </w:r>
          </w:p>
        </w:tc>
        <w:tc>
          <w:tcPr>
            <w:tcW w:w="13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4.27%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6.96</w:t>
            </w:r>
          </w:p>
        </w:tc>
        <w:tc>
          <w:tcPr>
            <w:tcW w:w="15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992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7.75%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4.34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51.30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1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--</w:t>
            </w:r>
          </w:p>
        </w:tc>
        <w:tc>
          <w:tcPr>
            <w:tcW w:w="10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80</w:t>
            </w:r>
          </w:p>
        </w:tc>
        <w:tc>
          <w:tcPr>
            <w:tcW w:w="14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91366.2599</w:t>
            </w:r>
          </w:p>
        </w:tc>
        <w:tc>
          <w:tcPr>
            <w:tcW w:w="13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--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163</w:t>
            </w:r>
          </w:p>
        </w:tc>
        <w:tc>
          <w:tcPr>
            <w:tcW w:w="15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12792.9594</w:t>
            </w:r>
          </w:p>
        </w:tc>
        <w:tc>
          <w:tcPr>
            <w:tcW w:w="2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--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1"/>
                <w:szCs w:val="21"/>
                <w:vertAlign w:val="baseline"/>
                <w:lang w:val="en-US" w:eastAsia="zh-CN"/>
              </w:rPr>
              <w:t>299</w:t>
            </w:r>
          </w:p>
        </w:tc>
      </w:tr>
    </w:tbl>
    <w:p>
      <w:pPr>
        <w:rPr>
          <w:rFonts w:hint="default"/>
          <w:sz w:val="21"/>
          <w:szCs w:val="21"/>
          <w:lang w:val="en-US" w:eastAsia="zh-CN"/>
        </w:rPr>
      </w:pPr>
    </w:p>
    <w:sectPr>
      <w:pgSz w:w="16838" w:h="11906" w:orient="landscape"/>
      <w:pgMar w:top="1417" w:right="567" w:bottom="85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2MTM5ZDg4NzRmYzFkOTMyYzVmMjNjMGNiNzBlOTEifQ=="/>
  </w:docVars>
  <w:rsids>
    <w:rsidRoot w:val="78ED3A65"/>
    <w:rsid w:val="01A422ED"/>
    <w:rsid w:val="0446002F"/>
    <w:rsid w:val="052249DA"/>
    <w:rsid w:val="0AF525E8"/>
    <w:rsid w:val="11B57043"/>
    <w:rsid w:val="128124C6"/>
    <w:rsid w:val="15C27804"/>
    <w:rsid w:val="18FC6C57"/>
    <w:rsid w:val="20B81D5F"/>
    <w:rsid w:val="237F1CE6"/>
    <w:rsid w:val="28AD3976"/>
    <w:rsid w:val="2B5F2215"/>
    <w:rsid w:val="2C1B305B"/>
    <w:rsid w:val="2D1F113C"/>
    <w:rsid w:val="2DB24EC2"/>
    <w:rsid w:val="2E61340A"/>
    <w:rsid w:val="2EE43C55"/>
    <w:rsid w:val="304E7F57"/>
    <w:rsid w:val="340F7A2A"/>
    <w:rsid w:val="399D7242"/>
    <w:rsid w:val="3D3E056A"/>
    <w:rsid w:val="3F5E7474"/>
    <w:rsid w:val="43CD08F4"/>
    <w:rsid w:val="44D90BDC"/>
    <w:rsid w:val="450B13DC"/>
    <w:rsid w:val="457B6DEE"/>
    <w:rsid w:val="48527417"/>
    <w:rsid w:val="487C1C04"/>
    <w:rsid w:val="507C477C"/>
    <w:rsid w:val="545A24A8"/>
    <w:rsid w:val="574D5686"/>
    <w:rsid w:val="58D00E27"/>
    <w:rsid w:val="59B60656"/>
    <w:rsid w:val="5C167119"/>
    <w:rsid w:val="5D4E550A"/>
    <w:rsid w:val="61680BF2"/>
    <w:rsid w:val="61D8275C"/>
    <w:rsid w:val="65F938CF"/>
    <w:rsid w:val="68440CAB"/>
    <w:rsid w:val="6BF40694"/>
    <w:rsid w:val="6CF2460D"/>
    <w:rsid w:val="6E162B44"/>
    <w:rsid w:val="6E7C1F6B"/>
    <w:rsid w:val="722527ED"/>
    <w:rsid w:val="754B6EBF"/>
    <w:rsid w:val="75AF3742"/>
    <w:rsid w:val="76595315"/>
    <w:rsid w:val="76807C09"/>
    <w:rsid w:val="77B341B2"/>
    <w:rsid w:val="78A55249"/>
    <w:rsid w:val="78ED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407</Characters>
  <Lines>0</Lines>
  <Paragraphs>0</Paragraphs>
  <TotalTime>59</TotalTime>
  <ScaleCrop>false</ScaleCrop>
  <LinksUpToDate>false</LinksUpToDate>
  <CharactersWithSpaces>496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2021-07-16T05:38:00Z</dcterms:created>
  <dc:creator>Administrator</dc:creator>
  <cp:lastModifiedBy>Administrator</cp:lastModifiedBy>
  <cp:lastPrinted>2022-07-31T06:26:00Z</cp:lastPrinted>
  <dcterms:modified xsi:type="dcterms:W3CDTF">2023-07-16T04:15:04Z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C938B3E4A1D64A80AB64578EDD2FC6FE_13</vt:lpwstr>
  </property>
</Properties>
</file>