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/>
          <w:color w:val="auto"/>
          <w:kern w:val="0"/>
        </w:rPr>
      </w:pPr>
      <w:bookmarkStart w:id="0" w:name="_GoBack"/>
      <w:bookmarkEnd w:id="0"/>
      <w:r>
        <w:rPr>
          <w:rFonts w:ascii="黑体" w:hAnsi="黑体" w:eastAsia="黑体"/>
          <w:color w:val="auto"/>
          <w:kern w:val="0"/>
        </w:rPr>
        <w:t>附件</w:t>
      </w:r>
      <w:r>
        <w:rPr>
          <w:rFonts w:hint="eastAsia" w:ascii="黑体" w:hAnsi="黑体" w:eastAsia="黑体"/>
          <w:color w:val="auto"/>
          <w:kern w:val="0"/>
        </w:rPr>
        <w:t>1</w:t>
      </w:r>
    </w:p>
    <w:p>
      <w:pPr>
        <w:spacing w:line="600" w:lineRule="exact"/>
        <w:ind w:left="0" w:leftChars="-1" w:hanging="3" w:hangingChars="1"/>
        <w:jc w:val="center"/>
        <w:rPr>
          <w:rFonts w:eastAsia="方正小标宋简体"/>
          <w:color w:val="auto"/>
          <w:sz w:val="36"/>
          <w:szCs w:val="36"/>
        </w:rPr>
      </w:pPr>
    </w:p>
    <w:p>
      <w:pPr>
        <w:spacing w:line="600" w:lineRule="exact"/>
        <w:ind w:left="0" w:leftChars="-1" w:hanging="3" w:hangingChars="1"/>
        <w:jc w:val="center"/>
        <w:rPr>
          <w:rFonts w:eastAsia="方正小标宋简体"/>
          <w:color w:val="auto"/>
          <w:sz w:val="36"/>
          <w:szCs w:val="36"/>
        </w:rPr>
      </w:pPr>
    </w:p>
    <w:p>
      <w:pPr>
        <w:spacing w:line="600" w:lineRule="exact"/>
        <w:ind w:left="0" w:leftChars="-1" w:hanging="3" w:hangingChars="1"/>
        <w:jc w:val="center"/>
        <w:rPr>
          <w:rFonts w:hint="eastAsia" w:eastAsia="方正小标宋简体"/>
          <w:color w:val="auto"/>
          <w:sz w:val="36"/>
          <w:szCs w:val="36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年陕西省质量标杆申报书</w:t>
      </w:r>
    </w:p>
    <w:p>
      <w:pPr>
        <w:spacing w:line="600" w:lineRule="exact"/>
        <w:ind w:left="0" w:leftChars="-1" w:hanging="3" w:hangingChars="1"/>
        <w:jc w:val="center"/>
        <w:rPr>
          <w:rFonts w:eastAsia="方正小标宋简体"/>
          <w:b/>
          <w:color w:val="auto"/>
          <w:sz w:val="36"/>
          <w:szCs w:val="36"/>
        </w:rPr>
      </w:pPr>
    </w:p>
    <w:p>
      <w:pPr>
        <w:spacing w:line="600" w:lineRule="exact"/>
        <w:ind w:leftChars="-1" w:hanging="3" w:hangingChars="1"/>
        <w:jc w:val="center"/>
        <w:rPr>
          <w:b/>
          <w:color w:val="auto"/>
        </w:rPr>
      </w:pPr>
    </w:p>
    <w:p>
      <w:pPr>
        <w:spacing w:line="640" w:lineRule="exact"/>
        <w:ind w:left="919" w:leftChars="291"/>
        <w:rPr>
          <w:color w:val="auto"/>
        </w:rPr>
      </w:pPr>
    </w:p>
    <w:p>
      <w:pPr>
        <w:spacing w:line="640" w:lineRule="exact"/>
        <w:ind w:left="919" w:leftChars="291"/>
        <w:rPr>
          <w:color w:val="auto"/>
        </w:rPr>
      </w:pPr>
    </w:p>
    <w:p>
      <w:pPr>
        <w:spacing w:line="640" w:lineRule="exact"/>
        <w:ind w:left="919" w:leftChars="291"/>
        <w:rPr>
          <w:rFonts w:hint="eastAsia"/>
          <w:color w:val="auto"/>
        </w:rPr>
      </w:pPr>
    </w:p>
    <w:p>
      <w:pPr>
        <w:spacing w:line="640" w:lineRule="exact"/>
        <w:ind w:left="919" w:leftChars="291"/>
        <w:rPr>
          <w:color w:val="auto"/>
        </w:rPr>
      </w:pPr>
      <w:r>
        <w:rPr>
          <w:color w:val="auto"/>
        </w:rPr>
        <w:t>企业名称：（加盖公章）</w:t>
      </w:r>
    </w:p>
    <w:p>
      <w:pPr>
        <w:spacing w:line="640" w:lineRule="exact"/>
        <w:ind w:left="919" w:leftChars="291"/>
        <w:rPr>
          <w:color w:val="auto"/>
        </w:rPr>
      </w:pPr>
      <w:r>
        <w:rPr>
          <w:color w:val="auto"/>
        </w:rPr>
        <w:t>质量标杆名称：</w:t>
      </w:r>
    </w:p>
    <w:p>
      <w:pPr>
        <w:spacing w:line="640" w:lineRule="exact"/>
        <w:ind w:left="919" w:leftChars="291"/>
        <w:rPr>
          <w:color w:val="auto"/>
        </w:rPr>
      </w:pPr>
      <w:r>
        <w:rPr>
          <w:color w:val="auto"/>
        </w:rPr>
        <w:t>企业地址：</w:t>
      </w:r>
    </w:p>
    <w:p>
      <w:pPr>
        <w:spacing w:line="640" w:lineRule="exact"/>
        <w:ind w:left="919" w:leftChars="291"/>
        <w:rPr>
          <w:color w:val="auto"/>
        </w:rPr>
      </w:pPr>
      <w:r>
        <w:rPr>
          <w:color w:val="auto"/>
        </w:rPr>
        <w:t>联系人：      固定电话：        移动电话：</w:t>
      </w:r>
    </w:p>
    <w:p>
      <w:pPr>
        <w:spacing w:line="600" w:lineRule="exact"/>
        <w:ind w:leftChars="-1" w:hanging="3" w:hangingChars="1"/>
        <w:jc w:val="center"/>
        <w:rPr>
          <w:color w:val="auto"/>
        </w:rPr>
      </w:pPr>
    </w:p>
    <w:p>
      <w:pPr>
        <w:spacing w:line="600" w:lineRule="exact"/>
        <w:ind w:leftChars="-1" w:hanging="3" w:hangingChars="1"/>
        <w:jc w:val="center"/>
        <w:rPr>
          <w:color w:val="auto"/>
        </w:rPr>
      </w:pPr>
    </w:p>
    <w:p>
      <w:pPr>
        <w:spacing w:line="600" w:lineRule="exact"/>
        <w:ind w:leftChars="-1" w:hanging="3" w:hangingChars="1"/>
        <w:jc w:val="center"/>
        <w:rPr>
          <w:color w:val="auto"/>
        </w:rPr>
      </w:pPr>
    </w:p>
    <w:p>
      <w:pPr>
        <w:spacing w:line="600" w:lineRule="exact"/>
        <w:ind w:leftChars="-1" w:hanging="3" w:hangingChars="1"/>
        <w:jc w:val="center"/>
        <w:rPr>
          <w:rFonts w:hint="eastAsia"/>
          <w:color w:val="auto"/>
        </w:rPr>
      </w:pPr>
    </w:p>
    <w:p>
      <w:pPr>
        <w:jc w:val="center"/>
        <w:rPr>
          <w:color w:val="auto"/>
          <w:sz w:val="44"/>
          <w:szCs w:val="44"/>
        </w:rPr>
      </w:pPr>
    </w:p>
    <w:p>
      <w:pPr>
        <w:jc w:val="center"/>
        <w:rPr>
          <w:color w:val="auto"/>
        </w:rPr>
      </w:pPr>
      <w:r>
        <w:rPr>
          <w:color w:val="auto"/>
        </w:rPr>
        <w:t>年    月    日</w:t>
      </w: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spacing w:line="600" w:lineRule="exact"/>
        <w:jc w:val="center"/>
        <w:rPr>
          <w:rFonts w:hint="eastAsia" w:ascii="方正小标宋简体" w:hAnsi="Adobe 黑体 Std R" w:eastAsia="方正小标宋简体"/>
          <w:color w:val="auto"/>
          <w:sz w:val="44"/>
          <w:szCs w:val="44"/>
        </w:rPr>
      </w:pPr>
      <w:r>
        <w:rPr>
          <w:rFonts w:hint="eastAsia" w:ascii="方正小标宋简体" w:hAnsi="Adobe 黑体 Std R" w:eastAsia="方正小标宋简体"/>
          <w:color w:val="auto"/>
          <w:sz w:val="44"/>
          <w:szCs w:val="44"/>
        </w:rPr>
        <w:t>目    录</w:t>
      </w:r>
    </w:p>
    <w:p>
      <w:pPr>
        <w:ind w:firstLine="632" w:firstLineChars="200"/>
        <w:rPr>
          <w:color w:val="auto"/>
        </w:rPr>
      </w:pP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一、陕西省质量标杆申报表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二、质量标杆案例总结材料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三、承诺书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 xml:space="preserve">四、证实性材料 </w:t>
      </w: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ind w:firstLine="632" w:firstLineChars="200"/>
        <w:rPr>
          <w:color w:val="auto"/>
        </w:rPr>
      </w:pPr>
    </w:p>
    <w:p>
      <w:pPr>
        <w:rPr>
          <w:rFonts w:ascii="黑体" w:hAnsi="黑体" w:eastAsia="黑体" w:cs="黑体"/>
          <w:bCs/>
          <w:color w:val="auto"/>
        </w:rPr>
      </w:pPr>
      <w:r>
        <w:rPr>
          <w:rFonts w:hint="eastAsia" w:ascii="黑体" w:hAnsi="黑体" w:eastAsia="黑体" w:cs="黑体"/>
          <w:bCs/>
          <w:color w:val="auto"/>
        </w:rPr>
        <w:t>一、陕西省质量标杆申报表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1230"/>
        <w:gridCol w:w="1929"/>
        <w:gridCol w:w="246"/>
        <w:gridCol w:w="1574"/>
        <w:gridCol w:w="556"/>
        <w:gridCol w:w="21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申报企业</w:t>
            </w:r>
          </w:p>
        </w:tc>
        <w:tc>
          <w:tcPr>
            <w:tcW w:w="76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</w:rPr>
              <w:t xml:space="preserve">                   </w:t>
            </w:r>
            <w:r>
              <w:rPr>
                <w:rFonts w:eastAsia="宋体"/>
                <w:color w:val="auto"/>
                <w:sz w:val="24"/>
                <w:szCs w:val="24"/>
              </w:rPr>
              <w:t>（加盖公章）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标杆名称</w:t>
            </w:r>
          </w:p>
        </w:tc>
        <w:tc>
          <w:tcPr>
            <w:tcW w:w="76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所属行业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left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按照《国民经济行业分类》（GB/T4754-2017）大类填写</w:t>
            </w: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邮编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法人代表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员工人数</w:t>
            </w:r>
          </w:p>
        </w:tc>
        <w:tc>
          <w:tcPr>
            <w:tcW w:w="31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质量从业人数</w:t>
            </w:r>
          </w:p>
        </w:tc>
        <w:tc>
          <w:tcPr>
            <w:tcW w:w="26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企业类型</w:t>
            </w:r>
          </w:p>
        </w:tc>
        <w:tc>
          <w:tcPr>
            <w:tcW w:w="76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□ 国有     □ 合资      □ 民营    □ 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近三年</w:t>
            </w:r>
          </w:p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经济效益</w:t>
            </w:r>
          </w:p>
        </w:tc>
        <w:tc>
          <w:tcPr>
            <w:tcW w:w="1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年份</w:t>
            </w:r>
          </w:p>
        </w:tc>
        <w:tc>
          <w:tcPr>
            <w:tcW w:w="21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资产总额（万元）</w:t>
            </w:r>
          </w:p>
        </w:tc>
        <w:tc>
          <w:tcPr>
            <w:tcW w:w="21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营业收入（万元）</w:t>
            </w:r>
          </w:p>
        </w:tc>
        <w:tc>
          <w:tcPr>
            <w:tcW w:w="2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营业利润（万元）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20</w:t>
            </w:r>
            <w:r>
              <w:rPr>
                <w:rFonts w:eastAsia="宋体"/>
                <w:color w:val="auto"/>
                <w:sz w:val="24"/>
                <w:szCs w:val="24"/>
                <w:lang w:val="en"/>
              </w:rPr>
              <w:t>2</w:t>
            </w:r>
            <w:r>
              <w:rPr>
                <w:rFonts w:hint="default" w:eastAsia="宋体"/>
                <w:color w:val="auto"/>
                <w:sz w:val="24"/>
                <w:szCs w:val="24"/>
                <w:lang w:val="en"/>
              </w:rPr>
              <w:t>1</w:t>
            </w:r>
            <w:r>
              <w:rPr>
                <w:rFonts w:eastAsia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21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20</w:t>
            </w:r>
            <w:r>
              <w:rPr>
                <w:rFonts w:hint="eastAsia" w:eastAsia="宋体"/>
                <w:color w:val="auto"/>
                <w:sz w:val="24"/>
                <w:szCs w:val="24"/>
              </w:rPr>
              <w:t>2</w:t>
            </w:r>
            <w:r>
              <w:rPr>
                <w:rFonts w:hint="default" w:eastAsia="宋体"/>
                <w:color w:val="auto"/>
                <w:sz w:val="24"/>
                <w:szCs w:val="24"/>
                <w:lang w:val="en"/>
              </w:rPr>
              <w:t>2</w:t>
            </w:r>
            <w:r>
              <w:rPr>
                <w:rFonts w:eastAsia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21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52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202</w:t>
            </w:r>
            <w:r>
              <w:rPr>
                <w:rFonts w:hint="default" w:eastAsia="宋体"/>
                <w:color w:val="auto"/>
                <w:sz w:val="24"/>
                <w:szCs w:val="24"/>
                <w:lang w:val="en"/>
              </w:rPr>
              <w:t>3</w:t>
            </w:r>
            <w:r>
              <w:rPr>
                <w:rFonts w:eastAsia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21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21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2" w:hRule="exact"/>
          <w:jc w:val="center"/>
        </w:trPr>
        <w:tc>
          <w:tcPr>
            <w:tcW w:w="1529" w:type="dxa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摘要</w:t>
            </w:r>
          </w:p>
        </w:tc>
        <w:tc>
          <w:tcPr>
            <w:tcW w:w="76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60" w:lineRule="exact"/>
              <w:rPr>
                <w:rFonts w:hint="eastAsia"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简要介绍应用的管理方法（技术）推进情况、特色亮点、主要成果，以及该经验所获得的的评价或认可。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exact"/>
          <w:jc w:val="center"/>
        </w:trPr>
        <w:tc>
          <w:tcPr>
            <w:tcW w:w="1529" w:type="dxa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eastAsia="宋体"/>
                <w:color w:val="auto"/>
                <w:sz w:val="24"/>
                <w:szCs w:val="24"/>
              </w:rPr>
              <w:t>荣誉情况</w:t>
            </w:r>
          </w:p>
        </w:tc>
        <w:tc>
          <w:tcPr>
            <w:tcW w:w="764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</w:tbl>
    <w:p>
      <w:pPr>
        <w:ind w:firstLine="632" w:firstLineChars="200"/>
        <w:rPr>
          <w:rFonts w:ascii="黑体" w:hAnsi="黑体" w:eastAsia="黑体"/>
          <w:color w:val="auto"/>
        </w:rPr>
      </w:pPr>
      <w:r>
        <w:rPr>
          <w:rFonts w:ascii="黑体" w:hAnsi="黑体" w:eastAsia="黑体"/>
          <w:color w:val="auto"/>
        </w:rPr>
        <w:t>二、质量标杆案例总结材料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质量标杆典型经验应是企业运行多年的成熟经验，总结材料应体现典型经验的思路做法、特色亮点和推进效果，要逻辑清楚、重点突出、图文并茂、数据支撑，包括以下内容：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1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质量标杆名称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质量标杆名称应体现典型经验的特征，命名规则为：实施（运用）+管理方法（技术）+经验（实践）。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2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企业概况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介绍业务范围，主要产品和服务，所处行业市场地位及影响力，企业的使命、愿景和价值观，获得的相关荣誉等。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3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实施过程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介绍经验的推进过程、做法等，重点体现实施要点及特色亮点。成果的核心内容要通过具体数据、图标等方式展现。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4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实施效果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以定量与定性相结合展示与经验相关的绩效结果，如经济效益、管理效益、社会效益、对产业链和供应链水平提升的贡献等。</w:t>
      </w:r>
    </w:p>
    <w:p>
      <w:pPr>
        <w:ind w:firstLine="632" w:firstLineChars="200"/>
        <w:rPr>
          <w:rFonts w:ascii="黑体" w:hAnsi="黑体" w:eastAsia="黑体"/>
          <w:color w:val="auto"/>
        </w:rPr>
      </w:pPr>
      <w:r>
        <w:rPr>
          <w:rFonts w:ascii="黑体" w:hAnsi="黑体" w:eastAsia="黑体"/>
          <w:color w:val="auto"/>
        </w:rPr>
        <w:t>三、承诺书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1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本单位申报陕西省质量标杆提供的所有文件资料均真实、可靠、准确、事实存在。近3年未发生重大安全、环保、质量等事故，无不良信用记录。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2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申报材料涉及的知识产权明晰完整，归属本单位，技术来源正当合法，未剽窃他人成果、未侵犯他人知识产权或商业秘密。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3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愿意进一步总结提炼实践经验，积极参与质量标杆交流活动，并为与其他企业分享创造条件，为提升我省质量管理水平做出贡献。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如存在与上述承诺违背的事实，由本单位承担全部法律责任和后果。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</w:p>
    <w:p>
      <w:pPr>
        <w:spacing w:line="556" w:lineRule="exact"/>
        <w:ind w:firstLine="4424" w:firstLineChars="14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法定代表人（签字）：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 xml:space="preserve">                        申报单位（盖章）：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 xml:space="preserve">                           年   月   日</w:t>
      </w:r>
    </w:p>
    <w:p>
      <w:pPr>
        <w:ind w:firstLine="632" w:firstLineChars="200"/>
        <w:rPr>
          <w:rFonts w:ascii="黑体" w:hAnsi="黑体" w:eastAsia="黑体"/>
          <w:color w:val="auto"/>
        </w:rPr>
      </w:pPr>
    </w:p>
    <w:p>
      <w:pPr>
        <w:ind w:firstLine="632" w:firstLineChars="200"/>
        <w:rPr>
          <w:rFonts w:ascii="黑体" w:hAnsi="黑体" w:eastAsia="黑体"/>
          <w:color w:val="auto"/>
        </w:rPr>
      </w:pPr>
      <w:r>
        <w:rPr>
          <w:rFonts w:hint="eastAsia" w:ascii="黑体" w:hAnsi="黑体" w:eastAsia="黑体"/>
          <w:color w:val="auto"/>
        </w:rPr>
        <w:t xml:space="preserve">四、证实性材料 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1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营业执照复印件。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2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经审计的上年度财务报表。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3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与质量相关的荣誉证书、专利证书及其他证实性材料等。</w:t>
      </w:r>
    </w:p>
    <w:p>
      <w:pPr>
        <w:spacing w:line="556" w:lineRule="exact"/>
        <w:ind w:firstLine="632" w:firstLineChars="200"/>
        <w:rPr>
          <w:rFonts w:hint="eastAsia"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4</w:t>
      </w:r>
      <w:r>
        <w:rPr>
          <w:rFonts w:hint="eastAsia" w:ascii="仿宋_GB2312" w:hAnsi="仿宋_GB2312" w:cs="仿宋_GB2312"/>
          <w:color w:val="auto"/>
          <w:lang w:val="en"/>
        </w:rPr>
        <w:t>．</w:t>
      </w:r>
      <w:r>
        <w:rPr>
          <w:rFonts w:hint="eastAsia" w:ascii="仿宋_GB2312" w:hAnsi="仿宋_GB2312" w:cs="仿宋_GB2312"/>
          <w:color w:val="auto"/>
        </w:rPr>
        <w:t>201</w:t>
      </w:r>
      <w:r>
        <w:rPr>
          <w:rFonts w:hint="default" w:ascii="仿宋_GB2312" w:hAnsi="仿宋_GB2312" w:cs="仿宋_GB2312"/>
          <w:color w:val="auto"/>
          <w:lang w:val="en"/>
        </w:rPr>
        <w:t>9</w:t>
      </w:r>
      <w:r>
        <w:rPr>
          <w:rFonts w:hint="eastAsia" w:ascii="仿宋_GB2312" w:hAnsi="仿宋_GB2312" w:cs="仿宋_GB2312"/>
          <w:color w:val="auto"/>
        </w:rPr>
        <w:t>年至今承担或参与国际标准、国家标准、行业标准和团体标准制修定相关材料。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1985" w:left="1588" w:header="851" w:footer="1588" w:gutter="0"/>
          <w:cols w:space="720" w:num="1"/>
          <w:titlePg/>
          <w:docGrid w:type="linesAndChars" w:linePitch="579" w:charSpace="-849"/>
        </w:sectPr>
      </w:pPr>
    </w:p>
    <w:p>
      <w:pPr>
        <w:rPr>
          <w:rFonts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附件2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年陕西省质量标杆企业汇总表</w:t>
      </w:r>
    </w:p>
    <w:p>
      <w:pPr>
        <w:rPr>
          <w:rFonts w:ascii="黑体" w:hAnsi="黑体" w:eastAsia="黑体" w:cs="黑体"/>
          <w:color w:val="auto"/>
          <w:sz w:val="28"/>
          <w:szCs w:val="28"/>
        </w:rPr>
      </w:pPr>
      <w:r>
        <w:rPr>
          <w:rFonts w:hint="eastAsia" w:ascii="仿宋_GB2312" w:hAnsi="仿宋_GB2312" w:cs="仿宋_GB2312"/>
          <w:color w:val="auto"/>
          <w:sz w:val="28"/>
          <w:szCs w:val="28"/>
        </w:rPr>
        <w:t>推荐单位：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1461"/>
        <w:gridCol w:w="1756"/>
        <w:gridCol w:w="1288"/>
        <w:gridCol w:w="1035"/>
        <w:gridCol w:w="1167"/>
        <w:gridCol w:w="704"/>
        <w:gridCol w:w="743"/>
        <w:gridCol w:w="849"/>
        <w:gridCol w:w="848"/>
        <w:gridCol w:w="1449"/>
        <w:gridCol w:w="14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kern w:val="0"/>
                <w:sz w:val="24"/>
                <w:szCs w:val="24"/>
                <w:lang w:bidi="ar"/>
              </w:rPr>
              <w:t>质量标杆名称</w:t>
            </w:r>
          </w:p>
        </w:tc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所属行业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202</w:t>
            </w:r>
            <w:r>
              <w:rPr>
                <w:rFonts w:hint="default" w:eastAsia="宋体"/>
                <w:bCs/>
                <w:color w:val="auto"/>
                <w:sz w:val="24"/>
                <w:szCs w:val="24"/>
                <w:lang w:val="en"/>
              </w:rPr>
              <w:t>3</w:t>
            </w:r>
            <w:r>
              <w:rPr>
                <w:rFonts w:eastAsia="宋体"/>
                <w:bCs/>
                <w:color w:val="auto"/>
                <w:sz w:val="24"/>
                <w:szCs w:val="24"/>
              </w:rPr>
              <w:t>年</w:t>
            </w:r>
          </w:p>
          <w:p>
            <w:pPr>
              <w:spacing w:line="440" w:lineRule="exact"/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营业收入（万元）</w:t>
            </w:r>
          </w:p>
        </w:tc>
        <w:tc>
          <w:tcPr>
            <w:tcW w:w="11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202</w:t>
            </w:r>
            <w:r>
              <w:rPr>
                <w:rFonts w:hint="default" w:eastAsia="宋体"/>
                <w:bCs/>
                <w:color w:val="auto"/>
                <w:sz w:val="24"/>
                <w:szCs w:val="24"/>
                <w:lang w:val="en"/>
              </w:rPr>
              <w:t>3</w:t>
            </w:r>
            <w:r>
              <w:rPr>
                <w:rFonts w:eastAsia="宋体"/>
                <w:bCs/>
                <w:color w:val="auto"/>
                <w:sz w:val="24"/>
                <w:szCs w:val="24"/>
              </w:rPr>
              <w:t>年</w:t>
            </w:r>
          </w:p>
          <w:p>
            <w:pPr>
              <w:spacing w:line="440" w:lineRule="exact"/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营业利润</w:t>
            </w:r>
          </w:p>
          <w:p>
            <w:pPr>
              <w:spacing w:line="440" w:lineRule="exact"/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31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201</w:t>
            </w:r>
            <w:r>
              <w:rPr>
                <w:rFonts w:hint="default" w:eastAsia="宋体"/>
                <w:color w:val="auto"/>
                <w:sz w:val="21"/>
                <w:szCs w:val="21"/>
                <w:lang w:val="en"/>
              </w:rPr>
              <w:t>9</w:t>
            </w:r>
            <w:r>
              <w:rPr>
                <w:rFonts w:hint="eastAsia" w:eastAsia="宋体"/>
                <w:color w:val="auto"/>
                <w:sz w:val="21"/>
                <w:szCs w:val="21"/>
              </w:rPr>
              <w:t>年至今承担或参与制定标准（项）</w:t>
            </w:r>
          </w:p>
        </w:tc>
        <w:tc>
          <w:tcPr>
            <w:tcW w:w="14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4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bCs/>
                <w:color w:val="auto"/>
                <w:sz w:val="24"/>
                <w:szCs w:val="24"/>
              </w:rPr>
            </w:pPr>
            <w:r>
              <w:rPr>
                <w:rFonts w:eastAsia="宋体"/>
                <w:bCs/>
                <w:color w:val="auto"/>
                <w:sz w:val="24"/>
                <w:szCs w:val="24"/>
              </w:rPr>
              <w:t>手机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-158" w:leftChars="-50" w:right="-158" w:rightChars="-50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国际</w:t>
            </w:r>
          </w:p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标准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国家</w:t>
            </w:r>
          </w:p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标准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行业</w:t>
            </w:r>
          </w:p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标准</w:t>
            </w:r>
          </w:p>
        </w:tc>
        <w:tc>
          <w:tcPr>
            <w:tcW w:w="8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团体</w:t>
            </w:r>
          </w:p>
          <w:p>
            <w:pPr>
              <w:widowControl/>
              <w:spacing w:line="240" w:lineRule="exact"/>
              <w:jc w:val="center"/>
              <w:rPr>
                <w:rFonts w:eastAsia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</w:rPr>
              <w:t>标准</w:t>
            </w:r>
          </w:p>
        </w:tc>
        <w:tc>
          <w:tcPr>
            <w:tcW w:w="14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宋体"/>
                <w:color w:val="auto"/>
                <w:sz w:val="24"/>
                <w:szCs w:val="24"/>
              </w:rPr>
            </w:pPr>
          </w:p>
        </w:tc>
      </w:tr>
    </w:tbl>
    <w:p>
      <w:pPr>
        <w:rPr>
          <w:color w:val="auto"/>
        </w:rPr>
        <w:sectPr>
          <w:pgSz w:w="16838" w:h="11906" w:orient="landscape"/>
          <w:pgMar w:top="1588" w:right="2098" w:bottom="1474" w:left="1985" w:header="851" w:footer="1588" w:gutter="0"/>
          <w:cols w:space="720" w:num="1"/>
          <w:titlePg/>
          <w:docGrid w:type="linesAndChars" w:linePitch="579" w:charSpace="-849"/>
        </w:sectPr>
      </w:pPr>
    </w:p>
    <w:p>
      <w:pPr>
        <w:rPr>
          <w:color w:val="FF0000"/>
        </w:rPr>
      </w:pPr>
    </w:p>
    <w:sectPr>
      <w:pgSz w:w="11906" w:h="16838"/>
      <w:pgMar w:top="2098" w:right="1474" w:bottom="1985" w:left="1588" w:header="851" w:footer="1588" w:gutter="0"/>
      <w:cols w:space="720" w:num="1"/>
      <w:titlePg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842F10-5015-4502-9B91-8C303BE6C1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53A89ED-BE38-4181-8DAD-7882DA00355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4F2FB39-A750-47A9-B4CF-5F3006378327}"/>
  </w:font>
  <w:font w:name="Adobe 黑体 Std R">
    <w:altName w:val="黑体"/>
    <w:panose1 w:val="00000000000000000000"/>
    <w:charset w:val="00"/>
    <w:family w:val="roman"/>
    <w:pitch w:val="default"/>
    <w:sig w:usb0="00000000" w:usb1="00000000" w:usb2="00000016" w:usb3="00000000" w:csb0="00060007" w:csb1="00000000"/>
    <w:embedRegular r:id="rId4" w:fontKey="{534C1B1A-FDAA-47AB-86B4-2EC3F397BD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9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trackedChanges"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wZmVjYjBhZTM4NTBlZDZiNzI4NzY5NDMwYjVmY2UifQ=="/>
    <w:docVar w:name="KGWebUrl" w:val="http://59.218.238.169:8080/weaver/weaver.file.FileDownloadForNews?uuid=777043e1-c814-466b-a47a-a2847879d380&amp;fileid=3&amp;type=showMould&amp;isofficeview=0"/>
  </w:docVars>
  <w:rsids>
    <w:rsidRoot w:val="444A601D"/>
    <w:rsid w:val="00002A17"/>
    <w:rsid w:val="000868AA"/>
    <w:rsid w:val="00090330"/>
    <w:rsid w:val="000B773B"/>
    <w:rsid w:val="00123531"/>
    <w:rsid w:val="00123B52"/>
    <w:rsid w:val="00131573"/>
    <w:rsid w:val="002164E6"/>
    <w:rsid w:val="00244CFA"/>
    <w:rsid w:val="002972AC"/>
    <w:rsid w:val="003331BA"/>
    <w:rsid w:val="00354E09"/>
    <w:rsid w:val="003C2460"/>
    <w:rsid w:val="00557A50"/>
    <w:rsid w:val="00582F1D"/>
    <w:rsid w:val="00596B18"/>
    <w:rsid w:val="005E02D7"/>
    <w:rsid w:val="00633809"/>
    <w:rsid w:val="006C785B"/>
    <w:rsid w:val="007D0257"/>
    <w:rsid w:val="00832B57"/>
    <w:rsid w:val="00847A7C"/>
    <w:rsid w:val="00872476"/>
    <w:rsid w:val="008D7323"/>
    <w:rsid w:val="008E3D05"/>
    <w:rsid w:val="009C2E8F"/>
    <w:rsid w:val="00A31938"/>
    <w:rsid w:val="00A76240"/>
    <w:rsid w:val="00B223BC"/>
    <w:rsid w:val="00B73267"/>
    <w:rsid w:val="00B97FC5"/>
    <w:rsid w:val="00C71AE4"/>
    <w:rsid w:val="00C96945"/>
    <w:rsid w:val="00CA7BD0"/>
    <w:rsid w:val="00CD3E67"/>
    <w:rsid w:val="00D11EEC"/>
    <w:rsid w:val="00D1713D"/>
    <w:rsid w:val="00D621AC"/>
    <w:rsid w:val="00DD1FD5"/>
    <w:rsid w:val="00DD45E0"/>
    <w:rsid w:val="00E0301A"/>
    <w:rsid w:val="00E76793"/>
    <w:rsid w:val="00E97BB9"/>
    <w:rsid w:val="00EB2121"/>
    <w:rsid w:val="00EF7B07"/>
    <w:rsid w:val="00F21D16"/>
    <w:rsid w:val="00F3172F"/>
    <w:rsid w:val="00F51D49"/>
    <w:rsid w:val="00F57FAA"/>
    <w:rsid w:val="00F95B5F"/>
    <w:rsid w:val="00FD4656"/>
    <w:rsid w:val="0DFFB2A7"/>
    <w:rsid w:val="15FDE1C2"/>
    <w:rsid w:val="1697340F"/>
    <w:rsid w:val="17FF152D"/>
    <w:rsid w:val="199F2A61"/>
    <w:rsid w:val="1BCFC5F7"/>
    <w:rsid w:val="1DBF723C"/>
    <w:rsid w:val="1DDFF487"/>
    <w:rsid w:val="1E6E6DF5"/>
    <w:rsid w:val="1EA35A75"/>
    <w:rsid w:val="1EE46529"/>
    <w:rsid w:val="1F6FE1F8"/>
    <w:rsid w:val="224E206D"/>
    <w:rsid w:val="23F9F240"/>
    <w:rsid w:val="277E3080"/>
    <w:rsid w:val="27B98205"/>
    <w:rsid w:val="292F7720"/>
    <w:rsid w:val="2B666430"/>
    <w:rsid w:val="2B772429"/>
    <w:rsid w:val="2F1D5F1B"/>
    <w:rsid w:val="2FFD24E3"/>
    <w:rsid w:val="2FFF1DA8"/>
    <w:rsid w:val="2FFFD6DB"/>
    <w:rsid w:val="33EF7E7F"/>
    <w:rsid w:val="3773F856"/>
    <w:rsid w:val="377F82CC"/>
    <w:rsid w:val="37F5E4AF"/>
    <w:rsid w:val="3975636C"/>
    <w:rsid w:val="3B5D8A7D"/>
    <w:rsid w:val="3CF5A56D"/>
    <w:rsid w:val="3DB274EA"/>
    <w:rsid w:val="3DCFC364"/>
    <w:rsid w:val="3DDF1E46"/>
    <w:rsid w:val="3EEBA835"/>
    <w:rsid w:val="3F361103"/>
    <w:rsid w:val="3FA974DB"/>
    <w:rsid w:val="3FE98485"/>
    <w:rsid w:val="3FEF63E1"/>
    <w:rsid w:val="3FFFA860"/>
    <w:rsid w:val="444A601D"/>
    <w:rsid w:val="451B58AB"/>
    <w:rsid w:val="46D56536"/>
    <w:rsid w:val="4A322108"/>
    <w:rsid w:val="4F7F929D"/>
    <w:rsid w:val="4F7FB5A4"/>
    <w:rsid w:val="4FB3FB93"/>
    <w:rsid w:val="536C9E58"/>
    <w:rsid w:val="53F43EAB"/>
    <w:rsid w:val="55FE99EA"/>
    <w:rsid w:val="56016276"/>
    <w:rsid w:val="576FD188"/>
    <w:rsid w:val="57C723A3"/>
    <w:rsid w:val="57C94821"/>
    <w:rsid w:val="58FF15D3"/>
    <w:rsid w:val="59BF2E1E"/>
    <w:rsid w:val="59F35A88"/>
    <w:rsid w:val="59FA773F"/>
    <w:rsid w:val="5B5FB828"/>
    <w:rsid w:val="5BFFE80A"/>
    <w:rsid w:val="5DD718FF"/>
    <w:rsid w:val="5ED7A409"/>
    <w:rsid w:val="5EFE4865"/>
    <w:rsid w:val="5FE441F9"/>
    <w:rsid w:val="62E83CE9"/>
    <w:rsid w:val="62FB402D"/>
    <w:rsid w:val="63DF9F25"/>
    <w:rsid w:val="65FF6450"/>
    <w:rsid w:val="678FA90D"/>
    <w:rsid w:val="67BE2AAB"/>
    <w:rsid w:val="67BFD9F0"/>
    <w:rsid w:val="67F903E8"/>
    <w:rsid w:val="67FFCFBC"/>
    <w:rsid w:val="68951BB8"/>
    <w:rsid w:val="6B56448C"/>
    <w:rsid w:val="6DA64AE6"/>
    <w:rsid w:val="6DBD9CC3"/>
    <w:rsid w:val="6DDBADAB"/>
    <w:rsid w:val="6F6F5769"/>
    <w:rsid w:val="6F78FEA8"/>
    <w:rsid w:val="6F9BB43E"/>
    <w:rsid w:val="6FE724F6"/>
    <w:rsid w:val="6FF550B1"/>
    <w:rsid w:val="6FFFE874"/>
    <w:rsid w:val="7082576B"/>
    <w:rsid w:val="73DFDDD2"/>
    <w:rsid w:val="73F76CD5"/>
    <w:rsid w:val="757DA089"/>
    <w:rsid w:val="75B46259"/>
    <w:rsid w:val="773F9626"/>
    <w:rsid w:val="777F51E2"/>
    <w:rsid w:val="778FE782"/>
    <w:rsid w:val="77DDE064"/>
    <w:rsid w:val="77DE74CC"/>
    <w:rsid w:val="79DD7AF8"/>
    <w:rsid w:val="79E731BA"/>
    <w:rsid w:val="79F7D129"/>
    <w:rsid w:val="7A7F71C4"/>
    <w:rsid w:val="7AE78205"/>
    <w:rsid w:val="7B5FBEFF"/>
    <w:rsid w:val="7B7A37CD"/>
    <w:rsid w:val="7BBD29BD"/>
    <w:rsid w:val="7BDFE91D"/>
    <w:rsid w:val="7BFB23EF"/>
    <w:rsid w:val="7C5FD677"/>
    <w:rsid w:val="7CBD2A6D"/>
    <w:rsid w:val="7CEE6071"/>
    <w:rsid w:val="7D2E4540"/>
    <w:rsid w:val="7D9F8358"/>
    <w:rsid w:val="7DB7A240"/>
    <w:rsid w:val="7DFEA24E"/>
    <w:rsid w:val="7E2FF7D0"/>
    <w:rsid w:val="7E3F2660"/>
    <w:rsid w:val="7E6F8191"/>
    <w:rsid w:val="7EDEF7C2"/>
    <w:rsid w:val="7EFBA8C7"/>
    <w:rsid w:val="7EFD9B51"/>
    <w:rsid w:val="7F2E9438"/>
    <w:rsid w:val="7F7F6B3D"/>
    <w:rsid w:val="7FB51562"/>
    <w:rsid w:val="7FBBD484"/>
    <w:rsid w:val="7FC6CF08"/>
    <w:rsid w:val="7FDBAA74"/>
    <w:rsid w:val="7FF993F6"/>
    <w:rsid w:val="7FFA7532"/>
    <w:rsid w:val="7FFBF826"/>
    <w:rsid w:val="7FFD31D5"/>
    <w:rsid w:val="7FFE59EB"/>
    <w:rsid w:val="7FFF0FD3"/>
    <w:rsid w:val="87B7D151"/>
    <w:rsid w:val="8EFE2441"/>
    <w:rsid w:val="8F3F7A03"/>
    <w:rsid w:val="95FF53FB"/>
    <w:rsid w:val="9A7F800C"/>
    <w:rsid w:val="9FB7CEDA"/>
    <w:rsid w:val="A5DB3236"/>
    <w:rsid w:val="A6BEB1AF"/>
    <w:rsid w:val="A7753593"/>
    <w:rsid w:val="AA576952"/>
    <w:rsid w:val="AFB577D6"/>
    <w:rsid w:val="AFF8DCD7"/>
    <w:rsid w:val="AFF95010"/>
    <w:rsid w:val="B3F7C454"/>
    <w:rsid w:val="B3FB91AD"/>
    <w:rsid w:val="B5DA7C50"/>
    <w:rsid w:val="B6A72C1D"/>
    <w:rsid w:val="B6FE27C0"/>
    <w:rsid w:val="B75FBCCF"/>
    <w:rsid w:val="B7DE71C6"/>
    <w:rsid w:val="B7F542E0"/>
    <w:rsid w:val="B8F19015"/>
    <w:rsid w:val="BB7BB4F8"/>
    <w:rsid w:val="BB9EB20F"/>
    <w:rsid w:val="BBD87050"/>
    <w:rsid w:val="BBEFA980"/>
    <w:rsid w:val="BCAC495C"/>
    <w:rsid w:val="BD7F5244"/>
    <w:rsid w:val="BDDF1B65"/>
    <w:rsid w:val="BDF352EB"/>
    <w:rsid w:val="BEB7BF58"/>
    <w:rsid w:val="BEE0D328"/>
    <w:rsid w:val="BEFE566B"/>
    <w:rsid w:val="BEFF5CCD"/>
    <w:rsid w:val="BF79FC89"/>
    <w:rsid w:val="BFE3D970"/>
    <w:rsid w:val="BFF911EB"/>
    <w:rsid w:val="BFFF6AD1"/>
    <w:rsid w:val="BFFFAC85"/>
    <w:rsid w:val="C7EBDF1A"/>
    <w:rsid w:val="C9F41EC9"/>
    <w:rsid w:val="CBFD2392"/>
    <w:rsid w:val="CF6E7E12"/>
    <w:rsid w:val="CFECCAB9"/>
    <w:rsid w:val="D49F0930"/>
    <w:rsid w:val="D5FDA111"/>
    <w:rsid w:val="D5FF602F"/>
    <w:rsid w:val="D6DA42D1"/>
    <w:rsid w:val="D6EFEF07"/>
    <w:rsid w:val="D77BD29C"/>
    <w:rsid w:val="D9ED194E"/>
    <w:rsid w:val="DB3D3A22"/>
    <w:rsid w:val="DBFA0335"/>
    <w:rsid w:val="DD7FF6A1"/>
    <w:rsid w:val="DE4E2E64"/>
    <w:rsid w:val="DEE561C2"/>
    <w:rsid w:val="DEFDC7AE"/>
    <w:rsid w:val="DEFFA32B"/>
    <w:rsid w:val="DF7B101B"/>
    <w:rsid w:val="DFAABAFD"/>
    <w:rsid w:val="DFDA5188"/>
    <w:rsid w:val="DFF5B982"/>
    <w:rsid w:val="DFFD9847"/>
    <w:rsid w:val="DFFFAFD5"/>
    <w:rsid w:val="E3BE46E4"/>
    <w:rsid w:val="E57FF2D1"/>
    <w:rsid w:val="E6DF172A"/>
    <w:rsid w:val="E7F460E4"/>
    <w:rsid w:val="E7FFD09B"/>
    <w:rsid w:val="EB7F13F4"/>
    <w:rsid w:val="EB7F16FF"/>
    <w:rsid w:val="EBAD954A"/>
    <w:rsid w:val="EDA46937"/>
    <w:rsid w:val="EDCF3272"/>
    <w:rsid w:val="EEF732B5"/>
    <w:rsid w:val="EF0F0ECC"/>
    <w:rsid w:val="EF53C296"/>
    <w:rsid w:val="EFBBDD6F"/>
    <w:rsid w:val="EFEF5209"/>
    <w:rsid w:val="EFF5EB71"/>
    <w:rsid w:val="EFFE5C96"/>
    <w:rsid w:val="EFFF369B"/>
    <w:rsid w:val="F3F8AFD1"/>
    <w:rsid w:val="F5FA8352"/>
    <w:rsid w:val="F5FE7442"/>
    <w:rsid w:val="F65F686B"/>
    <w:rsid w:val="F776ADDB"/>
    <w:rsid w:val="F77A57E5"/>
    <w:rsid w:val="F77D7076"/>
    <w:rsid w:val="F79D559C"/>
    <w:rsid w:val="F7CEBF6D"/>
    <w:rsid w:val="F7EF298F"/>
    <w:rsid w:val="F9EE0C2E"/>
    <w:rsid w:val="FA33968E"/>
    <w:rsid w:val="FA87682E"/>
    <w:rsid w:val="FAB76D86"/>
    <w:rsid w:val="FAFB3AEC"/>
    <w:rsid w:val="FB0FC5E2"/>
    <w:rsid w:val="FB2FCA3C"/>
    <w:rsid w:val="FB5E0400"/>
    <w:rsid w:val="FB7DD0C7"/>
    <w:rsid w:val="FB7FBB1D"/>
    <w:rsid w:val="FBE83D9E"/>
    <w:rsid w:val="FBEF85A3"/>
    <w:rsid w:val="FC9C7F42"/>
    <w:rsid w:val="FCBF0317"/>
    <w:rsid w:val="FD6F4D74"/>
    <w:rsid w:val="FD7C261A"/>
    <w:rsid w:val="FDBFFF85"/>
    <w:rsid w:val="FDF7AF87"/>
    <w:rsid w:val="FDFD4875"/>
    <w:rsid w:val="FE636632"/>
    <w:rsid w:val="FEB78310"/>
    <w:rsid w:val="FEBFE1BB"/>
    <w:rsid w:val="FEC74ECC"/>
    <w:rsid w:val="FEDB7D80"/>
    <w:rsid w:val="FEDD8149"/>
    <w:rsid w:val="FEEF135B"/>
    <w:rsid w:val="FEFF6B86"/>
    <w:rsid w:val="FF2D177B"/>
    <w:rsid w:val="FF6D063F"/>
    <w:rsid w:val="FF7B7E0A"/>
    <w:rsid w:val="FF7BCACD"/>
    <w:rsid w:val="FFAD33CD"/>
    <w:rsid w:val="FFB9C33D"/>
    <w:rsid w:val="FFBB411F"/>
    <w:rsid w:val="FFCD198C"/>
    <w:rsid w:val="FFD76E28"/>
    <w:rsid w:val="FFDD8501"/>
    <w:rsid w:val="FFF9A14F"/>
    <w:rsid w:val="FFFD0687"/>
    <w:rsid w:val="FFFD7965"/>
    <w:rsid w:val="FFFE9DCE"/>
    <w:rsid w:val="FFFF7C1B"/>
    <w:rsid w:val="FFFF8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Char Char Char Char Char Char Char"/>
    <w:basedOn w:val="1"/>
    <w:autoRedefine/>
    <w:qFormat/>
    <w:uiPriority w:val="0"/>
    <w:rPr>
      <w:szCs w:val="20"/>
    </w:rPr>
  </w:style>
  <w:style w:type="paragraph" w:customStyle="1" w:styleId="10">
    <w:name w:val="Char Char1 Char Char Char Char"/>
    <w:basedOn w:val="1"/>
    <w:autoRedefine/>
    <w:qFormat/>
    <w:uiPriority w:val="0"/>
    <w:rPr>
      <w:rFonts w:ascii="Tahoma" w:hAnsi="Tahoma" w:eastAsia="宋体"/>
      <w:sz w:val="24"/>
      <w:szCs w:val="20"/>
    </w:rPr>
  </w:style>
  <w:style w:type="character" w:customStyle="1" w:styleId="11">
    <w:name w:val="页眉 字符"/>
    <w:basedOn w:val="7"/>
    <w:link w:val="4"/>
    <w:autoRedefine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448</Words>
  <Characters>2557</Characters>
  <Lines>21</Lines>
  <Paragraphs>5</Paragraphs>
  <TotalTime>17</TotalTime>
  <ScaleCrop>false</ScaleCrop>
  <LinksUpToDate>false</LinksUpToDate>
  <CharactersWithSpaces>3000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2023-08-02T15:21:00Z</dcterms:created>
  <dc:creator>雨林木风</dc:creator>
  <cp:lastModifiedBy>sugar</cp:lastModifiedBy>
  <cp:lastPrinted>2014-02-19T18:35:00Z</cp:lastPrinted>
  <dcterms:modified xsi:type="dcterms:W3CDTF">2024-05-09T09:49:20Z</dcterms:modified>
  <dc:title>陕西省工业和信息化厅文件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6A195E6E7D524F848727CA8463930BA1_12</vt:lpwstr>
  </property>
</Properties>
</file>