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1629A4">
      <w:pPr>
        <w:rPr>
          <w:rFonts w:hint="default" w:ascii="Times New Roman" w:hAnsi="Times New Roman" w:eastAsia="黑体" w:cs="Times New Roman"/>
          <w:color w:val="auto"/>
          <w:sz w:val="32"/>
          <w:szCs w:val="40"/>
          <w:highlight w:val="none"/>
          <w:lang w:val="e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40"/>
          <w:highlight w:val="none"/>
          <w:lang w:val="en"/>
        </w:rPr>
        <w:t>附件1</w:t>
      </w:r>
    </w:p>
    <w:p w14:paraId="45C45738">
      <w:pPr>
        <w:spacing w:line="600" w:lineRule="exact"/>
        <w:jc w:val="center"/>
        <w:rPr>
          <w:rFonts w:hint="default" w:ascii="Times New Roman" w:hAnsi="Times New Roman" w:eastAsia="方正小标宋简体" w:cs="Times New Roman"/>
          <w:color w:val="auto"/>
          <w:sz w:val="44"/>
          <w:szCs w:val="52"/>
          <w:highlight w:val="none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52"/>
          <w:highlight w:val="none"/>
        </w:rPr>
        <w:t>项目申报指南</w:t>
      </w:r>
    </w:p>
    <w:tbl>
      <w:tblPr>
        <w:tblStyle w:val="5"/>
        <w:tblW w:w="1584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2"/>
        <w:gridCol w:w="12213"/>
        <w:gridCol w:w="2004"/>
      </w:tblGrid>
      <w:tr w14:paraId="620634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tblHeader/>
          <w:jc w:val="center"/>
        </w:trPr>
        <w:tc>
          <w:tcPr>
            <w:tcW w:w="1632" w:type="dxa"/>
            <w:tcBorders>
              <w:tl2br w:val="nil"/>
              <w:tr2bl w:val="nil"/>
            </w:tcBorders>
            <w:vAlign w:val="center"/>
          </w:tcPr>
          <w:p w14:paraId="2CBBD6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8"/>
                <w:szCs w:val="28"/>
                <w:highlight w:val="none"/>
              </w:rPr>
              <w:t>征集方向</w:t>
            </w:r>
          </w:p>
        </w:tc>
        <w:tc>
          <w:tcPr>
            <w:tcW w:w="12213" w:type="dxa"/>
            <w:tcBorders>
              <w:tl2br w:val="nil"/>
              <w:tr2bl w:val="nil"/>
            </w:tcBorders>
            <w:vAlign w:val="center"/>
          </w:tcPr>
          <w:p w14:paraId="5D89C4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8"/>
                <w:szCs w:val="28"/>
                <w:highlight w:val="none"/>
              </w:rPr>
              <w:t>申报条件</w:t>
            </w:r>
          </w:p>
        </w:tc>
        <w:tc>
          <w:tcPr>
            <w:tcW w:w="2004" w:type="dxa"/>
            <w:tcBorders>
              <w:tl2br w:val="nil"/>
              <w:tr2bl w:val="nil"/>
            </w:tcBorders>
            <w:vAlign w:val="center"/>
          </w:tcPr>
          <w:p w14:paraId="7D1E8A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kern w:val="0"/>
                <w:sz w:val="28"/>
                <w:szCs w:val="28"/>
                <w:highlight w:val="none"/>
                <w:lang w:val="e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8"/>
                <w:szCs w:val="28"/>
                <w:highlight w:val="none"/>
                <w:lang w:val="en"/>
              </w:rPr>
              <w:t>联系人</w:t>
            </w:r>
          </w:p>
        </w:tc>
      </w:tr>
      <w:tr w14:paraId="679CA6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9" w:hRule="atLeast"/>
          <w:jc w:val="center"/>
        </w:trPr>
        <w:tc>
          <w:tcPr>
            <w:tcW w:w="1632" w:type="dxa"/>
            <w:tcBorders>
              <w:tl2br w:val="nil"/>
              <w:tr2bl w:val="nil"/>
            </w:tcBorders>
            <w:vAlign w:val="center"/>
          </w:tcPr>
          <w:p w14:paraId="2A7525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湖南省工业互联网平台</w:t>
            </w:r>
          </w:p>
        </w:tc>
        <w:tc>
          <w:tcPr>
            <w:tcW w:w="12213" w:type="dxa"/>
            <w:tcBorders>
              <w:tl2br w:val="nil"/>
              <w:tr2bl w:val="nil"/>
            </w:tcBorders>
            <w:vAlign w:val="center"/>
          </w:tcPr>
          <w:p w14:paraId="3E8507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both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1.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申报单位为工业企业或为工业企业提供数字化转型服务的企业，是工业互联网平台的建设运营主体及产权拥有者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eastAsia="zh-CN"/>
              </w:rPr>
              <w:t>；</w:t>
            </w:r>
          </w:p>
          <w:p w14:paraId="649F11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both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.平台已建成运营，有完整的平台架构，包含边缘/设备层、基础/网络层、平台层、应用层等，具备数据汇聚、建模分析、知识复用和创新应用等核心能力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eastAsia="zh-CN"/>
              </w:rPr>
              <w:t>；</w:t>
            </w:r>
          </w:p>
          <w:p w14:paraId="4717E2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both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.平台具有核心技术和自主知识产权，包括发明专利、实用新型专利等知识产权成果或工艺、技术标准等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eastAsia="zh-CN"/>
              </w:rPr>
              <w:t>；</w:t>
            </w:r>
          </w:p>
          <w:p w14:paraId="5687F8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both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.近3年平台系统开发、智能设备（终端）购置、测试验证、项目咨询等方面的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项目投入（数智化改造）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总计不低于200万元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eastAsia="zh-CN"/>
              </w:rPr>
              <w:t>；</w:t>
            </w:r>
          </w:p>
          <w:p w14:paraId="6B1796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both"/>
              <w:textAlignment w:val="auto"/>
              <w:rPr>
                <w:rFonts w:hint="default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5.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eastAsia="zh-CN"/>
              </w:rPr>
              <w:t>平台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有中长期发展规划，有较强综合实力和可持续运营能力，有发展前景。</w:t>
            </w:r>
          </w:p>
        </w:tc>
        <w:tc>
          <w:tcPr>
            <w:tcW w:w="2004" w:type="dxa"/>
            <w:tcBorders>
              <w:tl2br w:val="nil"/>
              <w:tr2bl w:val="nil"/>
            </w:tcBorders>
            <w:vAlign w:val="center"/>
          </w:tcPr>
          <w:p w14:paraId="26E45C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省工业和</w:t>
            </w:r>
          </w:p>
          <w:p w14:paraId="56AF15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信息化厅</w:t>
            </w:r>
          </w:p>
          <w:p w14:paraId="13B139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刘韬</w:t>
            </w:r>
          </w:p>
          <w:p w14:paraId="1D6F44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0731-88955397</w:t>
            </w:r>
          </w:p>
        </w:tc>
      </w:tr>
      <w:tr w14:paraId="638478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7" w:hRule="atLeast"/>
          <w:jc w:val="center"/>
        </w:trPr>
        <w:tc>
          <w:tcPr>
            <w:tcW w:w="1632" w:type="dxa"/>
            <w:tcBorders>
              <w:tl2br w:val="nil"/>
              <w:tr2bl w:val="nil"/>
            </w:tcBorders>
            <w:vAlign w:val="center"/>
          </w:tcPr>
          <w:p w14:paraId="446CC6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湖南省“5G+工业互联网”标杆工厂</w:t>
            </w:r>
          </w:p>
        </w:tc>
        <w:tc>
          <w:tcPr>
            <w:tcW w:w="12213" w:type="dxa"/>
            <w:tcBorders>
              <w:tl2br w:val="nil"/>
              <w:tr2bl w:val="nil"/>
            </w:tcBorders>
            <w:vAlign w:val="center"/>
          </w:tcPr>
          <w:p w14:paraId="74166A1A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both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1.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申报单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eastAsia="zh-Hans"/>
              </w:rPr>
              <w:t>位为工业企业，是工厂的建设运营主体及产权拥有者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eastAsia="zh-CN"/>
              </w:rPr>
              <w:t>；</w:t>
            </w:r>
          </w:p>
          <w:p w14:paraId="71C814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both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2.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eastAsia="zh-Hans"/>
              </w:rPr>
              <w:t>工厂内部实现5G网络全覆盖与工业网络改造升级，在生产核心环节深度应用5G技术，有完整的工业互联网平台架构（包含边缘/设备层、基础/网络层、平台层、应用层等）和能力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eastAsia="zh-CN"/>
              </w:rPr>
              <w:t>；</w:t>
            </w:r>
          </w:p>
          <w:p w14:paraId="6EB4BB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both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.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eastAsia="zh-Hans"/>
              </w:rPr>
              <w:t>具有核心技术和自主知识产权，包括发明专利、实用新型专利等知识产权成果或工艺、技术标准等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eastAsia="zh-CN"/>
              </w:rPr>
              <w:t>；</w:t>
            </w:r>
          </w:p>
          <w:p w14:paraId="7165C2A2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both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4.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eastAsia="zh-Hans"/>
              </w:rPr>
              <w:t>建成3个以上具有示范效应的“5G+工业互联网”典型应用场景，在效率、质量、成本、安全等方面取得明显成效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eastAsia="zh-CN"/>
              </w:rPr>
              <w:t>；</w:t>
            </w:r>
          </w:p>
          <w:p w14:paraId="0503A8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eastAsia="zh-Hans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.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eastAsia="zh-Hans"/>
              </w:rPr>
              <w:t>近3年工厂的相关平台、系统、设备、测试验证等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项目投入（数智化改造）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eastAsia="zh-Hans"/>
              </w:rPr>
              <w:t>总计不低于300万元。</w:t>
            </w:r>
          </w:p>
        </w:tc>
        <w:tc>
          <w:tcPr>
            <w:tcW w:w="2004" w:type="dxa"/>
            <w:tcBorders>
              <w:tl2br w:val="nil"/>
              <w:tr2bl w:val="nil"/>
            </w:tcBorders>
            <w:vAlign w:val="center"/>
          </w:tcPr>
          <w:p w14:paraId="044782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省工业和</w:t>
            </w:r>
          </w:p>
          <w:p w14:paraId="7C6891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信息化厅</w:t>
            </w:r>
          </w:p>
          <w:p w14:paraId="2544B6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刘韬</w:t>
            </w:r>
          </w:p>
          <w:p w14:paraId="48864A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0731-88955397</w:t>
            </w:r>
          </w:p>
        </w:tc>
      </w:tr>
      <w:tr w14:paraId="18FA60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6" w:hRule="atLeast"/>
          <w:jc w:val="center"/>
        </w:trPr>
        <w:tc>
          <w:tcPr>
            <w:tcW w:w="1632" w:type="dxa"/>
            <w:tcBorders>
              <w:tl2br w:val="nil"/>
              <w:tr2bl w:val="nil"/>
            </w:tcBorders>
            <w:vAlign w:val="center"/>
          </w:tcPr>
          <w:p w14:paraId="79AC1B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湖南省人工智能赋能新型工业化典型应用场景</w:t>
            </w:r>
          </w:p>
        </w:tc>
        <w:tc>
          <w:tcPr>
            <w:tcW w:w="12213" w:type="dxa"/>
            <w:tcBorders>
              <w:tl2br w:val="nil"/>
              <w:tr2bl w:val="nil"/>
            </w:tcBorders>
            <w:vAlign w:val="center"/>
          </w:tcPr>
          <w:p w14:paraId="42FBFBCA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1.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申报单位为场景实际应用的工业企业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eastAsia="zh-CN"/>
              </w:rPr>
              <w:t>，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同一申报单位仅限在一个方向下申报1个场景（场景名称自定）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；</w:t>
            </w:r>
          </w:p>
          <w:p w14:paraId="37B939BD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val="en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.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val="en" w:eastAsia="zh-CN"/>
              </w:rPr>
              <w:t>聚焦制造业实际场景应用需求和重点问题，能够充分体现人工智能技术特点；</w:t>
            </w:r>
          </w:p>
          <w:p w14:paraId="48F7C4A2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3.场景已落地并取得成效，具有示范引领作用，对相关行业或企业智能化升级具有借鉴意义和推广价值；</w:t>
            </w:r>
          </w:p>
          <w:p w14:paraId="7FBF7FFC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.建设内容具有较强创新性，无知识产权纠纷；</w:t>
            </w:r>
          </w:p>
          <w:p w14:paraId="695F5EBA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.近3年场景建设总投资不低于300万元（不含土地购置及厂房建设费用），其中用于智能化改造相关的软件、云服务、服务器及网络设备等方面的支出不低于100万元。</w:t>
            </w:r>
          </w:p>
        </w:tc>
        <w:tc>
          <w:tcPr>
            <w:tcW w:w="2004" w:type="dxa"/>
            <w:tcBorders>
              <w:tl2br w:val="nil"/>
              <w:tr2bl w:val="nil"/>
            </w:tcBorders>
            <w:vAlign w:val="center"/>
          </w:tcPr>
          <w:p w14:paraId="5D145E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省工业和</w:t>
            </w:r>
          </w:p>
          <w:p w14:paraId="325E68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信息化厅</w:t>
            </w:r>
          </w:p>
          <w:p w14:paraId="79E7A6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陈家田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0731-8895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5361</w:t>
            </w:r>
          </w:p>
        </w:tc>
      </w:tr>
    </w:tbl>
    <w:p w14:paraId="0489EF0F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E1MjU4YmE5OGRlOTQ2MTk5NGQ5MzBiNjM4MmFlZjcifQ=="/>
  </w:docVars>
  <w:rsids>
    <w:rsidRoot w:val="54A312F0"/>
    <w:rsid w:val="54A31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5"/>
    <w:basedOn w:val="1"/>
    <w:next w:val="1"/>
    <w:qFormat/>
    <w:uiPriority w:val="0"/>
    <w:pPr>
      <w:ind w:left="800" w:leftChars="800"/>
    </w:pPr>
    <w:rPr>
      <w:rFonts w:ascii="Times New Roman" w:hAnsi="Times New Roman" w:eastAsia="宋体" w:cs="Times New Roman"/>
    </w:rPr>
  </w:style>
  <w:style w:type="paragraph" w:styleId="3">
    <w:name w:val="footer"/>
    <w:basedOn w:val="1"/>
    <w:next w:val="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2026-09-30T03:20:00Z</dcterms:created>
  <dc:creator>杨祖德</dc:creator>
  <cp:lastModifiedBy>杨祖德</cp:lastModifiedBy>
  <dcterms:modified xsi:type="dcterms:W3CDTF">2026-09-30T03:20:47Z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FDD241CAA6224D50A2A72D2620E0A2F6_11</vt:lpwstr>
  </property>
</Properties>
</file>