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D56F7">
      <w:pPr>
        <w:pStyle w:val="6"/>
        <w:keepNext w:val="0"/>
        <w:keepLines w:val="0"/>
        <w:pageBreakBefore w:val="0"/>
        <w:widowControl w:val="0"/>
        <w:pBdr>
          <w:between w:val="none" w:color="000000" w:sz="0" w:space="0"/>
        </w:pBdr>
        <w:kinsoku/>
        <w:wordWrap/>
        <w:overflowPunct/>
        <w:topLinePunct w:val="0"/>
        <w:autoSpaceDE/>
        <w:autoSpaceDN/>
        <w:bidi w:val="0"/>
        <w:adjustRightInd/>
        <w:snapToGrid/>
        <w:spacing w:after="0" w:line="560" w:lineRule="exact"/>
        <w:ind w:firstLine="0" w:firstLineChars="0"/>
        <w:jc w:val="center"/>
        <w:rPr>
          <w:rFonts w:hint="eastAsia" w:ascii="方正小标宋简体" w:hAnsi="方正小标宋简体" w:eastAsia="方正小标宋简体" w:cs="方正小标宋简体"/>
          <w:b w:val="0"/>
          <w:bCs w:val="0"/>
          <w:kern w:val="1"/>
          <w:sz w:val="44"/>
          <w:szCs w:val="44"/>
          <w:highlight w:val="none"/>
        </w:rPr>
      </w:pPr>
      <w:bookmarkStart w:id="0" w:name="_GoBack"/>
      <w:r>
        <w:rPr>
          <w:rFonts w:hint="eastAsia" w:ascii="方正小标宋简体" w:hAnsi="方正小标宋简体" w:eastAsia="方正小标宋简体" w:cs="方正小标宋简体"/>
          <w:b w:val="0"/>
          <w:bCs w:val="0"/>
          <w:kern w:val="1"/>
          <w:sz w:val="44"/>
          <w:szCs w:val="44"/>
          <w:highlight w:val="none"/>
        </w:rPr>
        <w:t>2025年贵阳市制造业新型技术改造城市试点实施方案</w:t>
      </w:r>
    </w:p>
    <w:p w14:paraId="12E67C4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楷体_GB2312" w:hAnsi="楷体_GB2312" w:eastAsia="楷体_GB2312" w:cs="楷体_GB2312"/>
          <w:spacing w:val="0"/>
          <w:sz w:val="32"/>
          <w:szCs w:val="32"/>
          <w:highlight w:val="none"/>
          <w:lang w:val="en-US" w:eastAsia="zh-CN"/>
        </w:rPr>
      </w:pPr>
      <w:r>
        <w:rPr>
          <w:rFonts w:hint="eastAsia" w:ascii="楷体_GB2312" w:hAnsi="楷体_GB2312" w:eastAsia="楷体_GB2312" w:cs="楷体_GB2312"/>
          <w:spacing w:val="0"/>
          <w:sz w:val="32"/>
          <w:szCs w:val="32"/>
          <w:highlight w:val="none"/>
          <w:lang w:val="en-US" w:eastAsia="zh-CN"/>
        </w:rPr>
        <w:t>（征求意见稿）</w:t>
      </w:r>
    </w:p>
    <w:bookmarkEnd w:id="0"/>
    <w:p w14:paraId="5EB01114">
      <w:pPr>
        <w:pStyle w:val="6"/>
        <w:keepNext w:val="0"/>
        <w:keepLines w:val="0"/>
        <w:pageBreakBefore w:val="0"/>
        <w:widowControl w:val="0"/>
        <w:pBdr>
          <w:between w:val="none" w:color="000000" w:sz="0" w:space="0"/>
        </w:pBdr>
        <w:kinsoku/>
        <w:wordWrap/>
        <w:overflowPunct/>
        <w:topLinePunct w:val="0"/>
        <w:autoSpaceDE/>
        <w:autoSpaceDN/>
        <w:bidi w:val="0"/>
        <w:adjustRightInd/>
        <w:snapToGrid/>
        <w:spacing w:after="0" w:line="560" w:lineRule="exact"/>
        <w:jc w:val="left"/>
        <w:rPr>
          <w:rFonts w:hint="eastAsia" w:ascii="方正小标宋简体" w:hAnsi="方正小标宋简体" w:eastAsia="方正小标宋简体" w:cs="方正小标宋简体"/>
          <w:b/>
          <w:bCs/>
          <w:kern w:val="1"/>
          <w:sz w:val="32"/>
          <w:szCs w:val="32"/>
          <w:highlight w:val="none"/>
        </w:rPr>
      </w:pPr>
    </w:p>
    <w:p w14:paraId="3A3BB97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spacing w:val="0"/>
          <w:sz w:val="32"/>
          <w:szCs w:val="32"/>
          <w:highlight w:val="none"/>
        </w:rPr>
        <w:t>以习近平新时代中国特色社会主义思想为指导，深入贯彻党的二十大和二十届历次全会精神，</w:t>
      </w:r>
      <w:r>
        <w:rPr>
          <w:rFonts w:hint="eastAsia" w:ascii="仿宋_GB2312" w:hAnsi="仿宋_GB2312" w:eastAsia="仿宋_GB2312" w:cs="仿宋_GB2312"/>
          <w:sz w:val="32"/>
          <w:szCs w:val="32"/>
          <w:highlight w:val="none"/>
        </w:rPr>
        <w:t>全面贯彻落实中央经济工作会议精神和全国新型工业化推进大会部署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按照</w:t>
      </w:r>
      <w:r>
        <w:rPr>
          <w:rFonts w:hint="eastAsia" w:ascii="仿宋_GB2312" w:hAnsi="仿宋_GB2312" w:eastAsia="仿宋_GB2312" w:cs="仿宋_GB2312"/>
          <w:sz w:val="32"/>
          <w:szCs w:val="32"/>
          <w:highlight w:val="none"/>
          <w14:ligatures w14:val="none"/>
        </w:rPr>
        <w:t>《工业和信息化部办公厅</w:t>
      </w:r>
      <w:r>
        <w:rPr>
          <w:rFonts w:hint="eastAsia" w:ascii="仿宋_GB2312" w:hAnsi="仿宋_GB2312" w:eastAsia="仿宋_GB2312" w:cs="仿宋_GB2312"/>
          <w:sz w:val="32"/>
          <w:szCs w:val="32"/>
          <w:highlight w:val="none"/>
          <w:lang w:val="en-US" w:eastAsia="zh-CN"/>
          <w14:ligatures w14:val="none"/>
        </w:rPr>
        <w:t xml:space="preserve"> </w:t>
      </w:r>
      <w:r>
        <w:rPr>
          <w:rFonts w:hint="eastAsia" w:ascii="仿宋_GB2312" w:hAnsi="仿宋_GB2312" w:eastAsia="仿宋_GB2312" w:cs="仿宋_GB2312"/>
          <w:sz w:val="32"/>
          <w:szCs w:val="32"/>
          <w:highlight w:val="none"/>
          <w14:ligatures w14:val="none"/>
        </w:rPr>
        <w:t>财政部办公厅关于开展第二批制造业新型技术改造城市试点工作的通知》（工信厅联规函〔2025〕108号）</w:t>
      </w:r>
      <w:r>
        <w:rPr>
          <w:rFonts w:hint="eastAsia" w:ascii="仿宋_GB2312" w:hAnsi="仿宋_GB2312" w:eastAsia="仿宋_GB2312" w:cs="仿宋_GB2312"/>
          <w:color w:val="auto"/>
          <w:sz w:val="32"/>
          <w:szCs w:val="32"/>
          <w:highlight w:val="none"/>
        </w:rPr>
        <w:t>和有关文件</w:t>
      </w:r>
      <w:r>
        <w:rPr>
          <w:rFonts w:hint="eastAsia" w:ascii="仿宋_GB2312" w:hAnsi="仿宋_GB2312" w:eastAsia="仿宋_GB2312" w:cs="仿宋_GB2312"/>
          <w:sz w:val="32"/>
          <w:szCs w:val="32"/>
          <w:highlight w:val="none"/>
        </w:rPr>
        <w:t>，重点围绕试点行业，大力推进制造业新型技术改造，加快企业设备更新、工艺升级、数字赋能、管理创新，全面提升制造业高端化、智能化、绿色化发展水平，结合</w:t>
      </w:r>
      <w:r>
        <w:rPr>
          <w:rFonts w:hint="eastAsia" w:ascii="仿宋_GB2312" w:hAnsi="仿宋_GB2312" w:eastAsia="仿宋_GB2312" w:cs="仿宋_GB2312"/>
          <w:sz w:val="32"/>
          <w:szCs w:val="32"/>
          <w:highlight w:val="none"/>
          <w:lang w:val="en-US" w:eastAsia="zh-CN"/>
        </w:rPr>
        <w:t>贵阳市</w:t>
      </w:r>
      <w:r>
        <w:rPr>
          <w:rFonts w:hint="eastAsia" w:ascii="仿宋_GB2312" w:hAnsi="仿宋_GB2312" w:eastAsia="仿宋_GB2312" w:cs="仿宋_GB2312"/>
          <w:sz w:val="32"/>
          <w:szCs w:val="32"/>
          <w:highlight w:val="none"/>
        </w:rPr>
        <w:t>实际</w:t>
      </w:r>
      <w:r>
        <w:rPr>
          <w:rFonts w:hint="eastAsia" w:ascii="仿宋_GB2312" w:hAnsi="仿宋_GB2312" w:eastAsia="仿宋_GB2312" w:cs="仿宋_GB2312"/>
          <w:sz w:val="32"/>
          <w:szCs w:val="32"/>
          <w:highlight w:val="none"/>
          <w:lang w:val="en-US" w:eastAsia="zh-CN"/>
        </w:rPr>
        <w:t>情况</w:t>
      </w:r>
      <w:r>
        <w:rPr>
          <w:rFonts w:hint="eastAsia" w:ascii="仿宋_GB2312" w:hAnsi="仿宋_GB2312" w:eastAsia="仿宋_GB2312" w:cs="仿宋_GB2312"/>
          <w:sz w:val="32"/>
          <w:szCs w:val="32"/>
          <w:highlight w:val="none"/>
        </w:rPr>
        <w:t>，制定本方案。</w:t>
      </w:r>
    </w:p>
    <w:p w14:paraId="6BA715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outlineLvl w:val="0"/>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w:t>
      </w:r>
      <w:r>
        <w:rPr>
          <w:rFonts w:hint="eastAsia" w:ascii="黑体" w:hAnsi="黑体" w:eastAsia="黑体" w:cs="黑体"/>
          <w:spacing w:val="5"/>
          <w:sz w:val="32"/>
          <w:szCs w:val="32"/>
          <w:highlight w:val="none"/>
          <w:lang w:val="en-US" w:eastAsia="zh-CN"/>
        </w:rPr>
        <w:t>基本原则</w:t>
      </w:r>
    </w:p>
    <w:p w14:paraId="679EA5BA">
      <w:pPr>
        <w:keepNext w:val="0"/>
        <w:keepLines w:val="0"/>
        <w:pageBreakBefore w:val="0"/>
        <w:widowControl w:val="0"/>
        <w:kinsoku/>
        <w:wordWrap/>
        <w:overflowPunct/>
        <w:topLinePunct w:val="0"/>
        <w:autoSpaceDE/>
        <w:autoSpaceDN/>
        <w:bidi w:val="0"/>
        <w:adjustRightInd/>
        <w:snapToGrid/>
        <w:spacing w:line="600" w:lineRule="exact"/>
        <w:ind w:firstLine="672" w:firstLineChars="200"/>
        <w:jc w:val="left"/>
        <w:outlineLvl w:val="1"/>
        <w:rPr>
          <w:rFonts w:hint="eastAsia" w:ascii="楷体" w:hAnsi="楷体" w:eastAsia="楷体" w:cs="楷体"/>
          <w:b w:val="0"/>
          <w:bCs w:val="0"/>
          <w:sz w:val="32"/>
          <w:szCs w:val="32"/>
          <w:highlight w:val="none"/>
        </w:rPr>
      </w:pPr>
      <w:r>
        <w:rPr>
          <w:rFonts w:hint="eastAsia" w:ascii="楷体" w:hAnsi="楷体" w:eastAsia="楷体" w:cs="楷体"/>
          <w:b w:val="0"/>
          <w:bCs w:val="0"/>
          <w:spacing w:val="8"/>
          <w:sz w:val="32"/>
          <w:szCs w:val="32"/>
          <w:highlight w:val="none"/>
        </w:rPr>
        <w:t>（一）总体思路</w:t>
      </w:r>
    </w:p>
    <w:p w14:paraId="59BC8C4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rPr>
          <w:rStyle w:val="14"/>
          <w:rFonts w:hint="eastAsia" w:ascii="仿宋_GB2312" w:hAnsi="仿宋_GB2312" w:eastAsia="仿宋_GB2312" w:cs="仿宋_GB2312"/>
          <w:b w:val="0"/>
          <w:bCs w:val="0"/>
          <w:sz w:val="32"/>
          <w:szCs w:val="32"/>
          <w:highlight w:val="none"/>
        </w:rPr>
      </w:pPr>
      <w:r>
        <w:rPr>
          <w:rStyle w:val="14"/>
          <w:rFonts w:hint="eastAsia" w:ascii="仿宋_GB2312" w:hAnsi="仿宋_GB2312" w:eastAsia="仿宋_GB2312" w:cs="仿宋_GB2312"/>
          <w:b w:val="0"/>
          <w:bCs w:val="0"/>
          <w:sz w:val="32"/>
          <w:szCs w:val="32"/>
          <w:highlight w:val="none"/>
        </w:rPr>
        <w:t>以推进</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智改数转网联</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新型技术改造为主线</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点</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上开展数字化智能化改造示范、</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线</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上开展产业链供应链数字化协同改造示范、</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面</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上开展产业集群及科技产业园区</w:t>
      </w:r>
      <w:r>
        <w:rPr>
          <w:rStyle w:val="14"/>
          <w:rFonts w:hint="eastAsia" w:ascii="仿宋_GB2312" w:hAnsi="仿宋_GB2312" w:eastAsia="仿宋_GB2312" w:cs="仿宋_GB2312"/>
          <w:b w:val="0"/>
          <w:bCs w:val="0"/>
          <w:sz w:val="32"/>
          <w:szCs w:val="32"/>
          <w:highlight w:val="none"/>
          <w:lang w:val="en-US" w:eastAsia="zh-CN"/>
        </w:rPr>
        <w:t>整体</w:t>
      </w:r>
      <w:r>
        <w:rPr>
          <w:rStyle w:val="14"/>
          <w:rFonts w:hint="eastAsia" w:ascii="仿宋_GB2312" w:hAnsi="仿宋_GB2312" w:eastAsia="仿宋_GB2312" w:cs="仿宋_GB2312"/>
          <w:b w:val="0"/>
          <w:bCs w:val="0"/>
          <w:sz w:val="32"/>
          <w:szCs w:val="32"/>
          <w:highlight w:val="none"/>
        </w:rPr>
        <w:t>数字化改造示范</w:t>
      </w:r>
      <w:r>
        <w:rPr>
          <w:rStyle w:val="14"/>
          <w:rFonts w:hint="eastAsia" w:ascii="仿宋_GB2312" w:hAnsi="仿宋_GB2312" w:eastAsia="仿宋_GB2312" w:cs="仿宋_GB2312"/>
          <w:b w:val="0"/>
          <w:bCs w:val="0"/>
          <w:sz w:val="32"/>
          <w:szCs w:val="32"/>
          <w:highlight w:val="none"/>
          <w:lang w:eastAsia="zh-CN"/>
        </w:rPr>
        <w:t>，</w:t>
      </w:r>
      <w:r>
        <w:rPr>
          <w:rStyle w:val="14"/>
          <w:rFonts w:hint="eastAsia" w:ascii="仿宋_GB2312" w:hAnsi="仿宋_GB2312" w:eastAsia="仿宋_GB2312" w:cs="仿宋_GB2312"/>
          <w:b w:val="0"/>
          <w:bCs w:val="0"/>
          <w:sz w:val="32"/>
          <w:szCs w:val="32"/>
          <w:highlight w:val="none"/>
        </w:rPr>
        <w:t>加快数智技术、绿色技术以及创新产品推广应用。 加快传统产业转型升级，培育壮大战略性新兴产业。坚持以实体经济为根基，不断强化创新驱动，科学决策，精准施策，加大新型技术改造投资力度，促进企业数字赋能、设备更新、工艺升级、管理创新，切实提升重点产业链供应链韧性和安全水平。</w:t>
      </w:r>
    </w:p>
    <w:p w14:paraId="036926CD">
      <w:pPr>
        <w:keepNext w:val="0"/>
        <w:keepLines w:val="0"/>
        <w:pageBreakBefore w:val="0"/>
        <w:widowControl w:val="0"/>
        <w:kinsoku/>
        <w:wordWrap/>
        <w:overflowPunct/>
        <w:topLinePunct w:val="0"/>
        <w:autoSpaceDE/>
        <w:autoSpaceDN/>
        <w:bidi w:val="0"/>
        <w:adjustRightInd/>
        <w:snapToGrid/>
        <w:spacing w:line="600" w:lineRule="exact"/>
        <w:ind w:firstLine="672" w:firstLineChars="200"/>
        <w:jc w:val="left"/>
        <w:outlineLvl w:val="1"/>
        <w:rPr>
          <w:rFonts w:hint="eastAsia" w:ascii="楷体" w:hAnsi="楷体" w:eastAsia="楷体" w:cs="楷体"/>
          <w:b w:val="0"/>
          <w:bCs w:val="0"/>
          <w:spacing w:val="8"/>
          <w:sz w:val="32"/>
          <w:szCs w:val="32"/>
          <w:highlight w:val="none"/>
        </w:rPr>
      </w:pPr>
      <w:r>
        <w:rPr>
          <w:rFonts w:hint="eastAsia" w:ascii="楷体" w:hAnsi="楷体" w:eastAsia="楷体" w:cs="楷体"/>
          <w:b w:val="0"/>
          <w:bCs w:val="0"/>
          <w:spacing w:val="8"/>
          <w:sz w:val="32"/>
          <w:szCs w:val="32"/>
          <w:highlight w:val="none"/>
        </w:rPr>
        <w:t>（二）工作目标</w:t>
      </w:r>
    </w:p>
    <w:p w14:paraId="3EAF257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0"/>
          <w:sz w:val="32"/>
          <w:szCs w:val="32"/>
          <w:highlight w:val="none"/>
        </w:rPr>
        <w:t>到2027年，力争实现如下主要目标：</w:t>
      </w:r>
    </w:p>
    <w:p w14:paraId="63674A34">
      <w:pPr>
        <w:keepNext w:val="0"/>
        <w:keepLines w:val="0"/>
        <w:pageBreakBefore w:val="0"/>
        <w:widowControl w:val="0"/>
        <w:pBdr>
          <w:bottom w:val="none" w:color="auto" w:sz="0" w:space="0"/>
        </w:pBdr>
        <w:kinsoku/>
        <w:wordWrap/>
        <w:overflowPunct/>
        <w:topLinePunct w:val="0"/>
        <w:autoSpaceDE/>
        <w:autoSpaceDN/>
        <w:bidi w:val="0"/>
        <w:adjustRightInd/>
        <w:snapToGrid/>
        <w:spacing w:line="600" w:lineRule="exact"/>
        <w:ind w:firstLine="643" w:firstLineChars="200"/>
        <w:contextualSpacing w:val="0"/>
        <w:jc w:val="left"/>
        <w:textAlignment w:val="auto"/>
        <w:rPr>
          <w:rFonts w:hint="eastAsia" w:ascii="仿宋_GB2312" w:hAnsi="仿宋_GB2312" w:eastAsia="仿宋_GB2312" w:cs="仿宋_GB2312"/>
          <w:spacing w:val="0"/>
          <w:sz w:val="32"/>
          <w:szCs w:val="32"/>
          <w:highlight w:val="none"/>
        </w:rPr>
      </w:pPr>
      <w:r>
        <w:rPr>
          <w:rFonts w:hint="eastAsia" w:ascii="仿宋_GB2312" w:hAnsi="仿宋_GB2312" w:eastAsia="仿宋_GB2312" w:cs="仿宋_GB2312"/>
          <w:b/>
          <w:bCs/>
          <w:spacing w:val="0"/>
          <w:sz w:val="32"/>
          <w:szCs w:val="32"/>
          <w:highlight w:val="none"/>
        </w:rPr>
        <w:t>技改投资力度加大。</w:t>
      </w:r>
      <w:r>
        <w:rPr>
          <w:rFonts w:hint="eastAsia" w:ascii="仿宋_GB2312" w:hAnsi="仿宋_GB2312" w:eastAsia="仿宋_GB2312" w:cs="仿宋_GB2312"/>
          <w:spacing w:val="0"/>
          <w:sz w:val="32"/>
          <w:szCs w:val="32"/>
          <w:highlight w:val="none"/>
        </w:rPr>
        <w:t>工业技术改造投资规模</w:t>
      </w:r>
      <w:r>
        <w:rPr>
          <w:rFonts w:hint="eastAsia" w:ascii="仿宋_GB2312" w:hAnsi="仿宋_GB2312" w:eastAsia="仿宋_GB2312" w:cs="仿宋_GB2312"/>
          <w:spacing w:val="0"/>
          <w:sz w:val="32"/>
          <w:szCs w:val="32"/>
          <w:highlight w:val="none"/>
          <w:lang w:val="en-US" w:eastAsia="zh-CN"/>
        </w:rPr>
        <w:t>持续扩大</w:t>
      </w:r>
      <w:r>
        <w:rPr>
          <w:rFonts w:hint="eastAsia" w:ascii="仿宋_GB2312" w:hAnsi="仿宋_GB2312" w:eastAsia="仿宋_GB2312" w:cs="仿宋_GB2312"/>
          <w:spacing w:val="0"/>
          <w:sz w:val="32"/>
          <w:szCs w:val="32"/>
          <w:highlight w:val="none"/>
        </w:rPr>
        <w:t>，工业技术改造投资增速</w:t>
      </w:r>
      <w:r>
        <w:rPr>
          <w:rFonts w:hint="eastAsia" w:ascii="仿宋_GB2312" w:hAnsi="仿宋_GB2312" w:eastAsia="仿宋_GB2312" w:cs="仿宋_GB2312"/>
          <w:spacing w:val="0"/>
          <w:sz w:val="32"/>
          <w:szCs w:val="32"/>
          <w:highlight w:val="none"/>
          <w:lang w:val="en-US" w:eastAsia="zh-CN"/>
        </w:rPr>
        <w:t>稳步提升</w:t>
      </w:r>
      <w:r>
        <w:rPr>
          <w:rFonts w:hint="eastAsia" w:ascii="仿宋_GB2312" w:hAnsi="仿宋_GB2312" w:eastAsia="仿宋_GB2312" w:cs="仿宋_GB2312"/>
          <w:spacing w:val="0"/>
          <w:sz w:val="32"/>
          <w:szCs w:val="32"/>
          <w:highlight w:val="none"/>
        </w:rPr>
        <w:t>。</w:t>
      </w:r>
      <w:r>
        <w:rPr>
          <w:rFonts w:hint="eastAsia" w:ascii="仿宋_GB2312" w:hAnsi="仿宋_GB2312" w:eastAsia="仿宋_GB2312" w:cs="仿宋_GB2312"/>
          <w:spacing w:val="0"/>
          <w:sz w:val="32"/>
          <w:szCs w:val="32"/>
          <w:highlight w:val="none"/>
          <w:lang w:val="en-US" w:eastAsia="zh-CN"/>
        </w:rPr>
        <w:t>在</w:t>
      </w:r>
      <w:r>
        <w:rPr>
          <w:rFonts w:hint="eastAsia" w:ascii="仿宋_GB2312" w:hAnsi="仿宋_GB2312" w:eastAsia="仿宋_GB2312" w:cs="仿宋_GB2312"/>
          <w:spacing w:val="0"/>
          <w:sz w:val="32"/>
          <w:szCs w:val="32"/>
          <w:highlight w:val="none"/>
        </w:rPr>
        <w:t>化学原料和化学制品制造业（26）、铁路、船舶、航空航天和其他运输设备制造业（37）、计算机、通信和其他电子设备制造业（39）</w:t>
      </w:r>
      <w:r>
        <w:rPr>
          <w:rFonts w:hint="eastAsia" w:ascii="仿宋_GB2312" w:hAnsi="仿宋_GB2312" w:eastAsia="仿宋_GB2312" w:cs="仿宋_GB2312"/>
          <w:spacing w:val="0"/>
          <w:sz w:val="32"/>
          <w:szCs w:val="32"/>
          <w:highlight w:val="none"/>
          <w:lang w:val="en-US" w:eastAsia="zh-CN"/>
        </w:rPr>
        <w:t>三大</w:t>
      </w:r>
      <w:r>
        <w:rPr>
          <w:rFonts w:hint="eastAsia" w:ascii="仿宋_GB2312" w:hAnsi="仿宋_GB2312" w:eastAsia="仿宋_GB2312" w:cs="仿宋_GB2312"/>
          <w:spacing w:val="0"/>
          <w:sz w:val="32"/>
          <w:szCs w:val="32"/>
          <w:highlight w:val="none"/>
        </w:rPr>
        <w:t>试点行业</w:t>
      </w:r>
      <w:r>
        <w:rPr>
          <w:rFonts w:hint="eastAsia" w:ascii="仿宋_GB2312" w:hAnsi="仿宋_GB2312" w:eastAsia="仿宋_GB2312" w:cs="仿宋_GB2312"/>
          <w:spacing w:val="0"/>
          <w:sz w:val="32"/>
          <w:szCs w:val="32"/>
          <w:highlight w:val="none"/>
          <w:lang w:val="en-US" w:eastAsia="zh-CN"/>
        </w:rPr>
        <w:t>中，</w:t>
      </w:r>
      <w:r>
        <w:rPr>
          <w:rFonts w:hint="eastAsia" w:ascii="仿宋_GB2312" w:hAnsi="仿宋_GB2312" w:eastAsia="仿宋_GB2312" w:cs="仿宋_GB2312"/>
          <w:spacing w:val="0"/>
          <w:sz w:val="32"/>
          <w:szCs w:val="32"/>
          <w:highlight w:val="none"/>
        </w:rPr>
        <w:t>累计实施数字化技术改造的规模以上工业企业占比达到80%以上</w:t>
      </w:r>
      <w:r>
        <w:rPr>
          <w:rFonts w:hint="eastAsia" w:ascii="仿宋_GB2312" w:hAnsi="仿宋_GB2312" w:eastAsia="仿宋_GB2312" w:cs="仿宋_GB2312"/>
          <w:spacing w:val="0"/>
          <w:sz w:val="32"/>
          <w:szCs w:val="32"/>
          <w:highlight w:val="none"/>
          <w:lang w:eastAsia="zh-CN"/>
        </w:rPr>
        <w:t>，工业技术改造投资年均增速</w:t>
      </w:r>
      <w:r>
        <w:rPr>
          <w:rFonts w:hint="eastAsia" w:ascii="仿宋_GB2312" w:hAnsi="仿宋_GB2312" w:eastAsia="仿宋_GB2312" w:cs="仿宋_GB2312"/>
          <w:spacing w:val="0"/>
          <w:sz w:val="32"/>
          <w:szCs w:val="32"/>
          <w:highlight w:val="none"/>
          <w:lang w:val="en-US" w:eastAsia="zh-CN"/>
        </w:rPr>
        <w:t>保持稳定增长</w:t>
      </w:r>
      <w:r>
        <w:rPr>
          <w:rFonts w:hint="eastAsia" w:ascii="仿宋_GB2312" w:hAnsi="仿宋_GB2312" w:eastAsia="仿宋_GB2312" w:cs="仿宋_GB2312"/>
          <w:spacing w:val="0"/>
          <w:sz w:val="32"/>
          <w:szCs w:val="32"/>
          <w:highlight w:val="none"/>
          <w:lang w:eastAsia="zh-CN"/>
        </w:rPr>
        <w:t>。</w:t>
      </w:r>
    </w:p>
    <w:p w14:paraId="7584D005">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3" w:firstLineChars="200"/>
        <w:contextualSpacing/>
        <w:textAlignment w:val="baseline"/>
        <w:rPr>
          <w:rFonts w:hint="eastAsia" w:ascii="仿宋_GB2312" w:hAnsi="仿宋_GB2312" w:eastAsia="仿宋_GB2312" w:cs="仿宋_GB2312"/>
          <w:spacing w:val="5"/>
          <w:sz w:val="32"/>
          <w:szCs w:val="32"/>
          <w:highlight w:val="none"/>
          <w:lang w:eastAsia="zh-CN"/>
        </w:rPr>
      </w:pPr>
      <w:r>
        <w:rPr>
          <w:rFonts w:hint="eastAsia" w:ascii="仿宋_GB2312" w:hAnsi="仿宋_GB2312" w:eastAsia="仿宋_GB2312" w:cs="仿宋_GB2312"/>
          <w:b/>
          <w:bCs/>
          <w:sz w:val="32"/>
          <w:szCs w:val="32"/>
          <w:highlight w:val="none"/>
        </w:rPr>
        <w:t>高端制造稳步提升。</w:t>
      </w:r>
      <w:r>
        <w:rPr>
          <w:rFonts w:hint="eastAsia" w:ascii="仿宋_GB2312" w:hAnsi="仿宋_GB2312" w:eastAsia="仿宋_GB2312" w:cs="仿宋_GB2312"/>
          <w:sz w:val="32"/>
          <w:szCs w:val="32"/>
          <w:highlight w:val="none"/>
        </w:rPr>
        <w:t>聚焦重点领域分类推进设备更新改造，依法依规淘汰落后低效产品设备，</w:t>
      </w:r>
      <w:r>
        <w:rPr>
          <w:rFonts w:hint="eastAsia" w:ascii="仿宋_GB2312" w:hAnsi="仿宋_GB2312" w:eastAsia="仿宋_GB2312" w:cs="仿宋_GB2312"/>
          <w:sz w:val="32"/>
          <w:szCs w:val="32"/>
          <w:highlight w:val="none"/>
          <w:lang w:val="en-US" w:eastAsia="zh-CN"/>
        </w:rPr>
        <w:t>推动</w:t>
      </w:r>
      <w:r>
        <w:rPr>
          <w:rFonts w:hint="eastAsia" w:ascii="仿宋_GB2312" w:hAnsi="仿宋_GB2312" w:eastAsia="仿宋_GB2312" w:cs="仿宋_GB2312"/>
          <w:sz w:val="32"/>
          <w:szCs w:val="32"/>
          <w:highlight w:val="none"/>
        </w:rPr>
        <w:t>先进</w:t>
      </w:r>
      <w:r>
        <w:rPr>
          <w:rFonts w:hint="eastAsia" w:ascii="仿宋_GB2312" w:hAnsi="仿宋_GB2312" w:eastAsia="仿宋_GB2312" w:cs="仿宋_GB2312"/>
          <w:sz w:val="32"/>
          <w:szCs w:val="32"/>
          <w:highlight w:val="none"/>
          <w:lang w:val="en-US" w:eastAsia="zh-CN"/>
        </w:rPr>
        <w:t>设备生产</w:t>
      </w:r>
      <w:r>
        <w:rPr>
          <w:rFonts w:hint="eastAsia" w:ascii="仿宋_GB2312" w:hAnsi="仿宋_GB2312" w:eastAsia="仿宋_GB2312" w:cs="仿宋_GB2312"/>
          <w:sz w:val="32"/>
          <w:szCs w:val="32"/>
          <w:highlight w:val="none"/>
        </w:rPr>
        <w:t>应用，持续</w:t>
      </w:r>
      <w:r>
        <w:rPr>
          <w:rFonts w:hint="eastAsia" w:ascii="仿宋_GB2312" w:hAnsi="仿宋_GB2312" w:eastAsia="仿宋_GB2312" w:cs="仿宋_GB2312"/>
          <w:sz w:val="32"/>
          <w:szCs w:val="32"/>
          <w:highlight w:val="none"/>
          <w:lang w:val="en-US" w:eastAsia="zh-CN"/>
        </w:rPr>
        <w:t>提高</w:t>
      </w:r>
      <w:r>
        <w:rPr>
          <w:rFonts w:hint="eastAsia" w:ascii="仿宋_GB2312" w:hAnsi="仿宋_GB2312" w:eastAsia="仿宋_GB2312" w:cs="仿宋_GB2312"/>
          <w:sz w:val="32"/>
          <w:szCs w:val="32"/>
          <w:highlight w:val="none"/>
        </w:rPr>
        <w:t>先进产能比重和安全生产水平。</w:t>
      </w:r>
      <w:r>
        <w:rPr>
          <w:rFonts w:hint="eastAsia" w:ascii="仿宋_GB2312" w:hAnsi="仿宋_GB2312" w:eastAsia="仿宋_GB2312" w:cs="仿宋_GB2312"/>
          <w:sz w:val="32"/>
          <w:szCs w:val="32"/>
          <w:highlight w:val="none"/>
          <w:lang w:val="en-US" w:eastAsia="zh-CN"/>
        </w:rPr>
        <w:t>三大试点行业内</w:t>
      </w:r>
      <w:r>
        <w:rPr>
          <w:rFonts w:hint="eastAsia" w:ascii="仿宋_GB2312" w:hAnsi="仿宋_GB2312" w:eastAsia="仿宋_GB2312" w:cs="仿宋_GB2312"/>
          <w:spacing w:val="5"/>
          <w:sz w:val="32"/>
          <w:szCs w:val="32"/>
          <w:highlight w:val="none"/>
        </w:rPr>
        <w:t>重点</w:t>
      </w:r>
      <w:r>
        <w:rPr>
          <w:rFonts w:hint="eastAsia" w:ascii="仿宋_GB2312" w:hAnsi="仿宋_GB2312" w:eastAsia="仿宋_GB2312" w:cs="仿宋_GB2312"/>
          <w:sz w:val="32"/>
          <w:szCs w:val="32"/>
          <w:highlight w:val="none"/>
        </w:rPr>
        <w:t>制造业</w:t>
      </w:r>
      <w:r>
        <w:rPr>
          <w:rFonts w:hint="eastAsia" w:ascii="仿宋_GB2312" w:hAnsi="仿宋_GB2312" w:eastAsia="仿宋_GB2312" w:cs="仿宋_GB2312"/>
          <w:spacing w:val="5"/>
          <w:sz w:val="32"/>
          <w:szCs w:val="32"/>
          <w:highlight w:val="none"/>
        </w:rPr>
        <w:t>领域</w:t>
      </w:r>
      <w:r>
        <w:rPr>
          <w:rFonts w:hint="eastAsia" w:ascii="仿宋_GB2312" w:hAnsi="仿宋_GB2312" w:eastAsia="仿宋_GB2312" w:cs="仿宋_GB2312"/>
          <w:spacing w:val="5"/>
          <w:sz w:val="32"/>
          <w:szCs w:val="32"/>
          <w:highlight w:val="none"/>
          <w:lang w:val="en-US" w:eastAsia="zh-CN"/>
        </w:rPr>
        <w:t>在</w:t>
      </w:r>
      <w:r>
        <w:rPr>
          <w:rFonts w:hint="eastAsia" w:ascii="仿宋_GB2312" w:hAnsi="仿宋_GB2312" w:eastAsia="仿宋_GB2312" w:cs="仿宋_GB2312"/>
          <w:spacing w:val="5"/>
          <w:sz w:val="32"/>
          <w:szCs w:val="32"/>
          <w:highlight w:val="none"/>
        </w:rPr>
        <w:t>技术研发、生产制造和市场供应</w:t>
      </w:r>
      <w:r>
        <w:rPr>
          <w:rFonts w:hint="eastAsia" w:ascii="仿宋_GB2312" w:hAnsi="仿宋_GB2312" w:eastAsia="仿宋_GB2312" w:cs="仿宋_GB2312"/>
          <w:spacing w:val="5"/>
          <w:sz w:val="32"/>
          <w:szCs w:val="32"/>
          <w:highlight w:val="none"/>
          <w:lang w:val="en-US" w:eastAsia="zh-CN"/>
        </w:rPr>
        <w:t>等</w:t>
      </w:r>
      <w:r>
        <w:rPr>
          <w:rFonts w:hint="eastAsia" w:ascii="仿宋_GB2312" w:hAnsi="仿宋_GB2312" w:eastAsia="仿宋_GB2312" w:cs="仿宋_GB2312"/>
          <w:spacing w:val="5"/>
          <w:sz w:val="32"/>
          <w:szCs w:val="32"/>
          <w:highlight w:val="none"/>
        </w:rPr>
        <w:t>方面应对风险能力</w:t>
      </w:r>
      <w:r>
        <w:rPr>
          <w:rFonts w:hint="eastAsia" w:ascii="仿宋_GB2312" w:hAnsi="仿宋_GB2312" w:eastAsia="仿宋_GB2312" w:cs="仿宋_GB2312"/>
          <w:spacing w:val="5"/>
          <w:sz w:val="32"/>
          <w:szCs w:val="32"/>
          <w:highlight w:val="none"/>
          <w:lang w:val="en-US" w:eastAsia="zh-CN"/>
        </w:rPr>
        <w:t>不断</w:t>
      </w:r>
      <w:r>
        <w:rPr>
          <w:rFonts w:hint="eastAsia" w:ascii="仿宋_GB2312" w:hAnsi="仿宋_GB2312" w:eastAsia="仿宋_GB2312" w:cs="仿宋_GB2312"/>
          <w:spacing w:val="5"/>
          <w:sz w:val="32"/>
          <w:szCs w:val="32"/>
          <w:highlight w:val="none"/>
        </w:rPr>
        <w:t>增强。大力推动国产化应用，重点项目</w:t>
      </w:r>
      <w:r>
        <w:rPr>
          <w:rFonts w:hint="eastAsia" w:ascii="仿宋_GB2312" w:hAnsi="仿宋_GB2312" w:eastAsia="仿宋_GB2312" w:cs="仿宋_GB2312"/>
          <w:spacing w:val="5"/>
          <w:sz w:val="32"/>
          <w:szCs w:val="32"/>
          <w:highlight w:val="none"/>
          <w:lang w:val="en-US" w:eastAsia="zh-CN"/>
        </w:rPr>
        <w:t>的</w:t>
      </w:r>
      <w:r>
        <w:rPr>
          <w:rFonts w:hint="eastAsia" w:ascii="仿宋_GB2312" w:hAnsi="仿宋_GB2312" w:eastAsia="仿宋_GB2312" w:cs="仿宋_GB2312"/>
          <w:spacing w:val="5"/>
          <w:sz w:val="32"/>
          <w:szCs w:val="32"/>
          <w:highlight w:val="none"/>
        </w:rPr>
        <w:t>应用国产工业机器、软件数量及价值达</w:t>
      </w:r>
      <w:r>
        <w:rPr>
          <w:rFonts w:hint="eastAsia" w:ascii="仿宋_GB2312" w:hAnsi="仿宋_GB2312" w:eastAsia="仿宋_GB2312" w:cs="仿宋_GB2312"/>
          <w:spacing w:val="5"/>
          <w:sz w:val="32"/>
          <w:szCs w:val="32"/>
          <w:highlight w:val="none"/>
          <w:lang w:val="en-US" w:eastAsia="zh-CN"/>
        </w:rPr>
        <w:t>到</w:t>
      </w:r>
      <w:r>
        <w:rPr>
          <w:rFonts w:hint="eastAsia" w:ascii="仿宋_GB2312" w:hAnsi="仿宋_GB2312" w:eastAsia="仿宋_GB2312" w:cs="仿宋_GB2312"/>
          <w:spacing w:val="5"/>
          <w:sz w:val="32"/>
          <w:szCs w:val="32"/>
          <w:highlight w:val="none"/>
        </w:rPr>
        <w:t>预期</w:t>
      </w:r>
      <w:r>
        <w:rPr>
          <w:rFonts w:hint="eastAsia" w:ascii="仿宋_GB2312" w:hAnsi="仿宋_GB2312" w:eastAsia="仿宋_GB2312" w:cs="仿宋_GB2312"/>
          <w:spacing w:val="5"/>
          <w:sz w:val="32"/>
          <w:szCs w:val="32"/>
          <w:highlight w:val="none"/>
          <w:lang w:val="en-US" w:eastAsia="zh-CN"/>
        </w:rPr>
        <w:t>目标</w:t>
      </w:r>
      <w:r>
        <w:rPr>
          <w:rFonts w:hint="eastAsia" w:ascii="仿宋_GB2312" w:hAnsi="仿宋_GB2312" w:eastAsia="仿宋_GB2312" w:cs="仿宋_GB2312"/>
          <w:spacing w:val="5"/>
          <w:sz w:val="32"/>
          <w:szCs w:val="32"/>
          <w:highlight w:val="none"/>
        </w:rPr>
        <w:t>。经济结构</w:t>
      </w:r>
      <w:r>
        <w:rPr>
          <w:rFonts w:hint="eastAsia" w:ascii="仿宋_GB2312" w:hAnsi="仿宋_GB2312" w:eastAsia="仿宋_GB2312" w:cs="仿宋_GB2312"/>
          <w:spacing w:val="5"/>
          <w:sz w:val="32"/>
          <w:szCs w:val="32"/>
          <w:highlight w:val="none"/>
          <w:lang w:val="en-US" w:eastAsia="zh-CN"/>
        </w:rPr>
        <w:t>进一步</w:t>
      </w:r>
      <w:r>
        <w:rPr>
          <w:rFonts w:hint="eastAsia" w:ascii="仿宋_GB2312" w:hAnsi="仿宋_GB2312" w:eastAsia="仿宋_GB2312" w:cs="仿宋_GB2312"/>
          <w:spacing w:val="5"/>
          <w:sz w:val="32"/>
          <w:szCs w:val="32"/>
          <w:highlight w:val="none"/>
        </w:rPr>
        <w:t>优化，全员劳动生产率</w:t>
      </w:r>
      <w:r>
        <w:rPr>
          <w:rFonts w:hint="eastAsia" w:ascii="仿宋_GB2312" w:hAnsi="仿宋_GB2312" w:eastAsia="仿宋_GB2312" w:cs="仿宋_GB2312"/>
          <w:spacing w:val="5"/>
          <w:sz w:val="32"/>
          <w:szCs w:val="32"/>
          <w:highlight w:val="none"/>
          <w:lang w:val="en-US" w:eastAsia="zh-CN"/>
        </w:rPr>
        <w:t>稳步</w:t>
      </w:r>
      <w:r>
        <w:rPr>
          <w:rFonts w:hint="eastAsia" w:ascii="仿宋_GB2312" w:hAnsi="仿宋_GB2312" w:eastAsia="仿宋_GB2312" w:cs="仿宋_GB2312"/>
          <w:spacing w:val="5"/>
          <w:sz w:val="32"/>
          <w:szCs w:val="32"/>
          <w:highlight w:val="none"/>
        </w:rPr>
        <w:t>提升</w:t>
      </w:r>
      <w:r>
        <w:rPr>
          <w:rFonts w:hint="eastAsia" w:ascii="仿宋_GB2312" w:hAnsi="仿宋_GB2312" w:eastAsia="仿宋_GB2312" w:cs="仿宋_GB2312"/>
          <w:spacing w:val="5"/>
          <w:sz w:val="32"/>
          <w:szCs w:val="32"/>
          <w:highlight w:val="none"/>
          <w:lang w:eastAsia="zh-CN"/>
        </w:rPr>
        <w:t>。</w:t>
      </w:r>
    </w:p>
    <w:p w14:paraId="4D3E5BF9">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3" w:firstLineChars="200"/>
        <w:contextualSpacing/>
        <w:textAlignment w:val="baseline"/>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b/>
          <w:bCs/>
          <w:sz w:val="32"/>
          <w:szCs w:val="32"/>
          <w:highlight w:val="none"/>
        </w:rPr>
        <w:t>智能制造持续深入。</w:t>
      </w:r>
      <w:r>
        <w:rPr>
          <w:rFonts w:hint="eastAsia" w:ascii="仿宋_GB2312" w:hAnsi="仿宋_GB2312" w:eastAsia="仿宋_GB2312" w:cs="仿宋_GB2312"/>
          <w:sz w:val="32"/>
          <w:szCs w:val="32"/>
          <w:highlight w:val="none"/>
        </w:rPr>
        <w:t>重点推动人工智能、大数据、云计算、工业互联网等</w:t>
      </w:r>
      <w:r>
        <w:rPr>
          <w:rFonts w:hint="eastAsia" w:ascii="仿宋_GB2312" w:hAnsi="仿宋_GB2312" w:eastAsia="仿宋_GB2312" w:cs="仿宋_GB2312"/>
          <w:sz w:val="32"/>
          <w:szCs w:val="32"/>
          <w:highlight w:val="none"/>
          <w:lang w:val="en-US" w:eastAsia="zh-CN"/>
        </w:rPr>
        <w:t>技术</w:t>
      </w:r>
      <w:r>
        <w:rPr>
          <w:rFonts w:hint="eastAsia" w:ascii="仿宋_GB2312" w:hAnsi="仿宋_GB2312" w:eastAsia="仿宋_GB2312" w:cs="仿宋_GB2312"/>
          <w:sz w:val="32"/>
          <w:szCs w:val="32"/>
          <w:highlight w:val="none"/>
        </w:rPr>
        <w:t>赋能垂直行业数字化转型，以场景应用</w:t>
      </w:r>
      <w:r>
        <w:rPr>
          <w:rFonts w:hint="eastAsia" w:ascii="仿宋_GB2312" w:hAnsi="仿宋_GB2312" w:eastAsia="仿宋_GB2312" w:cs="仿宋_GB2312"/>
          <w:sz w:val="32"/>
          <w:szCs w:val="32"/>
          <w:highlight w:val="none"/>
          <w:lang w:val="en-US" w:eastAsia="zh-CN"/>
        </w:rPr>
        <w:t>驱动</w:t>
      </w:r>
      <w:r>
        <w:rPr>
          <w:rFonts w:hint="eastAsia" w:ascii="仿宋_GB2312" w:hAnsi="仿宋_GB2312" w:eastAsia="仿宋_GB2312" w:cs="仿宋_GB2312"/>
          <w:sz w:val="32"/>
          <w:szCs w:val="32"/>
          <w:highlight w:val="none"/>
        </w:rPr>
        <w:t>数字基础设施高质量发展，打造智能工厂、绿色工厂、高标准数字园区、数字化转型促进中心</w:t>
      </w:r>
      <w:r>
        <w:rPr>
          <w:rFonts w:hint="eastAsia" w:ascii="仿宋_GB2312" w:hAnsi="仿宋_GB2312" w:eastAsia="仿宋_GB2312" w:cs="仿宋_GB2312"/>
          <w:spacing w:val="5"/>
          <w:sz w:val="32"/>
          <w:szCs w:val="32"/>
          <w:highlight w:val="none"/>
          <w:lang w:eastAsia="zh-CN"/>
        </w:rPr>
        <w:t>等</w:t>
      </w:r>
      <w:r>
        <w:rPr>
          <w:rFonts w:hint="eastAsia" w:ascii="仿宋_GB2312" w:hAnsi="仿宋_GB2312" w:eastAsia="仿宋_GB2312" w:cs="仿宋_GB2312"/>
          <w:spacing w:val="5"/>
          <w:sz w:val="32"/>
          <w:szCs w:val="32"/>
          <w:highlight w:val="none"/>
          <w:lang w:val="en-US" w:eastAsia="zh-CN"/>
        </w:rPr>
        <w:t>示范载体</w:t>
      </w:r>
      <w:r>
        <w:rPr>
          <w:rFonts w:hint="eastAsia" w:ascii="仿宋_GB2312" w:hAnsi="仿宋_GB2312" w:eastAsia="仿宋_GB2312" w:cs="仿宋_GB2312"/>
          <w:spacing w:val="5"/>
          <w:sz w:val="32"/>
          <w:szCs w:val="32"/>
          <w:highlight w:val="none"/>
          <w:lang w:eastAsia="zh-CN"/>
        </w:rPr>
        <w:t>。全市数字研发设计工具普及率、关键生产工序数控化率</w:t>
      </w:r>
      <w:r>
        <w:rPr>
          <w:rFonts w:hint="eastAsia" w:ascii="仿宋_GB2312" w:hAnsi="仿宋_GB2312" w:eastAsia="仿宋_GB2312" w:cs="仿宋_GB2312"/>
          <w:spacing w:val="5"/>
          <w:sz w:val="32"/>
          <w:szCs w:val="32"/>
          <w:highlight w:val="none"/>
          <w:lang w:val="en-US" w:eastAsia="zh-CN"/>
        </w:rPr>
        <w:t>逐步提高</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培育数字化水平评测、数字化转型、数据安全等多个领域的专业化服务商</w:t>
      </w:r>
      <w:r>
        <w:rPr>
          <w:rFonts w:hint="eastAsia" w:ascii="仿宋_GB2312" w:hAnsi="仿宋_GB2312" w:eastAsia="仿宋_GB2312" w:cs="仿宋_GB2312"/>
          <w:spacing w:val="5"/>
          <w:sz w:val="32"/>
          <w:szCs w:val="32"/>
          <w:highlight w:val="none"/>
          <w:lang w:val="en-US" w:eastAsia="zh-CN"/>
        </w:rPr>
        <w:t>达</w:t>
      </w:r>
      <w:r>
        <w:rPr>
          <w:rFonts w:hint="eastAsia" w:ascii="仿宋_GB2312" w:hAnsi="仿宋_GB2312" w:eastAsia="仿宋_GB2312" w:cs="仿宋_GB2312"/>
          <w:spacing w:val="5"/>
          <w:sz w:val="32"/>
          <w:szCs w:val="32"/>
          <w:highlight w:val="none"/>
        </w:rPr>
        <w:t>1</w:t>
      </w:r>
      <w:r>
        <w:rPr>
          <w:rFonts w:hint="eastAsia" w:ascii="仿宋_GB2312" w:hAnsi="仿宋_GB2312" w:eastAsia="仿宋_GB2312" w:cs="仿宋_GB2312"/>
          <w:spacing w:val="5"/>
          <w:sz w:val="32"/>
          <w:szCs w:val="32"/>
          <w:highlight w:val="none"/>
          <w:lang w:val="en-US" w:eastAsia="zh-CN"/>
        </w:rPr>
        <w:t>5</w:t>
      </w:r>
      <w:r>
        <w:rPr>
          <w:rFonts w:hint="eastAsia" w:ascii="仿宋_GB2312" w:hAnsi="仿宋_GB2312" w:eastAsia="仿宋_GB2312" w:cs="仿宋_GB2312"/>
          <w:spacing w:val="5"/>
          <w:sz w:val="32"/>
          <w:szCs w:val="32"/>
          <w:highlight w:val="none"/>
        </w:rPr>
        <w:t>0</w:t>
      </w:r>
      <w:r>
        <w:rPr>
          <w:rFonts w:hint="eastAsia" w:ascii="仿宋_GB2312" w:hAnsi="仿宋_GB2312" w:eastAsia="仿宋_GB2312" w:cs="仿宋_GB2312"/>
          <w:spacing w:val="5"/>
          <w:sz w:val="32"/>
          <w:szCs w:val="32"/>
          <w:highlight w:val="none"/>
          <w:lang w:val="en-US" w:eastAsia="zh-CN"/>
        </w:rPr>
        <w:t>家</w:t>
      </w:r>
      <w:r>
        <w:rPr>
          <w:rFonts w:hint="eastAsia" w:ascii="仿宋_GB2312" w:hAnsi="仿宋_GB2312" w:eastAsia="仿宋_GB2312" w:cs="仿宋_GB2312"/>
          <w:spacing w:val="5"/>
          <w:sz w:val="32"/>
          <w:szCs w:val="32"/>
          <w:highlight w:val="none"/>
        </w:rPr>
        <w:t>。</w:t>
      </w:r>
    </w:p>
    <w:p w14:paraId="6F6F69DD">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3" w:firstLineChars="200"/>
        <w:contextualSpacing/>
        <w:textAlignment w:val="baseline"/>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b/>
          <w:bCs/>
          <w:sz w:val="32"/>
          <w:szCs w:val="32"/>
          <w:highlight w:val="none"/>
        </w:rPr>
        <w:t>绿色制造加快覆盖。</w:t>
      </w:r>
      <w:r>
        <w:rPr>
          <w:rFonts w:hint="eastAsia" w:ascii="仿宋_GB2312" w:hAnsi="仿宋_GB2312" w:eastAsia="仿宋_GB2312" w:cs="仿宋_GB2312"/>
          <w:sz w:val="32"/>
          <w:szCs w:val="32"/>
          <w:highlight w:val="none"/>
          <w:lang w:val="en-US" w:eastAsia="zh-CN"/>
        </w:rPr>
        <w:t>推进全面绿色转型实践模式</w:t>
      </w:r>
      <w:r>
        <w:rPr>
          <w:rFonts w:hint="eastAsia" w:ascii="仿宋_GB2312" w:hAnsi="仿宋_GB2312" w:eastAsia="仿宋_GB2312" w:cs="仿宋_GB2312"/>
          <w:sz w:val="32"/>
          <w:szCs w:val="32"/>
          <w:highlight w:val="none"/>
        </w:rPr>
        <w:t>，聚焦传统产业，</w:t>
      </w:r>
      <w:r>
        <w:rPr>
          <w:rFonts w:hint="eastAsia" w:ascii="仿宋_GB2312" w:hAnsi="仿宋_GB2312" w:eastAsia="仿宋_GB2312" w:cs="仿宋_GB2312"/>
          <w:sz w:val="32"/>
          <w:szCs w:val="32"/>
          <w:highlight w:val="none"/>
          <w:lang w:val="en-US" w:eastAsia="zh-CN"/>
        </w:rPr>
        <w:t>通过推动</w:t>
      </w:r>
      <w:r>
        <w:rPr>
          <w:rFonts w:hint="eastAsia" w:ascii="仿宋_GB2312" w:hAnsi="仿宋_GB2312" w:eastAsia="仿宋_GB2312" w:cs="仿宋_GB2312"/>
          <w:sz w:val="32"/>
          <w:szCs w:val="32"/>
          <w:highlight w:val="none"/>
        </w:rPr>
        <w:t>工艺升级、资源循环利用等措施，</w:t>
      </w:r>
      <w:r>
        <w:rPr>
          <w:rFonts w:hint="eastAsia" w:ascii="仿宋_GB2312" w:hAnsi="仿宋_GB2312" w:eastAsia="仿宋_GB2312" w:cs="仿宋_GB2312"/>
          <w:sz w:val="32"/>
          <w:szCs w:val="32"/>
          <w:highlight w:val="none"/>
          <w:lang w:val="en-US" w:eastAsia="zh-CN"/>
        </w:rPr>
        <w:t>通过推动</w:t>
      </w:r>
      <w:r>
        <w:rPr>
          <w:rFonts w:hint="eastAsia" w:ascii="仿宋_GB2312" w:hAnsi="仿宋_GB2312" w:eastAsia="仿宋_GB2312" w:cs="仿宋_GB2312"/>
          <w:spacing w:val="5"/>
          <w:sz w:val="32"/>
          <w:szCs w:val="32"/>
          <w:highlight w:val="none"/>
        </w:rPr>
        <w:t>节能环保绿色装备应用</w:t>
      </w:r>
      <w:r>
        <w:rPr>
          <w:rFonts w:hint="eastAsia" w:ascii="仿宋_GB2312" w:hAnsi="仿宋_GB2312" w:eastAsia="仿宋_GB2312" w:cs="仿宋_GB2312"/>
          <w:sz w:val="32"/>
          <w:szCs w:val="32"/>
          <w:highlight w:val="none"/>
          <w:lang w:val="en-US" w:eastAsia="zh-CN"/>
        </w:rPr>
        <w:t>、清洁能源发展等措施，</w:t>
      </w:r>
      <w:r>
        <w:rPr>
          <w:rFonts w:hint="eastAsia" w:ascii="仿宋_GB2312" w:hAnsi="仿宋_GB2312" w:eastAsia="仿宋_GB2312" w:cs="仿宋_GB2312"/>
          <w:spacing w:val="5"/>
          <w:sz w:val="32"/>
          <w:szCs w:val="32"/>
          <w:highlight w:val="none"/>
        </w:rPr>
        <w:t>促进企业绿色改造，优化产线级资源利用</w:t>
      </w:r>
      <w:r>
        <w:rPr>
          <w:rFonts w:hint="eastAsia" w:ascii="仿宋_GB2312" w:hAnsi="仿宋_GB2312" w:eastAsia="仿宋_GB2312" w:cs="仿宋_GB2312"/>
          <w:spacing w:val="5"/>
          <w:sz w:val="32"/>
          <w:szCs w:val="32"/>
          <w:highlight w:val="none"/>
          <w:lang w:val="en-US" w:eastAsia="zh-CN"/>
        </w:rPr>
        <w:t>率</w:t>
      </w:r>
      <w:r>
        <w:rPr>
          <w:rFonts w:hint="eastAsia" w:ascii="仿宋_GB2312" w:hAnsi="仿宋_GB2312" w:eastAsia="仿宋_GB2312" w:cs="仿宋_GB2312"/>
          <w:spacing w:val="5"/>
          <w:sz w:val="32"/>
          <w:szCs w:val="32"/>
          <w:highlight w:val="none"/>
        </w:rPr>
        <w:t>，实现工厂级能效升级。</w:t>
      </w:r>
    </w:p>
    <w:p w14:paraId="23F73BAE">
      <w:pPr>
        <w:keepNext w:val="0"/>
        <w:keepLines w:val="0"/>
        <w:pageBreakBefore w:val="0"/>
        <w:widowControl w:val="0"/>
        <w:numPr>
          <w:ilvl w:val="0"/>
          <w:numId w:val="1"/>
        </w:numPr>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0"/>
        <w:rPr>
          <w:rFonts w:hint="eastAsia" w:ascii="黑体" w:hAnsi="黑体" w:eastAsia="黑体" w:cs="黑体"/>
          <w:i w:val="0"/>
          <w:iCs w:val="0"/>
          <w:caps w:val="0"/>
          <w:color w:val="000000"/>
          <w:spacing w:val="0"/>
          <w:sz w:val="32"/>
          <w:szCs w:val="32"/>
          <w:highlight w:val="none"/>
          <w:shd w:val="clear" w:color="auto" w:fill="FFFFFF"/>
        </w:rPr>
      </w:pPr>
      <w:r>
        <w:rPr>
          <w:rFonts w:hint="eastAsia" w:ascii="黑体" w:hAnsi="黑体" w:eastAsia="黑体" w:cs="黑体"/>
          <w:i w:val="0"/>
          <w:iCs w:val="0"/>
          <w:caps w:val="0"/>
          <w:color w:val="000000"/>
          <w:spacing w:val="0"/>
          <w:sz w:val="32"/>
          <w:szCs w:val="32"/>
          <w:highlight w:val="none"/>
          <w:shd w:val="clear" w:color="auto" w:fill="FFFFFF"/>
        </w:rPr>
        <w:t>工作任务</w:t>
      </w:r>
    </w:p>
    <w:p w14:paraId="1A981A3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firstLine="672" w:firstLineChars="200"/>
        <w:contextualSpacing/>
        <w:textAlignment w:val="baseline"/>
        <w:outlineLvl w:val="0"/>
        <w:rPr>
          <w:rFonts w:hint="eastAsia" w:ascii="楷体" w:hAnsi="楷体" w:eastAsia="楷体" w:cs="楷体"/>
          <w:b w:val="0"/>
          <w:bCs w:val="0"/>
          <w:spacing w:val="8"/>
          <w:sz w:val="32"/>
          <w:szCs w:val="32"/>
          <w:highlight w:val="none"/>
        </w:rPr>
      </w:pPr>
      <w:r>
        <w:rPr>
          <w:rFonts w:hint="eastAsia" w:ascii="楷体" w:hAnsi="楷体" w:eastAsia="楷体" w:cs="楷体"/>
          <w:b w:val="0"/>
          <w:bCs w:val="0"/>
          <w:spacing w:val="8"/>
          <w:sz w:val="32"/>
          <w:szCs w:val="32"/>
          <w:highlight w:val="none"/>
        </w:rPr>
        <w:t xml:space="preserve">（一）推进企业数智化转型 </w:t>
      </w:r>
    </w:p>
    <w:p w14:paraId="03198309">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重点支持</w:t>
      </w:r>
      <w:r>
        <w:rPr>
          <w:rFonts w:hint="eastAsia" w:ascii="仿宋_GB2312" w:hAnsi="仿宋_GB2312" w:eastAsia="仿宋_GB2312" w:cs="仿宋_GB2312"/>
          <w:spacing w:val="5"/>
          <w:sz w:val="32"/>
          <w:szCs w:val="32"/>
          <w:highlight w:val="none"/>
          <w:lang w:val="en-US" w:eastAsia="zh-CN"/>
        </w:rPr>
        <w:t>三大</w:t>
      </w:r>
      <w:r>
        <w:rPr>
          <w:rFonts w:hint="eastAsia" w:ascii="仿宋_GB2312" w:hAnsi="仿宋_GB2312" w:eastAsia="仿宋_GB2312" w:cs="仿宋_GB2312"/>
          <w:spacing w:val="5"/>
          <w:sz w:val="32"/>
          <w:szCs w:val="32"/>
          <w:highlight w:val="none"/>
        </w:rPr>
        <w:t>试点行业企业加快</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聋哑</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设备数字化改造，</w:t>
      </w:r>
      <w:r>
        <w:rPr>
          <w:rFonts w:hint="eastAsia" w:ascii="仿宋_GB2312" w:hAnsi="仿宋_GB2312" w:eastAsia="仿宋_GB2312" w:cs="仿宋_GB2312"/>
          <w:spacing w:val="5"/>
          <w:sz w:val="32"/>
          <w:szCs w:val="32"/>
          <w:highlight w:val="none"/>
          <w:lang w:val="en-US" w:eastAsia="zh-CN"/>
        </w:rPr>
        <w:t>推动</w:t>
      </w:r>
      <w:r>
        <w:rPr>
          <w:rFonts w:hint="eastAsia" w:ascii="仿宋_GB2312" w:hAnsi="仿宋_GB2312" w:eastAsia="仿宋_GB2312" w:cs="仿宋_GB2312"/>
          <w:spacing w:val="5"/>
          <w:sz w:val="32"/>
          <w:szCs w:val="32"/>
          <w:highlight w:val="none"/>
        </w:rPr>
        <w:t>数控机床、工业机器人、智能检测装备、智能物流装备、智能控制装备等设备更新替代，</w:t>
      </w:r>
      <w:r>
        <w:rPr>
          <w:rFonts w:hint="eastAsia" w:ascii="仿宋_GB2312" w:hAnsi="仿宋_GB2312" w:eastAsia="仿宋_GB2312" w:cs="仿宋_GB2312"/>
          <w:spacing w:val="5"/>
          <w:sz w:val="32"/>
          <w:szCs w:val="32"/>
          <w:highlight w:val="none"/>
          <w:lang w:val="en-US" w:eastAsia="zh-CN"/>
        </w:rPr>
        <w:t>以及购置工业软件</w:t>
      </w:r>
      <w:r>
        <w:rPr>
          <w:rFonts w:hint="eastAsia" w:ascii="仿宋_GB2312" w:hAnsi="仿宋_GB2312" w:eastAsia="仿宋_GB2312" w:cs="仿宋_GB2312"/>
          <w:spacing w:val="5"/>
          <w:sz w:val="32"/>
          <w:szCs w:val="32"/>
          <w:highlight w:val="none"/>
        </w:rPr>
        <w:t>。支持企业开展5G等内外网改造，对工业现场设备进行网络互联能力“微改造”，强化企业生产现场IT和OT互联互通，促进设备联网和生产环节数字化链接。围绕研发设计、生产制造、仓储物流、营销服务等全流程开展数字化管理，支持集团型企业应用数字化技术优化内部流程和组织结构，开展组织管理数字化转型。</w:t>
      </w:r>
    </w:p>
    <w:p w14:paraId="58B45589">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1"/>
        <w:rPr>
          <w:rFonts w:hint="eastAsia" w:ascii="楷体" w:hAnsi="楷体" w:eastAsia="楷体" w:cs="楷体"/>
          <w:b w:val="0"/>
          <w:bCs w:val="0"/>
          <w:spacing w:val="5"/>
          <w:sz w:val="32"/>
          <w:szCs w:val="32"/>
          <w:highlight w:val="none"/>
        </w:rPr>
      </w:pP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lang w:val="en-US" w:eastAsia="zh-CN"/>
        </w:rPr>
        <w:t>二</w:t>
      </w: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rPr>
        <w:fldChar w:fldCharType="begin"/>
      </w:r>
      <w:r>
        <w:rPr>
          <w:rFonts w:hint="eastAsia" w:ascii="楷体" w:hAnsi="楷体" w:eastAsia="楷体" w:cs="楷体"/>
          <w:b w:val="0"/>
          <w:bCs w:val="0"/>
          <w:spacing w:val="5"/>
          <w:sz w:val="32"/>
          <w:szCs w:val="32"/>
          <w:highlight w:val="none"/>
        </w:rPr>
        <w:instrText xml:space="preserve"> HYPERLINK "http://www.baidu.com/link?url=dugQZYF6CkEnuLd5y-qcCZdAVpbtaYyurLp_GQiqLZvFhlqCTT4pjVuR_cT3tcY9DJbi8cGUppaR_Du4D4QBi_" \t "https://www.baidu.com/_blank" </w:instrText>
      </w:r>
      <w:r>
        <w:rPr>
          <w:rFonts w:hint="eastAsia" w:ascii="楷体" w:hAnsi="楷体" w:eastAsia="楷体" w:cs="楷体"/>
          <w:b w:val="0"/>
          <w:bCs w:val="0"/>
          <w:spacing w:val="5"/>
          <w:sz w:val="32"/>
          <w:szCs w:val="32"/>
          <w:highlight w:val="none"/>
        </w:rPr>
        <w:fldChar w:fldCharType="separate"/>
      </w:r>
      <w:r>
        <w:rPr>
          <w:rFonts w:hint="eastAsia" w:ascii="楷体" w:hAnsi="楷体" w:eastAsia="楷体" w:cs="楷体"/>
          <w:b w:val="0"/>
          <w:bCs w:val="0"/>
          <w:spacing w:val="5"/>
          <w:sz w:val="32"/>
          <w:szCs w:val="32"/>
          <w:highlight w:val="none"/>
        </w:rPr>
        <w:t>培育智能制造融合创新</w:t>
      </w:r>
      <w:r>
        <w:rPr>
          <w:rFonts w:hint="eastAsia" w:ascii="楷体" w:hAnsi="楷体" w:eastAsia="楷体" w:cs="楷体"/>
          <w:b w:val="0"/>
          <w:bCs w:val="0"/>
          <w:spacing w:val="5"/>
          <w:sz w:val="32"/>
          <w:szCs w:val="32"/>
          <w:highlight w:val="none"/>
        </w:rPr>
        <w:fldChar w:fldCharType="end"/>
      </w:r>
    </w:p>
    <w:p w14:paraId="2DBF613F">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推动人工智能与制造业深度融合的模式创新，</w:t>
      </w:r>
      <w:r>
        <w:rPr>
          <w:rFonts w:hint="eastAsia" w:ascii="仿宋_GB2312" w:hAnsi="仿宋_GB2312" w:eastAsia="仿宋_GB2312" w:cs="仿宋_GB2312"/>
          <w:spacing w:val="5"/>
          <w:kern w:val="2"/>
          <w:sz w:val="32"/>
          <w:szCs w:val="32"/>
          <w:highlight w:val="none"/>
          <w:lang w:val="en-US" w:eastAsia="zh-CN"/>
        </w:rPr>
        <w:t>夯实算力、数据集及大模型工业适配基础，</w:t>
      </w:r>
      <w:r>
        <w:rPr>
          <w:rFonts w:hint="eastAsia" w:ascii="仿宋_GB2312" w:hAnsi="仿宋_GB2312" w:eastAsia="仿宋_GB2312" w:cs="仿宋_GB2312"/>
          <w:spacing w:val="5"/>
          <w:sz w:val="32"/>
          <w:szCs w:val="32"/>
          <w:highlight w:val="none"/>
        </w:rPr>
        <w:t>积极推动</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人工智能+</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在产品研发设计、质量控制、设备故障预测和维护、供应链管理和能源管理等业务中的</w:t>
      </w:r>
      <w:r>
        <w:rPr>
          <w:rFonts w:hint="eastAsia" w:ascii="仿宋_GB2312" w:hAnsi="仿宋_GB2312" w:eastAsia="仿宋_GB2312" w:cs="仿宋_GB2312"/>
          <w:spacing w:val="5"/>
          <w:sz w:val="32"/>
          <w:szCs w:val="32"/>
          <w:highlight w:val="none"/>
          <w:lang w:val="en-US" w:eastAsia="zh-CN"/>
        </w:rPr>
        <w:t>融合</w:t>
      </w:r>
      <w:r>
        <w:rPr>
          <w:rFonts w:hint="eastAsia" w:ascii="仿宋_GB2312" w:hAnsi="仿宋_GB2312" w:eastAsia="仿宋_GB2312" w:cs="仿宋_GB2312"/>
          <w:spacing w:val="5"/>
          <w:sz w:val="32"/>
          <w:szCs w:val="32"/>
          <w:highlight w:val="none"/>
        </w:rPr>
        <w:t>应用</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kern w:val="2"/>
          <w:sz w:val="32"/>
          <w:szCs w:val="32"/>
          <w:highlight w:val="none"/>
          <w:vertAlign w:val="baseline"/>
          <w:lang w:val="en-US" w:eastAsia="zh-CN"/>
        </w:rPr>
        <w:t>支持机器视觉、机器学习赋能研发制造环节</w:t>
      </w:r>
      <w:r>
        <w:rPr>
          <w:rFonts w:hint="eastAsia" w:ascii="仿宋_GB2312" w:hAnsi="仿宋_GB2312" w:eastAsia="仿宋_GB2312" w:cs="仿宋_GB2312"/>
          <w:spacing w:val="5"/>
          <w:sz w:val="32"/>
          <w:szCs w:val="32"/>
          <w:highlight w:val="none"/>
        </w:rPr>
        <w:t>。</w:t>
      </w:r>
    </w:p>
    <w:p w14:paraId="7F38191F">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1"/>
        <w:rPr>
          <w:rFonts w:hint="eastAsia" w:ascii="楷体" w:hAnsi="楷体" w:eastAsia="楷体" w:cs="楷体"/>
          <w:b w:val="0"/>
          <w:bCs w:val="0"/>
          <w:spacing w:val="5"/>
          <w:sz w:val="32"/>
          <w:szCs w:val="32"/>
          <w:highlight w:val="none"/>
        </w:rPr>
      </w:pP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lang w:val="en-US" w:eastAsia="zh-CN"/>
        </w:rPr>
        <w:t>三</w:t>
      </w: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rPr>
        <w:t xml:space="preserve">培育制造新业态 </w:t>
      </w:r>
    </w:p>
    <w:p w14:paraId="5862E880">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rPr>
          <w:rFonts w:hint="eastAsia"/>
          <w:highlight w:val="none"/>
        </w:rPr>
      </w:pPr>
      <w:r>
        <w:rPr>
          <w:rFonts w:hint="eastAsia" w:ascii="仿宋_GB2312" w:hAnsi="仿宋_GB2312" w:eastAsia="仿宋_GB2312" w:cs="仿宋_GB2312"/>
          <w:spacing w:val="5"/>
          <w:sz w:val="32"/>
          <w:szCs w:val="32"/>
          <w:highlight w:val="none"/>
        </w:rPr>
        <w:t>开展柔性生产，鼓励企业部署模块化设备，同步实时数据，提升企业应对市场变化的灵活性。开展共享制造，鼓励链主</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lang w:val="en-US" w:eastAsia="zh-CN"/>
        </w:rPr>
        <w:t>龙头</w:t>
      </w:r>
      <w:r>
        <w:rPr>
          <w:rFonts w:hint="eastAsia" w:ascii="仿宋_GB2312" w:hAnsi="仿宋_GB2312" w:eastAsia="仿宋_GB2312" w:cs="仿宋_GB2312"/>
          <w:spacing w:val="5"/>
          <w:sz w:val="32"/>
          <w:szCs w:val="32"/>
          <w:highlight w:val="none"/>
        </w:rPr>
        <w:t>企业建设行业级共享平台，优化整合资源，促进产业链高效协同。开展虚拟制造，借助工业互联网、VR/AR、元宇宙等技术构建虚拟生产环境，实时映射物理设备状态，构建数字孪生工厂</w:t>
      </w:r>
      <w:r>
        <w:rPr>
          <w:rFonts w:hint="eastAsia" w:ascii="仿宋_GB2312" w:hAnsi="仿宋_GB2312" w:eastAsia="仿宋_GB2312" w:cs="仿宋_GB2312"/>
          <w:spacing w:val="5"/>
          <w:sz w:val="32"/>
          <w:szCs w:val="32"/>
          <w:highlight w:val="none"/>
          <w:lang w:eastAsia="zh-CN"/>
        </w:rPr>
        <w:t>。</w:t>
      </w:r>
    </w:p>
    <w:p w14:paraId="2A72C600">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1"/>
        <w:rPr>
          <w:rFonts w:hint="eastAsia" w:ascii="楷体" w:hAnsi="楷体" w:eastAsia="楷体" w:cs="楷体"/>
          <w:b w:val="0"/>
          <w:bCs w:val="0"/>
          <w:spacing w:val="5"/>
          <w:sz w:val="32"/>
          <w:szCs w:val="32"/>
          <w:highlight w:val="none"/>
        </w:rPr>
      </w:pP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lang w:val="en-US" w:eastAsia="zh-CN"/>
        </w:rPr>
        <w:t>四</w:t>
      </w: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rPr>
        <w:t>培育试点示范</w:t>
      </w:r>
    </w:p>
    <w:p w14:paraId="5F79F6CC">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加快推动试点行业企业</w:t>
      </w:r>
      <w:r>
        <w:rPr>
          <w:rFonts w:hint="eastAsia" w:ascii="仿宋_GB2312" w:hAnsi="仿宋_GB2312" w:eastAsia="仿宋_GB2312" w:cs="仿宋_GB2312"/>
          <w:spacing w:val="5"/>
          <w:sz w:val="32"/>
          <w:szCs w:val="32"/>
          <w:highlight w:val="none"/>
          <w:lang w:val="en-US" w:eastAsia="zh-CN"/>
        </w:rPr>
        <w:t>开展</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智改数转网联</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技术改造</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以项目示范为引领，</w:t>
      </w:r>
      <w:r>
        <w:rPr>
          <w:rFonts w:hint="eastAsia" w:ascii="仿宋_GB2312" w:hAnsi="仿宋_GB2312" w:eastAsia="仿宋_GB2312" w:cs="仿宋_GB2312"/>
          <w:spacing w:val="5"/>
          <w:sz w:val="32"/>
          <w:szCs w:val="32"/>
          <w:highlight w:val="none"/>
          <w:lang w:val="en-US" w:eastAsia="zh-CN"/>
        </w:rPr>
        <w:t>深化</w:t>
      </w:r>
      <w:r>
        <w:rPr>
          <w:rFonts w:hint="eastAsia" w:ascii="仿宋_GB2312" w:hAnsi="仿宋_GB2312" w:eastAsia="仿宋_GB2312" w:cs="仿宋_GB2312"/>
          <w:spacing w:val="5"/>
          <w:sz w:val="32"/>
          <w:szCs w:val="32"/>
          <w:highlight w:val="none"/>
        </w:rPr>
        <w:t>新一代信息技术与先进制造业融合，</w:t>
      </w:r>
      <w:r>
        <w:rPr>
          <w:rFonts w:hint="eastAsia" w:ascii="仿宋_GB2312" w:hAnsi="仿宋_GB2312" w:eastAsia="仿宋_GB2312" w:cs="仿宋_GB2312"/>
          <w:spacing w:val="5"/>
          <w:sz w:val="32"/>
          <w:szCs w:val="32"/>
          <w:highlight w:val="none"/>
          <w:lang w:val="en-US" w:eastAsia="zh-CN"/>
        </w:rPr>
        <w:t>推动</w:t>
      </w:r>
      <w:r>
        <w:rPr>
          <w:rFonts w:hint="eastAsia" w:ascii="仿宋_GB2312" w:hAnsi="仿宋_GB2312" w:eastAsia="仿宋_GB2312" w:cs="仿宋_GB2312"/>
          <w:spacing w:val="5"/>
          <w:sz w:val="32"/>
          <w:szCs w:val="32"/>
          <w:highlight w:val="none"/>
        </w:rPr>
        <w:t>传统行业加快绿色化改造，打造技改样板，梯度建设智能工厂，全面打造智能工厂和绿色工厂等</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加快形成可复制的行业转型方案。</w:t>
      </w:r>
    </w:p>
    <w:p w14:paraId="6FDAB6A0">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1"/>
        <w:rPr>
          <w:rFonts w:hint="eastAsia" w:ascii="楷体" w:hAnsi="楷体" w:eastAsia="楷体" w:cs="楷体"/>
          <w:b w:val="0"/>
          <w:bCs w:val="0"/>
          <w:spacing w:val="5"/>
          <w:sz w:val="32"/>
          <w:szCs w:val="32"/>
          <w:highlight w:val="none"/>
          <w:lang w:eastAsia="zh-CN"/>
        </w:rPr>
      </w:pP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lang w:val="en-US" w:eastAsia="zh-CN"/>
        </w:rPr>
        <w:t>五</w:t>
      </w:r>
      <w:r>
        <w:rPr>
          <w:rFonts w:hint="eastAsia" w:ascii="楷体" w:hAnsi="楷体" w:eastAsia="楷体" w:cs="楷体"/>
          <w:b w:val="0"/>
          <w:bCs w:val="0"/>
          <w:spacing w:val="5"/>
          <w:sz w:val="32"/>
          <w:szCs w:val="32"/>
          <w:highlight w:val="none"/>
          <w:lang w:eastAsia="zh-CN"/>
        </w:rPr>
        <w:t>）</w:t>
      </w:r>
      <w:r>
        <w:rPr>
          <w:rFonts w:hint="eastAsia" w:ascii="楷体" w:hAnsi="楷体" w:eastAsia="楷体" w:cs="楷体"/>
          <w:b w:val="0"/>
          <w:bCs w:val="0"/>
          <w:spacing w:val="5"/>
          <w:sz w:val="32"/>
          <w:szCs w:val="32"/>
          <w:highlight w:val="none"/>
        </w:rPr>
        <w:t>推动产业链上下游协同技术</w:t>
      </w:r>
      <w:r>
        <w:rPr>
          <w:rFonts w:hint="eastAsia" w:ascii="楷体" w:hAnsi="楷体" w:eastAsia="楷体" w:cs="楷体"/>
          <w:b w:val="0"/>
          <w:bCs w:val="0"/>
          <w:spacing w:val="5"/>
          <w:sz w:val="32"/>
          <w:szCs w:val="32"/>
          <w:highlight w:val="none"/>
          <w:lang w:val="en-US" w:eastAsia="zh-CN"/>
        </w:rPr>
        <w:t>改造</w:t>
      </w:r>
    </w:p>
    <w:p w14:paraId="3AF97044">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鼓励链主</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lang w:val="en-US" w:eastAsia="zh-CN"/>
        </w:rPr>
        <w:t>龙头</w:t>
      </w:r>
      <w:r>
        <w:rPr>
          <w:rFonts w:hint="eastAsia" w:ascii="仿宋_GB2312" w:hAnsi="仿宋_GB2312" w:eastAsia="仿宋_GB2312" w:cs="仿宋_GB2312"/>
          <w:spacing w:val="5"/>
          <w:sz w:val="32"/>
          <w:szCs w:val="32"/>
          <w:highlight w:val="none"/>
        </w:rPr>
        <w:t>企业充分发挥行业引领作用，联合上下游组建跨区域跨行业技术改造共同体，整合技术、设备、资金、人才等资源，重点围绕提升生产制造、协同研发、产品交付和绿色节能能力，推动产业链数据融合，建立共享机制，形成与产业链各环节相匹配的协同技术升级方案，带动上下游企业同步实施技术</w:t>
      </w:r>
      <w:r>
        <w:rPr>
          <w:rFonts w:hint="eastAsia" w:ascii="仿宋_GB2312" w:hAnsi="仿宋_GB2312" w:eastAsia="仿宋_GB2312" w:cs="仿宋_GB2312"/>
          <w:spacing w:val="5"/>
          <w:sz w:val="32"/>
          <w:szCs w:val="32"/>
          <w:highlight w:val="none"/>
          <w:lang w:val="en-US" w:eastAsia="zh-CN"/>
        </w:rPr>
        <w:t>改造</w:t>
      </w:r>
      <w:r>
        <w:rPr>
          <w:rFonts w:hint="eastAsia" w:ascii="仿宋_GB2312" w:hAnsi="仿宋_GB2312" w:eastAsia="仿宋_GB2312" w:cs="仿宋_GB2312"/>
          <w:spacing w:val="5"/>
          <w:sz w:val="32"/>
          <w:szCs w:val="32"/>
          <w:highlight w:val="none"/>
        </w:rPr>
        <w:t>，实现</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链式</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发展跃升。推动</w:t>
      </w:r>
      <w:r>
        <w:rPr>
          <w:rFonts w:hint="eastAsia" w:ascii="仿宋_GB2312" w:hAnsi="仿宋_GB2312" w:eastAsia="仿宋_GB2312" w:cs="仿宋_GB2312"/>
          <w:spacing w:val="5"/>
          <w:sz w:val="32"/>
          <w:szCs w:val="32"/>
          <w:highlight w:val="none"/>
          <w:lang w:val="en-US" w:eastAsia="zh-CN"/>
        </w:rPr>
        <w:t>三大</w:t>
      </w:r>
      <w:r>
        <w:rPr>
          <w:rFonts w:hint="eastAsia" w:ascii="仿宋_GB2312" w:hAnsi="仿宋_GB2312" w:eastAsia="仿宋_GB2312" w:cs="仿宋_GB2312"/>
          <w:spacing w:val="5"/>
          <w:sz w:val="32"/>
          <w:szCs w:val="32"/>
          <w:highlight w:val="none"/>
        </w:rPr>
        <w:t>试点行业链主企业</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联合上下游企业共同开展技术改造，加快关键技术国产化进程。</w:t>
      </w:r>
    </w:p>
    <w:p w14:paraId="6BC971B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1"/>
        <w:rPr>
          <w:rFonts w:hint="eastAsia" w:ascii="楷体" w:hAnsi="楷体" w:eastAsia="楷体" w:cs="楷体"/>
          <w:b w:val="0"/>
          <w:bCs w:val="0"/>
          <w:spacing w:val="5"/>
          <w:sz w:val="32"/>
          <w:szCs w:val="32"/>
          <w:highlight w:val="none"/>
          <w:lang w:val="en-US" w:eastAsia="zh-CN"/>
        </w:rPr>
      </w:pPr>
      <w:r>
        <w:rPr>
          <w:rFonts w:hint="eastAsia" w:ascii="楷体" w:hAnsi="楷体" w:eastAsia="楷体" w:cs="楷体"/>
          <w:b w:val="0"/>
          <w:bCs w:val="0"/>
          <w:spacing w:val="5"/>
          <w:sz w:val="32"/>
          <w:szCs w:val="32"/>
          <w:highlight w:val="none"/>
          <w:lang w:val="en-US" w:eastAsia="zh-CN"/>
        </w:rPr>
        <w:t>（六）推动产业集群、科技产业园区整体数字化改造</w:t>
      </w:r>
    </w:p>
    <w:p w14:paraId="3EACEA72">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rPr>
          <w:rFonts w:hint="eastAsia" w:ascii="仿宋_GB2312" w:hAnsi="仿宋_GB2312" w:eastAsia="仿宋_GB2312" w:cs="仿宋_GB2312"/>
          <w:spacing w:val="5"/>
          <w:sz w:val="32"/>
          <w:szCs w:val="32"/>
          <w:highlight w:val="none"/>
          <w:lang w:val="en-US" w:eastAsia="zh-CN"/>
        </w:rPr>
      </w:pPr>
      <w:r>
        <w:rPr>
          <w:rFonts w:hint="eastAsia" w:ascii="仿宋_GB2312" w:hAnsi="仿宋_GB2312" w:eastAsia="仿宋_GB2312" w:cs="仿宋_GB2312"/>
          <w:spacing w:val="5"/>
          <w:sz w:val="32"/>
          <w:szCs w:val="32"/>
          <w:highlight w:val="none"/>
        </w:rPr>
        <w:t>大力推动园区数字基础设施建设</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lang w:val="en-US" w:eastAsia="zh-CN"/>
        </w:rPr>
        <w:t>部署</w:t>
      </w:r>
      <w:r>
        <w:rPr>
          <w:rFonts w:hint="eastAsia" w:ascii="仿宋_GB2312" w:hAnsi="仿宋_GB2312" w:eastAsia="仿宋_GB2312" w:cs="仿宋_GB2312"/>
          <w:spacing w:val="5"/>
          <w:sz w:val="32"/>
          <w:szCs w:val="32"/>
          <w:highlight w:val="none"/>
        </w:rPr>
        <w:t>5G基站、工业互联网、物联网、数据中心等新型网络基础设施</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鼓励园区管委会编制园区新型技术改造整体实施方案，打造高标准数字园区，提供高品质园区数字化服务</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5"/>
          <w:sz w:val="32"/>
          <w:szCs w:val="32"/>
          <w:highlight w:val="none"/>
        </w:rPr>
        <w:t>鼓励建设制造业数字化转型促进中心，提供面向行业的数字化转型服务。</w:t>
      </w:r>
    </w:p>
    <w:p w14:paraId="3E8BE9DC">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三、保障措施</w:t>
      </w:r>
    </w:p>
    <w:p w14:paraId="105120EA">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1"/>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（一）强化组织领导</w:t>
      </w:r>
    </w:p>
    <w:p w14:paraId="10B32AC1">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9"/>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设立工作领导小组，统筹谋划和推进全市新型技术改造城市试点</w:t>
      </w:r>
      <w:r>
        <w:rPr>
          <w:rFonts w:hint="eastAsia" w:ascii="仿宋_GB2312" w:hAnsi="仿宋_GB2312" w:eastAsia="仿宋_GB2312" w:cs="仿宋_GB2312"/>
          <w:spacing w:val="5"/>
          <w:sz w:val="32"/>
          <w:szCs w:val="32"/>
          <w:highlight w:val="none"/>
          <w:lang w:val="en-US" w:eastAsia="zh-CN"/>
        </w:rPr>
        <w:t>及</w:t>
      </w:r>
      <w:r>
        <w:rPr>
          <w:rFonts w:hint="eastAsia" w:ascii="仿宋_GB2312" w:hAnsi="仿宋_GB2312" w:eastAsia="仿宋_GB2312" w:cs="仿宋_GB2312"/>
          <w:spacing w:val="5"/>
          <w:sz w:val="32"/>
          <w:szCs w:val="32"/>
          <w:highlight w:val="none"/>
        </w:rPr>
        <w:t>全行业推广工作。办公室设在贵阳市</w:t>
      </w:r>
      <w:r>
        <w:rPr>
          <w:rFonts w:hint="eastAsia" w:ascii="仿宋_GB2312" w:hAnsi="仿宋_GB2312" w:eastAsia="仿宋_GB2312" w:cs="仿宋_GB2312"/>
          <w:spacing w:val="5"/>
          <w:sz w:val="32"/>
          <w:szCs w:val="32"/>
          <w:highlight w:val="none"/>
          <w:lang w:val="en-US" w:eastAsia="zh-CN"/>
        </w:rPr>
        <w:t>工业和信息化局</w:t>
      </w:r>
      <w:r>
        <w:rPr>
          <w:rFonts w:hint="eastAsia" w:ascii="仿宋_GB2312" w:hAnsi="仿宋_GB2312" w:eastAsia="仿宋_GB2312" w:cs="仿宋_GB2312"/>
          <w:spacing w:val="5"/>
          <w:sz w:val="32"/>
          <w:szCs w:val="32"/>
          <w:highlight w:val="none"/>
        </w:rPr>
        <w:t>，负责综合协调，</w:t>
      </w:r>
      <w:r>
        <w:rPr>
          <w:rFonts w:hint="eastAsia" w:ascii="仿宋_GB2312" w:hAnsi="仿宋_GB2312" w:eastAsia="仿宋_GB2312" w:cs="仿宋_GB2312"/>
          <w:spacing w:val="5"/>
          <w:sz w:val="32"/>
          <w:szCs w:val="32"/>
          <w:highlight w:val="none"/>
          <w:lang w:val="en-US" w:eastAsia="zh-CN"/>
        </w:rPr>
        <w:t>扎实推动新型技术改造试点工作走深走实</w:t>
      </w:r>
      <w:r>
        <w:rPr>
          <w:rFonts w:hint="eastAsia" w:ascii="仿宋_GB2312" w:hAnsi="仿宋_GB2312" w:eastAsia="仿宋_GB2312" w:cs="仿宋_GB2312"/>
          <w:spacing w:val="5"/>
          <w:sz w:val="32"/>
          <w:szCs w:val="32"/>
          <w:highlight w:val="none"/>
        </w:rPr>
        <w:t>。</w:t>
      </w:r>
    </w:p>
    <w:p w14:paraId="141B87FF">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1"/>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 xml:space="preserve">（二）强化要素保障 </w:t>
      </w:r>
    </w:p>
    <w:p w14:paraId="2A211A5E">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9"/>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优化服务生态，搭建信息技术改造设备、软件</w:t>
      </w:r>
      <w:r>
        <w:rPr>
          <w:rFonts w:hint="eastAsia" w:ascii="仿宋_GB2312" w:hAnsi="仿宋_GB2312" w:eastAsia="仿宋_GB2312" w:cs="仿宋_GB2312"/>
          <w:spacing w:val="5"/>
          <w:sz w:val="32"/>
          <w:szCs w:val="32"/>
          <w:highlight w:val="none"/>
          <w:lang w:val="en-US" w:eastAsia="zh-CN"/>
        </w:rPr>
        <w:t>的</w:t>
      </w:r>
      <w:r>
        <w:rPr>
          <w:rFonts w:hint="eastAsia" w:ascii="仿宋_GB2312" w:hAnsi="仿宋_GB2312" w:eastAsia="仿宋_GB2312" w:cs="仿宋_GB2312"/>
          <w:spacing w:val="5"/>
          <w:sz w:val="32"/>
          <w:szCs w:val="32"/>
          <w:highlight w:val="none"/>
        </w:rPr>
        <w:t>供需交流</w:t>
      </w:r>
      <w:r>
        <w:rPr>
          <w:rFonts w:hint="eastAsia" w:ascii="仿宋_GB2312" w:hAnsi="仿宋_GB2312" w:eastAsia="仿宋_GB2312" w:cs="仿宋_GB2312"/>
          <w:spacing w:val="5"/>
          <w:sz w:val="32"/>
          <w:szCs w:val="32"/>
          <w:highlight w:val="none"/>
          <w:lang w:eastAsia="zh-CN"/>
        </w:rPr>
        <w:t>平台</w:t>
      </w:r>
      <w:r>
        <w:rPr>
          <w:rStyle w:val="14"/>
          <w:rFonts w:hint="eastAsia" w:ascii="仿宋_GB2312" w:hAnsi="仿宋_GB2312" w:eastAsia="仿宋_GB2312" w:cs="仿宋_GB2312"/>
          <w:b w:val="0"/>
          <w:bCs w:val="0"/>
          <w:spacing w:val="5"/>
          <w:kern w:val="2"/>
          <w:sz w:val="32"/>
          <w:szCs w:val="32"/>
          <w:highlight w:val="none"/>
        </w:rPr>
        <w:t>，汇聚数字化转型</w:t>
      </w:r>
      <w:r>
        <w:rPr>
          <w:rStyle w:val="14"/>
          <w:rFonts w:hint="eastAsia" w:ascii="仿宋_GB2312" w:hAnsi="仿宋_GB2312" w:eastAsia="仿宋_GB2312" w:cs="仿宋_GB2312"/>
          <w:b w:val="0"/>
          <w:bCs w:val="0"/>
          <w:spacing w:val="5"/>
          <w:kern w:val="2"/>
          <w:sz w:val="32"/>
          <w:szCs w:val="32"/>
          <w:highlight w:val="none"/>
          <w:lang w:val="en-US" w:eastAsia="zh-CN"/>
        </w:rPr>
        <w:t>的</w:t>
      </w:r>
      <w:r>
        <w:rPr>
          <w:rStyle w:val="14"/>
          <w:rFonts w:hint="eastAsia" w:ascii="仿宋_GB2312" w:hAnsi="仿宋_GB2312" w:eastAsia="仿宋_GB2312" w:cs="仿宋_GB2312"/>
          <w:b w:val="0"/>
          <w:bCs w:val="0"/>
          <w:spacing w:val="5"/>
          <w:kern w:val="2"/>
          <w:sz w:val="32"/>
          <w:szCs w:val="32"/>
          <w:highlight w:val="none"/>
        </w:rPr>
        <w:t>优质解决方案</w:t>
      </w:r>
      <w:r>
        <w:rPr>
          <w:rStyle w:val="14"/>
          <w:rFonts w:hint="eastAsia" w:ascii="仿宋_GB2312" w:hAnsi="仿宋_GB2312" w:eastAsia="仿宋_GB2312" w:cs="仿宋_GB2312"/>
          <w:b w:val="0"/>
          <w:bCs w:val="0"/>
          <w:spacing w:val="5"/>
          <w:kern w:val="2"/>
          <w:sz w:val="32"/>
          <w:szCs w:val="32"/>
          <w:highlight w:val="none"/>
          <w:lang w:eastAsia="zh-CN"/>
        </w:rPr>
        <w:t>，</w:t>
      </w:r>
      <w:r>
        <w:rPr>
          <w:rStyle w:val="14"/>
          <w:rFonts w:hint="eastAsia" w:ascii="仿宋_GB2312" w:hAnsi="仿宋_GB2312" w:eastAsia="仿宋_GB2312" w:cs="仿宋_GB2312"/>
          <w:b w:val="0"/>
          <w:bCs w:val="0"/>
          <w:spacing w:val="5"/>
          <w:kern w:val="2"/>
          <w:sz w:val="32"/>
          <w:szCs w:val="32"/>
          <w:highlight w:val="none"/>
        </w:rPr>
        <w:t>在改造项目规划、用地、用能、用水</w:t>
      </w:r>
      <w:r>
        <w:rPr>
          <w:rStyle w:val="14"/>
          <w:rFonts w:hint="eastAsia" w:ascii="仿宋_GB2312" w:hAnsi="仿宋_GB2312" w:eastAsia="仿宋_GB2312" w:cs="仿宋_GB2312"/>
          <w:b w:val="0"/>
          <w:bCs w:val="0"/>
          <w:spacing w:val="5"/>
          <w:kern w:val="2"/>
          <w:sz w:val="32"/>
          <w:szCs w:val="32"/>
          <w:highlight w:val="none"/>
          <w:lang w:eastAsia="zh-CN"/>
        </w:rPr>
        <w:t>、</w:t>
      </w:r>
      <w:r>
        <w:rPr>
          <w:rStyle w:val="14"/>
          <w:rFonts w:hint="eastAsia" w:ascii="仿宋_GB2312" w:hAnsi="仿宋_GB2312" w:eastAsia="仿宋_GB2312" w:cs="仿宋_GB2312"/>
          <w:b w:val="0"/>
          <w:bCs w:val="0"/>
          <w:spacing w:val="5"/>
          <w:kern w:val="2"/>
          <w:sz w:val="32"/>
          <w:szCs w:val="32"/>
          <w:highlight w:val="none"/>
        </w:rPr>
        <w:t>产权保护、投资融资、公平竞争等方面强化保障。</w:t>
      </w:r>
    </w:p>
    <w:p w14:paraId="589ECEC5">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1"/>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（三）强化资金支持</w:t>
      </w:r>
    </w:p>
    <w:p w14:paraId="2BF15AA7">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9"/>
        <w:rPr>
          <w:rFonts w:hint="eastAsia" w:ascii="仿宋_GB2312" w:hAnsi="仿宋_GB2312" w:eastAsia="仿宋_GB2312" w:cs="仿宋_GB2312"/>
          <w:spacing w:val="5"/>
          <w:sz w:val="32"/>
          <w:szCs w:val="32"/>
          <w:highlight w:val="none"/>
        </w:rPr>
      </w:pPr>
      <w:r>
        <w:rPr>
          <w:rFonts w:hint="eastAsia" w:ascii="仿宋_GB2312" w:hAnsi="仿宋_GB2312" w:eastAsia="仿宋_GB2312" w:cs="仿宋_GB2312"/>
          <w:spacing w:val="5"/>
          <w:sz w:val="32"/>
          <w:szCs w:val="32"/>
          <w:highlight w:val="none"/>
        </w:rPr>
        <w:t>充分利用中央财政专项资金，重点支持三大试点行业</w:t>
      </w:r>
      <w:r>
        <w:rPr>
          <w:rFonts w:hint="eastAsia" w:ascii="仿宋_GB2312" w:hAnsi="仿宋_GB2312" w:eastAsia="仿宋_GB2312" w:cs="仿宋_GB2312"/>
          <w:spacing w:val="5"/>
          <w:sz w:val="32"/>
          <w:szCs w:val="32"/>
          <w:highlight w:val="none"/>
          <w:lang w:val="en-US" w:eastAsia="zh-CN"/>
        </w:rPr>
        <w:t>重点</w:t>
      </w:r>
      <w:r>
        <w:rPr>
          <w:rFonts w:hint="eastAsia" w:ascii="仿宋_GB2312" w:hAnsi="仿宋_GB2312" w:eastAsia="仿宋_GB2312" w:cs="仿宋_GB2312"/>
          <w:spacing w:val="5"/>
          <w:sz w:val="32"/>
          <w:szCs w:val="32"/>
          <w:highlight w:val="none"/>
        </w:rPr>
        <w:t>项目建设，打造新型技术改造标杆，强化示范效应。通过统筹中央</w:t>
      </w:r>
      <w:r>
        <w:rPr>
          <w:rFonts w:hint="eastAsia" w:ascii="仿宋_GB2312" w:hAnsi="仿宋_GB2312" w:eastAsia="仿宋_GB2312" w:cs="仿宋_GB2312"/>
          <w:spacing w:val="5"/>
          <w:sz w:val="32"/>
          <w:szCs w:val="32"/>
          <w:highlight w:val="none"/>
          <w:lang w:val="en-US" w:eastAsia="zh-CN"/>
        </w:rPr>
        <w:t>和地方</w:t>
      </w:r>
      <w:r>
        <w:rPr>
          <w:rFonts w:hint="eastAsia" w:ascii="仿宋_GB2312" w:hAnsi="仿宋_GB2312" w:eastAsia="仿宋_GB2312" w:cs="仿宋_GB2312"/>
          <w:spacing w:val="5"/>
          <w:sz w:val="32"/>
          <w:szCs w:val="32"/>
          <w:highlight w:val="none"/>
        </w:rPr>
        <w:t>各级各类资金，鼓励全市全行业企业实施高端化、智能化、绿色化、</w:t>
      </w:r>
      <w:r>
        <w:rPr>
          <w:rFonts w:hint="eastAsia" w:ascii="仿宋_GB2312" w:hAnsi="仿宋_GB2312" w:eastAsia="仿宋_GB2312" w:cs="仿宋_GB2312"/>
          <w:spacing w:val="5"/>
          <w:sz w:val="32"/>
          <w:szCs w:val="32"/>
          <w:highlight w:val="none"/>
          <w:lang w:val="en-US" w:eastAsia="zh-CN"/>
        </w:rPr>
        <w:t>融合化</w:t>
      </w:r>
      <w:r>
        <w:rPr>
          <w:rFonts w:hint="eastAsia" w:ascii="仿宋_GB2312" w:hAnsi="仿宋_GB2312" w:eastAsia="仿宋_GB2312" w:cs="仿宋_GB2312"/>
          <w:spacing w:val="5"/>
          <w:sz w:val="32"/>
          <w:szCs w:val="32"/>
          <w:highlight w:val="none"/>
        </w:rPr>
        <w:t>改造。</w:t>
      </w:r>
    </w:p>
    <w:p w14:paraId="30D2BD46">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1"/>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w:t>
      </w:r>
      <w:r>
        <w:rPr>
          <w:rFonts w:hint="eastAsia" w:ascii="楷体" w:hAnsi="楷体" w:eastAsia="楷体" w:cs="楷体"/>
          <w:b w:val="0"/>
          <w:bCs w:val="0"/>
          <w:sz w:val="32"/>
          <w:szCs w:val="32"/>
          <w:highlight w:val="none"/>
          <w:lang w:val="en-US" w:eastAsia="zh-CN"/>
        </w:rPr>
        <w:t>四</w:t>
      </w:r>
      <w:r>
        <w:rPr>
          <w:rFonts w:hint="eastAsia" w:ascii="楷体" w:hAnsi="楷体" w:eastAsia="楷体" w:cs="楷体"/>
          <w:b w:val="0"/>
          <w:bCs w:val="0"/>
          <w:sz w:val="32"/>
          <w:szCs w:val="32"/>
          <w:highlight w:val="none"/>
        </w:rPr>
        <w:t>）深化人才培养</w:t>
      </w:r>
    </w:p>
    <w:p w14:paraId="12F14407">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60" w:firstLineChars="200"/>
        <w:contextualSpacing/>
        <w:textAlignment w:val="baseline"/>
        <w:outlineLvl w:val="9"/>
        <w:rPr>
          <w:rFonts w:hint="eastAsia" w:ascii="仿宋_GB2312" w:hAnsi="仿宋_GB2312" w:eastAsia="仿宋_GB2312" w:cs="仿宋_GB2312"/>
          <w:spacing w:val="5"/>
          <w:sz w:val="32"/>
          <w:szCs w:val="32"/>
          <w:highlight w:val="none"/>
        </w:rPr>
      </w:pPr>
      <w:r>
        <w:rPr>
          <w:rStyle w:val="14"/>
          <w:rFonts w:hint="eastAsia" w:ascii="仿宋_GB2312" w:hAnsi="仿宋_GB2312" w:eastAsia="仿宋_GB2312" w:cs="仿宋_GB2312"/>
          <w:b w:val="0"/>
          <w:bCs w:val="0"/>
          <w:spacing w:val="5"/>
          <w:sz w:val="32"/>
          <w:szCs w:val="32"/>
          <w:highlight w:val="none"/>
        </w:rPr>
        <w:t>引育新型技术改造</w:t>
      </w:r>
      <w:r>
        <w:rPr>
          <w:rStyle w:val="14"/>
          <w:rFonts w:hint="eastAsia" w:ascii="仿宋_GB2312" w:hAnsi="仿宋_GB2312" w:eastAsia="仿宋_GB2312" w:cs="仿宋_GB2312"/>
          <w:b w:val="0"/>
          <w:bCs w:val="0"/>
          <w:spacing w:val="5"/>
          <w:sz w:val="32"/>
          <w:szCs w:val="32"/>
          <w:highlight w:val="none"/>
          <w:lang w:val="en-US" w:eastAsia="zh-CN"/>
        </w:rPr>
        <w:t>领域人才</w:t>
      </w:r>
      <w:r>
        <w:rPr>
          <w:rStyle w:val="14"/>
          <w:rFonts w:hint="eastAsia" w:ascii="仿宋_GB2312" w:hAnsi="仿宋_GB2312" w:eastAsia="仿宋_GB2312" w:cs="仿宋_GB2312"/>
          <w:b w:val="0"/>
          <w:bCs w:val="0"/>
          <w:spacing w:val="5"/>
          <w:sz w:val="32"/>
          <w:szCs w:val="32"/>
          <w:highlight w:val="none"/>
        </w:rPr>
        <w:t>，</w:t>
      </w:r>
      <w:r>
        <w:rPr>
          <w:rFonts w:hint="eastAsia" w:ascii="仿宋_GB2312" w:hAnsi="仿宋_GB2312" w:eastAsia="仿宋_GB2312" w:cs="仿宋_GB2312"/>
          <w:spacing w:val="5"/>
          <w:sz w:val="32"/>
          <w:szCs w:val="32"/>
          <w:highlight w:val="none"/>
        </w:rPr>
        <w:t>整合本地院校、科研机构、企业等专家力量，支持构建产学研用融合创新生态 ，开展数字化技能提升培训，助推数字经济高质量发展。</w:t>
      </w:r>
    </w:p>
    <w:p w14:paraId="35C842D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1"/>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lang w:eastAsia="zh-CN"/>
        </w:rPr>
        <w:t>（五）</w:t>
      </w:r>
      <w:r>
        <w:rPr>
          <w:rFonts w:hint="eastAsia" w:ascii="楷体" w:hAnsi="楷体" w:eastAsia="楷体" w:cs="楷体"/>
          <w:b w:val="0"/>
          <w:bCs w:val="0"/>
          <w:sz w:val="32"/>
          <w:szCs w:val="32"/>
          <w:highlight w:val="none"/>
        </w:rPr>
        <w:t>加强考核评价</w:t>
      </w:r>
    </w:p>
    <w:p w14:paraId="06C9394C">
      <w:pPr>
        <w:keepNext w:val="0"/>
        <w:keepLines w:val="0"/>
        <w:pageBreakBefore w:val="0"/>
        <w:widowControl w:val="0"/>
        <w:numPr>
          <w:ilvl w:val="-1"/>
          <w:numId w:val="0"/>
        </w:numPr>
        <w:pBdr>
          <w:bottom w:val="single" w:color="FFFFFF" w:sz="4" w:space="31"/>
        </w:pBdr>
        <w:tabs>
          <w:tab w:val="left" w:pos="1440"/>
        </w:tabs>
        <w:kinsoku/>
        <w:wordWrap/>
        <w:overflowPunct/>
        <w:topLinePunct w:val="0"/>
        <w:autoSpaceDE/>
        <w:autoSpaceDN/>
        <w:bidi w:val="0"/>
        <w:adjustRightInd/>
        <w:snapToGrid/>
        <w:spacing w:line="600" w:lineRule="exact"/>
        <w:ind w:left="0" w:leftChars="0" w:firstLine="660" w:firstLineChars="200"/>
        <w:contextualSpacing/>
        <w:textAlignment w:val="baseline"/>
        <w:outlineLvl w:val="9"/>
        <w:rPr>
          <w:rFonts w:hint="eastAsia" w:ascii="仿宋_GB2312" w:hAnsi="仿宋_GB2312" w:eastAsia="仿宋_GB2312" w:cs="仿宋_GB2312"/>
          <w:spacing w:val="5"/>
          <w:sz w:val="32"/>
          <w:szCs w:val="32"/>
          <w:highlight w:val="none"/>
          <w:lang w:val="en-US" w:eastAsia="zh-CN"/>
        </w:rPr>
      </w:pPr>
      <w:r>
        <w:rPr>
          <w:rFonts w:hint="eastAsia" w:ascii="仿宋_GB2312" w:hAnsi="仿宋_GB2312" w:eastAsia="仿宋_GB2312" w:cs="仿宋_GB2312"/>
          <w:spacing w:val="5"/>
          <w:sz w:val="32"/>
          <w:szCs w:val="32"/>
          <w:highlight w:val="none"/>
        </w:rPr>
        <w:t>加强常态化监督，完善制造业新型技术改造资金管理</w:t>
      </w:r>
      <w:r>
        <w:rPr>
          <w:rFonts w:hint="eastAsia" w:ascii="仿宋_GB2312" w:hAnsi="仿宋_GB2312" w:eastAsia="仿宋_GB2312" w:cs="仿宋_GB2312"/>
          <w:spacing w:val="5"/>
          <w:sz w:val="32"/>
          <w:szCs w:val="32"/>
          <w:highlight w:val="none"/>
          <w:lang w:val="en-US" w:eastAsia="zh-CN"/>
        </w:rPr>
        <w:t>体系</w:t>
      </w:r>
      <w:r>
        <w:rPr>
          <w:rFonts w:hint="eastAsia" w:ascii="仿宋_GB2312" w:hAnsi="仿宋_GB2312" w:eastAsia="仿宋_GB2312" w:cs="仿宋_GB2312"/>
          <w:spacing w:val="5"/>
          <w:sz w:val="32"/>
          <w:szCs w:val="32"/>
          <w:highlight w:val="none"/>
        </w:rPr>
        <w:t>，规范资金使用和监管制度。强化全流程监管，实行严格的审计和监督，对资金使用中出现的违规违纪行为</w:t>
      </w:r>
      <w:r>
        <w:rPr>
          <w:rFonts w:hint="eastAsia" w:ascii="仿宋_GB2312" w:hAnsi="仿宋_GB2312" w:eastAsia="仿宋_GB2312" w:cs="仿宋_GB2312"/>
          <w:spacing w:val="5"/>
          <w:sz w:val="32"/>
          <w:szCs w:val="32"/>
          <w:highlight w:val="none"/>
          <w:lang w:val="en-US" w:eastAsia="zh-CN"/>
        </w:rPr>
        <w:t>严肃追究责任</w:t>
      </w:r>
      <w:r>
        <w:rPr>
          <w:rFonts w:hint="eastAsia" w:ascii="仿宋_GB2312" w:hAnsi="仿宋_GB2312" w:eastAsia="仿宋_GB2312" w:cs="仿宋_GB2312"/>
          <w:spacing w:val="5"/>
          <w:sz w:val="32"/>
          <w:szCs w:val="32"/>
          <w:highlight w:val="none"/>
        </w:rPr>
        <w:t>，确保改造工作</w:t>
      </w:r>
      <w:r>
        <w:rPr>
          <w:rFonts w:hint="eastAsia" w:ascii="仿宋_GB2312" w:hAnsi="仿宋_GB2312" w:eastAsia="仿宋_GB2312" w:cs="仿宋_GB2312"/>
          <w:spacing w:val="5"/>
          <w:sz w:val="32"/>
          <w:szCs w:val="32"/>
          <w:highlight w:val="none"/>
          <w:lang w:val="en-US" w:eastAsia="zh-CN"/>
        </w:rPr>
        <w:t>顺利完成</w:t>
      </w:r>
      <w:r>
        <w:rPr>
          <w:rFonts w:hint="eastAsia" w:ascii="仿宋_GB2312" w:hAnsi="仿宋_GB2312" w:eastAsia="仿宋_GB2312" w:cs="仿宋_GB2312"/>
          <w:spacing w:val="5"/>
          <w:sz w:val="32"/>
          <w:szCs w:val="32"/>
          <w:highlight w:val="none"/>
        </w:rPr>
        <w:t>。</w:t>
      </w:r>
    </w:p>
    <w:p w14:paraId="629825DC">
      <w:pPr>
        <w:keepNext w:val="0"/>
        <w:keepLines w:val="0"/>
        <w:pageBreakBefore w:val="0"/>
        <w:widowControl w:val="0"/>
        <w:numPr>
          <w:ilvl w:val="-1"/>
          <w:numId w:val="0"/>
        </w:numPr>
        <w:pBdr>
          <w:bottom w:val="single" w:color="FFFFFF" w:sz="4" w:space="31"/>
        </w:pBdr>
        <w:tabs>
          <w:tab w:val="left" w:pos="1440"/>
        </w:tabs>
        <w:kinsoku/>
        <w:wordWrap/>
        <w:overflowPunct/>
        <w:topLinePunct w:val="0"/>
        <w:autoSpaceDE/>
        <w:autoSpaceDN/>
        <w:bidi w:val="0"/>
        <w:adjustRightInd/>
        <w:snapToGrid/>
        <w:spacing w:line="600" w:lineRule="exact"/>
        <w:ind w:left="1628" w:leftChars="304" w:hanging="990" w:hangingChars="300"/>
        <w:contextualSpacing/>
        <w:textAlignment w:val="baseline"/>
        <w:outlineLvl w:val="9"/>
        <w:rPr>
          <w:rFonts w:hint="eastAsia" w:ascii="仿宋_GB2312" w:hAnsi="仿宋_GB2312" w:eastAsia="仿宋_GB2312" w:cs="仿宋_GB2312"/>
          <w:spacing w:val="5"/>
          <w:sz w:val="32"/>
          <w:szCs w:val="32"/>
          <w:highlight w:val="none"/>
          <w:lang w:val="en-US" w:eastAsia="zh-CN"/>
        </w:rPr>
      </w:pPr>
      <w:r>
        <w:rPr>
          <w:rFonts w:hint="eastAsia" w:ascii="仿宋_GB2312" w:hAnsi="仿宋_GB2312" w:eastAsia="仿宋_GB2312" w:cs="仿宋_GB2312"/>
          <w:spacing w:val="5"/>
          <w:sz w:val="32"/>
          <w:szCs w:val="32"/>
          <w:highlight w:val="none"/>
          <w:lang w:val="en-US" w:eastAsia="zh-CN"/>
        </w:rPr>
        <w:t>附件：贵阳市制造业新型技术改造城市试点项目资金管理办法</w:t>
      </w:r>
    </w:p>
    <w:p w14:paraId="15EBF4C5">
      <w:pPr>
        <w:pStyle w:val="3"/>
        <w:rPr>
          <w:rFonts w:hint="default"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 xml:space="preserve"> </w:t>
      </w:r>
    </w:p>
    <w:p w14:paraId="2B0F6508">
      <w:pPr>
        <w:rPr>
          <w:rFonts w:hint="eastAsia" w:ascii="方正仿宋_GB2312" w:hAnsi="方正仿宋_GB2312" w:eastAsia="方正仿宋_GB2312" w:cs="方正仿宋_GB2312"/>
          <w:sz w:val="32"/>
          <w:szCs w:val="32"/>
          <w:highlight w:val="none"/>
          <w:lang w:val="en-US" w:eastAsia="zh-CN"/>
        </w:rPr>
      </w:pPr>
    </w:p>
    <w:p w14:paraId="164197A0">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br w:type="page"/>
      </w:r>
    </w:p>
    <w:p w14:paraId="74B69E9D">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snapToGrid/>
          <w:color w:val="auto"/>
          <w:spacing w:val="0"/>
          <w:kern w:val="2"/>
          <w:sz w:val="44"/>
          <w:szCs w:val="44"/>
          <w:highlight w:val="none"/>
          <w:lang w:val="en-US" w:eastAsia="zh-CN" w:bidi="ar-SA"/>
        </w:rPr>
      </w:pPr>
      <w:r>
        <w:rPr>
          <w:rFonts w:hint="eastAsia" w:ascii="方正小标宋简体" w:hAnsi="方正小标宋简体" w:eastAsia="方正小标宋简体" w:cs="方正小标宋简体"/>
          <w:snapToGrid/>
          <w:color w:val="auto"/>
          <w:spacing w:val="0"/>
          <w:kern w:val="2"/>
          <w:sz w:val="44"/>
          <w:szCs w:val="44"/>
          <w:highlight w:val="none"/>
          <w:lang w:val="en-US" w:eastAsia="zh-CN" w:bidi="ar-SA"/>
        </w:rPr>
        <w:t>贵阳市制造业新型技术改造城市试点</w:t>
      </w:r>
    </w:p>
    <w:p w14:paraId="5224A28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snapToGrid/>
          <w:color w:val="auto"/>
          <w:spacing w:val="0"/>
          <w:kern w:val="2"/>
          <w:sz w:val="44"/>
          <w:szCs w:val="44"/>
          <w:highlight w:val="none"/>
          <w:lang w:val="en-US" w:eastAsia="zh-CN" w:bidi="ar-SA"/>
        </w:rPr>
      </w:pPr>
      <w:r>
        <w:rPr>
          <w:rFonts w:hint="eastAsia" w:ascii="方正小标宋简体" w:hAnsi="方正小标宋简体" w:eastAsia="方正小标宋简体" w:cs="方正小标宋简体"/>
          <w:color w:val="auto"/>
          <w:sz w:val="44"/>
          <w:szCs w:val="44"/>
          <w:highlight w:val="none"/>
          <w:lang w:val="en-US" w:eastAsia="zh-CN"/>
        </w:rPr>
        <w:t>项目</w:t>
      </w:r>
      <w:r>
        <w:rPr>
          <w:rFonts w:hint="eastAsia" w:ascii="方正小标宋简体" w:hAnsi="方正小标宋简体" w:eastAsia="方正小标宋简体" w:cs="方正小标宋简体"/>
          <w:snapToGrid/>
          <w:color w:val="auto"/>
          <w:spacing w:val="0"/>
          <w:kern w:val="2"/>
          <w:sz w:val="44"/>
          <w:szCs w:val="44"/>
          <w:highlight w:val="none"/>
          <w:lang w:val="en-US" w:eastAsia="zh-CN" w:bidi="ar-SA"/>
        </w:rPr>
        <w:t>资金管理办法</w:t>
      </w:r>
    </w:p>
    <w:p w14:paraId="33C0795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楷体_GB2312" w:hAnsi="楷体_GB2312" w:eastAsia="楷体_GB2312" w:cs="楷体_GB2312"/>
          <w:spacing w:val="0"/>
          <w:sz w:val="32"/>
          <w:szCs w:val="32"/>
          <w:highlight w:val="none"/>
          <w:lang w:val="en-US" w:eastAsia="zh-CN"/>
        </w:rPr>
      </w:pPr>
      <w:r>
        <w:rPr>
          <w:rFonts w:hint="eastAsia" w:ascii="楷体_GB2312" w:hAnsi="楷体_GB2312" w:eastAsia="楷体_GB2312" w:cs="楷体_GB2312"/>
          <w:spacing w:val="0"/>
          <w:sz w:val="32"/>
          <w:szCs w:val="32"/>
          <w:highlight w:val="none"/>
          <w:lang w:val="en-US" w:eastAsia="zh-CN"/>
        </w:rPr>
        <w:t>（征求意见稿）</w:t>
      </w:r>
    </w:p>
    <w:p w14:paraId="48F3819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jc w:val="both"/>
        <w:textAlignment w:val="baseline"/>
        <w:rPr>
          <w:rFonts w:hint="eastAsia" w:ascii="楷体" w:hAnsi="楷体" w:eastAsia="楷体" w:cs="楷体"/>
          <w:snapToGrid w:val="0"/>
          <w:color w:val="000000"/>
          <w:kern w:val="0"/>
          <w:sz w:val="32"/>
          <w:szCs w:val="32"/>
          <w:highlight w:val="none"/>
          <w:lang w:val="en-US" w:eastAsia="zh-CN"/>
        </w:rPr>
      </w:pPr>
    </w:p>
    <w:p w14:paraId="25D1C9B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firstLine="640" w:firstLineChars="200"/>
        <w:jc w:val="both"/>
        <w:textAlignment w:val="baseline"/>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为规范和加强新型技术改造城市试点</w:t>
      </w:r>
      <w:r>
        <w:rPr>
          <w:rFonts w:hint="eastAsia" w:ascii="仿宋_GB2312" w:hAnsi="仿宋_GB2312" w:eastAsia="仿宋_GB2312" w:cs="仿宋_GB2312"/>
          <w:sz w:val="32"/>
          <w:szCs w:val="32"/>
          <w:highlight w:val="none"/>
          <w:lang w:val="en-US" w:eastAsia="zh-CN"/>
          <w14:ligatures w14:val="none"/>
        </w:rPr>
        <w:t>重点项目和</w:t>
      </w:r>
      <w:r>
        <w:rPr>
          <w:rFonts w:hint="eastAsia" w:ascii="仿宋_GB2312" w:hAnsi="仿宋_GB2312" w:eastAsia="仿宋_GB2312" w:cs="仿宋_GB2312"/>
          <w:sz w:val="32"/>
          <w:szCs w:val="32"/>
          <w:highlight w:val="none"/>
          <w14:ligatures w14:val="none"/>
        </w:rPr>
        <w:t>资金管理，提高</w:t>
      </w:r>
      <w:r>
        <w:rPr>
          <w:rFonts w:hint="eastAsia" w:ascii="仿宋_GB2312" w:hAnsi="仿宋_GB2312" w:eastAsia="仿宋_GB2312" w:cs="仿宋_GB2312"/>
          <w:sz w:val="32"/>
          <w:szCs w:val="32"/>
          <w:highlight w:val="none"/>
          <w:lang w:val="en-US" w:eastAsia="zh-CN"/>
          <w14:ligatures w14:val="none"/>
        </w:rPr>
        <w:t>中央专项</w:t>
      </w:r>
      <w:r>
        <w:rPr>
          <w:rFonts w:hint="eastAsia" w:ascii="仿宋_GB2312" w:hAnsi="仿宋_GB2312" w:eastAsia="仿宋_GB2312" w:cs="仿宋_GB2312"/>
          <w:sz w:val="32"/>
          <w:szCs w:val="32"/>
          <w:highlight w:val="none"/>
          <w14:ligatures w14:val="none"/>
        </w:rPr>
        <w:t>资金使用绩效，</w:t>
      </w:r>
      <w:r>
        <w:rPr>
          <w:rFonts w:hint="eastAsia" w:ascii="仿宋_GB2312" w:hAnsi="仿宋_GB2312" w:eastAsia="仿宋_GB2312" w:cs="仿宋_GB2312"/>
          <w:sz w:val="32"/>
          <w:szCs w:val="32"/>
          <w:highlight w:val="none"/>
          <w:lang w:val="en-US" w:eastAsia="zh-CN"/>
          <w14:ligatures w14:val="none"/>
        </w:rPr>
        <w:t>充分</w:t>
      </w:r>
      <w:r>
        <w:rPr>
          <w:rFonts w:hint="eastAsia" w:ascii="仿宋_GB2312" w:hAnsi="仿宋_GB2312" w:eastAsia="仿宋_GB2312" w:cs="仿宋_GB2312"/>
          <w:sz w:val="32"/>
          <w:szCs w:val="32"/>
          <w:highlight w:val="none"/>
          <w14:ligatures w14:val="none"/>
        </w:rPr>
        <w:t>发挥</w:t>
      </w:r>
      <w:r>
        <w:rPr>
          <w:rFonts w:hint="eastAsia" w:ascii="仿宋_GB2312" w:hAnsi="仿宋_GB2312" w:eastAsia="仿宋_GB2312" w:cs="仿宋_GB2312"/>
          <w:sz w:val="32"/>
          <w:szCs w:val="32"/>
          <w:highlight w:val="none"/>
          <w:lang w:val="en-US" w:eastAsia="zh-CN"/>
          <w14:ligatures w14:val="none"/>
        </w:rPr>
        <w:t>城市试点</w:t>
      </w:r>
      <w:r>
        <w:rPr>
          <w:rFonts w:hint="eastAsia" w:ascii="仿宋_GB2312" w:hAnsi="仿宋_GB2312" w:eastAsia="仿宋_GB2312" w:cs="仿宋_GB2312"/>
          <w:sz w:val="32"/>
          <w:szCs w:val="32"/>
          <w:highlight w:val="none"/>
          <w14:ligatures w14:val="none"/>
        </w:rPr>
        <w:t>的引导</w:t>
      </w:r>
      <w:r>
        <w:rPr>
          <w:rFonts w:hint="eastAsia" w:ascii="仿宋_GB2312" w:hAnsi="仿宋_GB2312" w:eastAsia="仿宋_GB2312" w:cs="仿宋_GB2312"/>
          <w:sz w:val="32"/>
          <w:szCs w:val="32"/>
          <w:highlight w:val="none"/>
          <w:lang w:val="en-US" w:eastAsia="zh-CN"/>
          <w14:ligatures w14:val="none"/>
        </w:rPr>
        <w:t>示范</w:t>
      </w:r>
      <w:r>
        <w:rPr>
          <w:rFonts w:hint="eastAsia" w:ascii="仿宋_GB2312" w:hAnsi="仿宋_GB2312" w:eastAsia="仿宋_GB2312" w:cs="仿宋_GB2312"/>
          <w:sz w:val="32"/>
          <w:szCs w:val="32"/>
          <w:highlight w:val="none"/>
          <w14:ligatures w14:val="none"/>
        </w:rPr>
        <w:t>作用，</w:t>
      </w:r>
      <w:r>
        <w:rPr>
          <w:rFonts w:hint="eastAsia" w:ascii="仿宋_GB2312" w:hAnsi="仿宋_GB2312" w:eastAsia="仿宋_GB2312" w:cs="仿宋_GB2312"/>
          <w:sz w:val="32"/>
          <w:szCs w:val="32"/>
          <w:highlight w:val="none"/>
          <w:lang w:val="en-US" w:eastAsia="zh-CN"/>
          <w14:ligatures w14:val="none"/>
        </w:rPr>
        <w:t>按照</w:t>
      </w:r>
      <w:r>
        <w:rPr>
          <w:rFonts w:hint="eastAsia" w:ascii="仿宋_GB2312" w:hAnsi="仿宋_GB2312" w:eastAsia="仿宋_GB2312" w:cs="仿宋_GB2312"/>
          <w:sz w:val="32"/>
          <w:szCs w:val="32"/>
          <w:highlight w:val="none"/>
          <w14:ligatures w14:val="none"/>
        </w:rPr>
        <w:t>《工业和信息化部办公厅</w:t>
      </w:r>
      <w:r>
        <w:rPr>
          <w:rFonts w:hint="eastAsia" w:ascii="仿宋_GB2312" w:hAnsi="仿宋_GB2312" w:eastAsia="仿宋_GB2312" w:cs="仿宋_GB2312"/>
          <w:sz w:val="32"/>
          <w:szCs w:val="32"/>
          <w:highlight w:val="none"/>
          <w:lang w:val="en-US" w:eastAsia="zh-CN"/>
          <w14:ligatures w14:val="none"/>
        </w:rPr>
        <w:t xml:space="preserve"> </w:t>
      </w:r>
      <w:r>
        <w:rPr>
          <w:rFonts w:hint="eastAsia" w:ascii="仿宋_GB2312" w:hAnsi="仿宋_GB2312" w:eastAsia="仿宋_GB2312" w:cs="仿宋_GB2312"/>
          <w:sz w:val="32"/>
          <w:szCs w:val="32"/>
          <w:highlight w:val="none"/>
          <w14:ligatures w14:val="none"/>
        </w:rPr>
        <w:t>财政部办公厅关于开展第二批制造业新型技术改造城市试点工作的通知》（工信厅联规函〔2025〕108号）</w:t>
      </w:r>
      <w:r>
        <w:rPr>
          <w:rFonts w:hint="eastAsia" w:ascii="仿宋_GB2312" w:hAnsi="仿宋_GB2312" w:eastAsia="仿宋_GB2312" w:cs="仿宋_GB2312"/>
          <w:sz w:val="32"/>
          <w:szCs w:val="32"/>
          <w:highlight w:val="none"/>
          <w:lang w:val="en-US" w:eastAsia="zh-CN"/>
          <w14:ligatures w14:val="none"/>
        </w:rPr>
        <w:t>等文件</w:t>
      </w:r>
      <w:r>
        <w:rPr>
          <w:rFonts w:hint="eastAsia" w:ascii="仿宋_GB2312" w:hAnsi="仿宋_GB2312" w:eastAsia="仿宋_GB2312" w:cs="仿宋_GB2312"/>
          <w:sz w:val="32"/>
          <w:szCs w:val="32"/>
          <w:highlight w:val="none"/>
          <w14:ligatures w14:val="none"/>
        </w:rPr>
        <w:t>要求，制定本管理办法。</w:t>
      </w:r>
    </w:p>
    <w:p w14:paraId="663E968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firstLine="640" w:firstLineChars="200"/>
        <w:jc w:val="center"/>
        <w:textAlignment w:val="baseline"/>
        <w:outlineLvl w:val="0"/>
        <w:rPr>
          <w:rFonts w:hint="eastAsia" w:ascii="黑体" w:hAnsi="黑体" w:eastAsia="黑体" w:cs="黑体"/>
          <w:snapToGrid w:val="0"/>
          <w:color w:val="000000"/>
          <w:kern w:val="0"/>
          <w:sz w:val="32"/>
          <w:szCs w:val="32"/>
          <w:highlight w:val="none"/>
          <w:lang w:val="en-US" w:eastAsia="zh-CN"/>
        </w:rPr>
      </w:pPr>
      <w:r>
        <w:rPr>
          <w:rFonts w:hint="eastAsia" w:ascii="黑体" w:hAnsi="黑体" w:eastAsia="黑体" w:cs="黑体"/>
          <w:snapToGrid w:val="0"/>
          <w:color w:val="000000"/>
          <w:kern w:val="0"/>
          <w:sz w:val="32"/>
          <w:szCs w:val="32"/>
          <w:highlight w:val="none"/>
          <w:lang w:val="en-US" w:eastAsia="zh-CN"/>
        </w:rPr>
        <w:t>第一章 总则</w:t>
      </w:r>
    </w:p>
    <w:p w14:paraId="4EF18E2B">
      <w:pPr>
        <w:keepNext w:val="0"/>
        <w:keepLines w:val="0"/>
        <w:pageBreakBefore w:val="0"/>
        <w:widowControl w:val="0"/>
        <w:kinsoku/>
        <w:wordWrap/>
        <w:overflowPunct/>
        <w:topLinePunct w:val="0"/>
        <w:autoSpaceDE/>
        <w:autoSpaceDN/>
        <w:bidi w:val="0"/>
        <w:spacing w:line="600" w:lineRule="exact"/>
        <w:ind w:left="0" w:firstLine="640" w:firstLineChars="200"/>
        <w:jc w:val="both"/>
        <w:textAlignment w:val="auto"/>
        <w:rPr>
          <w:rFonts w:hint="eastAsia" w:ascii="方正仿宋_GB2312" w:hAnsi="方正仿宋_GB2312" w:eastAsia="方正仿宋_GB2312" w:cs="方正仿宋_GB2312"/>
          <w:spacing w:val="0"/>
          <w:sz w:val="32"/>
          <w:szCs w:val="32"/>
          <w:highlight w:val="none"/>
          <w:lang w:val="en-US" w:eastAsia="zh-CN"/>
        </w:rPr>
      </w:pPr>
      <w:r>
        <w:rPr>
          <w:rFonts w:hint="eastAsia" w:ascii="楷体_GB2312" w:hAnsi="楷体_GB2312" w:eastAsia="楷体_GB2312" w:cs="楷体_GB2312"/>
          <w:bCs/>
          <w:kern w:val="0"/>
          <w:sz w:val="32"/>
          <w:szCs w:val="32"/>
          <w:highlight w:val="none"/>
        </w:rPr>
        <w:t>第一条</w:t>
      </w:r>
      <w:r>
        <w:rPr>
          <w:rFonts w:hint="eastAsia" w:ascii="楷体_GB2312" w:hAnsi="楷体_GB2312" w:eastAsia="楷体_GB2312" w:cs="楷体_GB2312"/>
          <w:bCs/>
          <w:kern w:val="0"/>
          <w:sz w:val="32"/>
          <w:szCs w:val="32"/>
          <w:highlight w:val="none"/>
          <w:lang w:val="en-US" w:eastAsia="zh-CN"/>
        </w:rPr>
        <w:t xml:space="preserve"> </w:t>
      </w: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z w:val="32"/>
          <w:szCs w:val="32"/>
          <w:highlight w:val="none"/>
          <w:lang w:eastAsia="zh-CN"/>
        </w:rPr>
        <w:t>办法</w:t>
      </w:r>
      <w:r>
        <w:rPr>
          <w:rFonts w:hint="eastAsia" w:ascii="仿宋_GB2312" w:hAnsi="仿宋_GB2312" w:eastAsia="仿宋_GB2312" w:cs="仿宋_GB2312"/>
          <w:sz w:val="32"/>
          <w:szCs w:val="32"/>
          <w:highlight w:val="none"/>
          <w:lang w:val="en-US" w:eastAsia="zh-CN"/>
        </w:rPr>
        <w:t>所</w:t>
      </w:r>
      <w:r>
        <w:rPr>
          <w:rFonts w:hint="eastAsia" w:ascii="仿宋_GB2312" w:hAnsi="仿宋_GB2312" w:eastAsia="仿宋_GB2312" w:cs="仿宋_GB2312"/>
          <w:sz w:val="32"/>
          <w:szCs w:val="32"/>
          <w:highlight w:val="none"/>
          <w:lang w:eastAsia="zh-CN"/>
        </w:rPr>
        <w:t>管理</w:t>
      </w:r>
      <w:r>
        <w:rPr>
          <w:rFonts w:hint="eastAsia" w:ascii="仿宋_GB2312" w:hAnsi="仿宋_GB2312" w:eastAsia="仿宋_GB2312" w:cs="仿宋_GB2312"/>
          <w:sz w:val="32"/>
          <w:szCs w:val="32"/>
          <w:highlight w:val="none"/>
          <w:lang w:val="en-US" w:eastAsia="zh-CN"/>
        </w:rPr>
        <w:t>重点</w:t>
      </w:r>
      <w:r>
        <w:rPr>
          <w:rFonts w:hint="eastAsia" w:ascii="仿宋_GB2312" w:hAnsi="仿宋_GB2312" w:eastAsia="仿宋_GB2312" w:cs="仿宋_GB2312"/>
          <w:sz w:val="32"/>
          <w:szCs w:val="32"/>
          <w:highlight w:val="none"/>
        </w:rPr>
        <w:t>项目</w:t>
      </w:r>
      <w:r>
        <w:rPr>
          <w:rFonts w:hint="eastAsia" w:ascii="仿宋_GB2312" w:hAnsi="仿宋_GB2312" w:eastAsia="仿宋_GB2312" w:cs="仿宋_GB2312"/>
          <w:sz w:val="32"/>
          <w:szCs w:val="32"/>
          <w:highlight w:val="none"/>
          <w:lang w:eastAsia="zh-CN"/>
        </w:rPr>
        <w:t>是指</w:t>
      </w:r>
      <w:r>
        <w:rPr>
          <w:rFonts w:hint="eastAsia" w:ascii="仿宋_GB2312" w:hAnsi="仿宋_GB2312" w:eastAsia="仿宋_GB2312" w:cs="仿宋_GB2312"/>
          <w:sz w:val="32"/>
          <w:szCs w:val="32"/>
          <w:highlight w:val="none"/>
          <w:lang w:val="en-US" w:eastAsia="zh-CN"/>
        </w:rPr>
        <w:t>贵阳</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制造业新型技术改造城市试点项目。</w:t>
      </w:r>
    </w:p>
    <w:p w14:paraId="61B94B25">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方正仿宋_GB2312" w:hAnsi="方正仿宋_GB2312" w:eastAsia="方正仿宋_GB2312" w:cs="方正仿宋_GB2312"/>
          <w:bCs w:val="0"/>
          <w:kern w:val="2"/>
          <w:sz w:val="32"/>
          <w:szCs w:val="32"/>
          <w:highlight w:val="none"/>
          <w:lang w:val="en-US" w:eastAsia="zh-CN"/>
        </w:rPr>
      </w:pPr>
      <w:r>
        <w:rPr>
          <w:rFonts w:hint="eastAsia" w:ascii="楷体_GB2312" w:hAnsi="楷体_GB2312" w:eastAsia="楷体_GB2312" w:cs="楷体_GB2312"/>
          <w:bCs/>
          <w:kern w:val="0"/>
          <w:sz w:val="32"/>
          <w:szCs w:val="32"/>
          <w:highlight w:val="none"/>
          <w:lang w:val="en-US" w:eastAsia="zh-CN"/>
        </w:rPr>
        <w:t>第二条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本办法所称专项资金是指下达我市的国家制造业新型技术改造城市试点奖补资金</w:t>
      </w:r>
      <w:r>
        <w:rPr>
          <w:rFonts w:hint="eastAsia" w:ascii="仿宋_GB2312" w:hAnsi="仿宋_GB2312" w:eastAsia="仿宋_GB2312" w:cs="仿宋_GB2312"/>
          <w:sz w:val="32"/>
          <w:szCs w:val="32"/>
          <w:highlight w:val="none"/>
          <w:lang w:eastAsia="zh-CN"/>
        </w:rPr>
        <w:t>。</w:t>
      </w:r>
    </w:p>
    <w:p w14:paraId="64198430">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firstLine="640" w:firstLineChars="200"/>
        <w:jc w:val="both"/>
        <w:textAlignment w:val="baseline"/>
        <w:rPr>
          <w:rFonts w:hint="eastAsia" w:ascii="方正仿宋_GB2312" w:hAnsi="方正仿宋_GB2312" w:eastAsia="方正仿宋_GB2312" w:cs="方正仿宋_GB2312"/>
          <w:sz w:val="32"/>
          <w:szCs w:val="32"/>
          <w:highlight w:val="none"/>
          <w14:ligatures w14:val="none"/>
        </w:rPr>
      </w:pPr>
      <w:r>
        <w:rPr>
          <w:rFonts w:hint="eastAsia" w:ascii="楷体_GB2312" w:hAnsi="楷体_GB2312" w:eastAsia="楷体_GB2312" w:cs="楷体_GB2312"/>
          <w:bCs/>
          <w:kern w:val="0"/>
          <w:sz w:val="32"/>
          <w:szCs w:val="32"/>
          <w:highlight w:val="none"/>
        </w:rPr>
        <w:t>第</w:t>
      </w:r>
      <w:r>
        <w:rPr>
          <w:rFonts w:hint="eastAsia" w:ascii="楷体_GB2312" w:hAnsi="楷体_GB2312" w:eastAsia="楷体_GB2312" w:cs="楷体_GB2312"/>
          <w:bCs/>
          <w:kern w:val="0"/>
          <w:sz w:val="32"/>
          <w:szCs w:val="32"/>
          <w:highlight w:val="none"/>
          <w:lang w:val="en-US" w:eastAsia="zh-CN"/>
        </w:rPr>
        <w:t>三</w:t>
      </w:r>
      <w:r>
        <w:rPr>
          <w:rFonts w:hint="eastAsia" w:ascii="楷体_GB2312" w:hAnsi="楷体_GB2312" w:eastAsia="楷体_GB2312" w:cs="楷体_GB2312"/>
          <w:bCs/>
          <w:kern w:val="0"/>
          <w:sz w:val="32"/>
          <w:szCs w:val="32"/>
          <w:highlight w:val="none"/>
        </w:rPr>
        <w:t>条</w:t>
      </w:r>
      <w:r>
        <w:rPr>
          <w:rFonts w:hint="eastAsia" w:ascii="楷体_GB2312" w:hAnsi="楷体_GB2312" w:eastAsia="楷体_GB2312" w:cs="楷体_GB2312"/>
          <w:bCs/>
          <w:kern w:val="0"/>
          <w:sz w:val="32"/>
          <w:szCs w:val="32"/>
          <w:highlight w:val="none"/>
          <w:lang w:val="en-US" w:eastAsia="zh-CN"/>
        </w:rPr>
        <w:t xml:space="preserve"> </w:t>
      </w:r>
      <w:r>
        <w:rPr>
          <w:rFonts w:hint="eastAsia" w:ascii="仿宋_GB2312" w:hAnsi="仿宋_GB2312" w:eastAsia="仿宋_GB2312" w:cs="仿宋_GB2312"/>
          <w:sz w:val="32"/>
          <w:szCs w:val="32"/>
          <w:highlight w:val="none"/>
          <w14:ligatures w14:val="none"/>
        </w:rPr>
        <w:t>专项资金的使用和管理，符合国家、省、市制造业新型技术改造城市试点的政策导向和财政预算管理的有关规定，</w:t>
      </w:r>
      <w:r>
        <w:rPr>
          <w:rFonts w:hint="eastAsia" w:ascii="仿宋_GB2312" w:hAnsi="仿宋_GB2312" w:eastAsia="仿宋_GB2312" w:cs="仿宋_GB2312"/>
          <w:sz w:val="32"/>
          <w:szCs w:val="32"/>
          <w:highlight w:val="none"/>
          <w:lang w:eastAsia="zh-CN"/>
          <w14:ligatures w14:val="none"/>
        </w:rPr>
        <w:t>按照</w:t>
      </w:r>
      <w:r>
        <w:rPr>
          <w:rFonts w:hint="eastAsia" w:ascii="仿宋_GB2312" w:hAnsi="仿宋_GB2312" w:eastAsia="仿宋_GB2312" w:cs="仿宋_GB2312"/>
          <w:sz w:val="32"/>
          <w:szCs w:val="32"/>
          <w:highlight w:val="none"/>
          <w14:ligatures w14:val="none"/>
        </w:rPr>
        <w:t>专款专用、统筹安排、重点突出、公开透明、强化监督的原则，确保专项资金规范、安全</w:t>
      </w:r>
      <w:r>
        <w:rPr>
          <w:rFonts w:hint="eastAsia" w:ascii="仿宋_GB2312" w:hAnsi="仿宋_GB2312" w:eastAsia="仿宋_GB2312" w:cs="仿宋_GB2312"/>
          <w:sz w:val="32"/>
          <w:szCs w:val="32"/>
          <w:highlight w:val="none"/>
          <w:lang w:eastAsia="zh-CN"/>
          <w14:ligatures w14:val="none"/>
        </w:rPr>
        <w:t>、</w:t>
      </w:r>
      <w:r>
        <w:rPr>
          <w:rFonts w:hint="eastAsia" w:ascii="仿宋_GB2312" w:hAnsi="仿宋_GB2312" w:eastAsia="仿宋_GB2312" w:cs="仿宋_GB2312"/>
          <w:sz w:val="32"/>
          <w:szCs w:val="32"/>
          <w:highlight w:val="none"/>
          <w14:ligatures w14:val="none"/>
        </w:rPr>
        <w:t>高效</w:t>
      </w:r>
      <w:r>
        <w:rPr>
          <w:rFonts w:hint="eastAsia" w:ascii="仿宋_GB2312" w:hAnsi="仿宋_GB2312" w:eastAsia="仿宋_GB2312" w:cs="仿宋_GB2312"/>
          <w:sz w:val="32"/>
          <w:szCs w:val="32"/>
          <w:highlight w:val="none"/>
          <w:lang w:eastAsia="zh-CN"/>
          <w14:ligatures w14:val="none"/>
        </w:rPr>
        <w:t>使用</w:t>
      </w:r>
      <w:r>
        <w:rPr>
          <w:rFonts w:hint="eastAsia" w:ascii="仿宋_GB2312" w:hAnsi="仿宋_GB2312" w:eastAsia="仿宋_GB2312" w:cs="仿宋_GB2312"/>
          <w:sz w:val="32"/>
          <w:szCs w:val="32"/>
          <w:highlight w:val="none"/>
          <w14:ligatures w14:val="none"/>
        </w:rPr>
        <w:t>。</w:t>
      </w:r>
    </w:p>
    <w:p w14:paraId="656837C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center"/>
        <w:textAlignment w:val="auto"/>
        <w:outlineLvl w:val="0"/>
        <w:rPr>
          <w:rFonts w:hint="eastAsia" w:ascii="黑体" w:hAnsi="黑体" w:eastAsia="黑体" w:cs="黑体"/>
          <w:snapToGrid w:val="0"/>
          <w:color w:val="000000"/>
          <w:kern w:val="0"/>
          <w:sz w:val="32"/>
          <w:szCs w:val="32"/>
          <w:highlight w:val="none"/>
          <w:lang w:val="en-US" w:eastAsia="zh-CN"/>
        </w:rPr>
      </w:pPr>
      <w:r>
        <w:rPr>
          <w:rFonts w:hint="eastAsia" w:ascii="黑体" w:hAnsi="黑体" w:eastAsia="黑体" w:cs="黑体"/>
          <w:snapToGrid w:val="0"/>
          <w:color w:val="000000"/>
          <w:kern w:val="0"/>
          <w:sz w:val="32"/>
          <w:szCs w:val="32"/>
          <w:highlight w:val="none"/>
          <w:lang w:val="en-US" w:eastAsia="zh-CN"/>
        </w:rPr>
        <w:t>第二章 职责分工</w:t>
      </w:r>
    </w:p>
    <w:p w14:paraId="7AC17AD0">
      <w:pPr>
        <w:keepNext w:val="0"/>
        <w:keepLines w:val="0"/>
        <w:pageBreakBefore w:val="0"/>
        <w:widowControl/>
        <w:suppressLineNumbers w:val="0"/>
        <w:kinsoku/>
        <w:wordWrap/>
        <w:overflowPunct/>
        <w:topLinePunct w:val="0"/>
        <w:autoSpaceDE/>
        <w:autoSpaceDN/>
        <w:bidi w:val="0"/>
        <w:spacing w:line="600" w:lineRule="exact"/>
        <w:ind w:left="0" w:firstLine="620" w:firstLineChars="200"/>
        <w:jc w:val="both"/>
        <w:rPr>
          <w:sz w:val="32"/>
          <w:szCs w:val="32"/>
          <w:highlight w:val="none"/>
        </w:rPr>
      </w:pPr>
      <w:r>
        <w:rPr>
          <w:rFonts w:hint="eastAsia" w:ascii="楷体_GB2312" w:hAnsi="楷体_GB2312" w:eastAsia="楷体_GB2312" w:cs="楷体_GB2312"/>
          <w:b w:val="0"/>
          <w:bCs w:val="0"/>
          <w:color w:val="000000"/>
          <w:kern w:val="0"/>
          <w:sz w:val="31"/>
          <w:szCs w:val="31"/>
          <w:highlight w:val="none"/>
          <w:lang w:val="en-US" w:eastAsia="zh-CN"/>
        </w:rPr>
        <w:t xml:space="preserve">第四条 </w:t>
      </w:r>
      <w:r>
        <w:rPr>
          <w:rFonts w:hint="eastAsia" w:ascii="仿宋_GB2312" w:hAnsi="仿宋_GB2312" w:eastAsia="仿宋_GB2312" w:cs="仿宋_GB2312"/>
          <w:b w:val="0"/>
          <w:bCs w:val="0"/>
          <w:color w:val="000000"/>
          <w:kern w:val="0"/>
          <w:sz w:val="32"/>
          <w:szCs w:val="32"/>
          <w:highlight w:val="none"/>
          <w:lang w:val="en-US" w:eastAsia="zh-CN"/>
        </w:rPr>
        <w:t>专项资金由</w:t>
      </w:r>
      <w:r>
        <w:rPr>
          <w:rFonts w:hint="eastAsia" w:ascii="仿宋_GB2312" w:hAnsi="仿宋_GB2312" w:eastAsia="仿宋_GB2312" w:cs="仿宋_GB2312"/>
          <w:sz w:val="32"/>
          <w:szCs w:val="32"/>
          <w:highlight w:val="none"/>
          <w:shd w:val="clear" w:color="auto" w:fill="FFFFFF"/>
        </w:rPr>
        <w:t>市工信局</w:t>
      </w:r>
      <w:r>
        <w:rPr>
          <w:rFonts w:hint="eastAsia" w:ascii="仿宋_GB2312" w:hAnsi="仿宋_GB2312" w:eastAsia="仿宋_GB2312" w:cs="仿宋_GB2312"/>
          <w:sz w:val="32"/>
          <w:szCs w:val="32"/>
          <w:highlight w:val="none"/>
          <w:shd w:val="clear" w:color="auto" w:fill="FFFFFF"/>
          <w:lang w:val="en-US" w:eastAsia="zh-CN"/>
        </w:rPr>
        <w:t>会同</w:t>
      </w:r>
      <w:r>
        <w:rPr>
          <w:rFonts w:hint="eastAsia" w:ascii="仿宋_GB2312" w:hAnsi="仿宋_GB2312" w:eastAsia="仿宋_GB2312" w:cs="仿宋_GB2312"/>
          <w:sz w:val="32"/>
          <w:szCs w:val="32"/>
          <w:highlight w:val="none"/>
          <w:shd w:val="clear" w:color="auto" w:fill="FFFFFF"/>
        </w:rPr>
        <w:t>市</w:t>
      </w:r>
      <w:r>
        <w:rPr>
          <w:rFonts w:hint="eastAsia" w:ascii="仿宋_GB2312" w:hAnsi="仿宋_GB2312" w:eastAsia="仿宋_GB2312" w:cs="仿宋_GB2312"/>
          <w:sz w:val="32"/>
          <w:szCs w:val="32"/>
          <w:highlight w:val="none"/>
          <w:shd w:val="clear" w:color="auto" w:fill="FFFFFF"/>
          <w:lang w:val="en-US" w:eastAsia="zh-CN"/>
        </w:rPr>
        <w:t>财政</w:t>
      </w:r>
      <w:r>
        <w:rPr>
          <w:rFonts w:hint="eastAsia" w:ascii="仿宋_GB2312" w:hAnsi="仿宋_GB2312" w:eastAsia="仿宋_GB2312" w:cs="仿宋_GB2312"/>
          <w:sz w:val="32"/>
          <w:szCs w:val="32"/>
          <w:highlight w:val="none"/>
          <w:shd w:val="clear" w:color="auto" w:fill="FFFFFF"/>
        </w:rPr>
        <w:t>局</w:t>
      </w:r>
      <w:r>
        <w:rPr>
          <w:rFonts w:hint="eastAsia" w:ascii="仿宋_GB2312" w:hAnsi="仿宋_GB2312" w:eastAsia="仿宋_GB2312" w:cs="仿宋_GB2312"/>
          <w:sz w:val="32"/>
          <w:szCs w:val="32"/>
          <w:highlight w:val="none"/>
          <w:shd w:val="clear" w:color="auto" w:fill="FFFFFF"/>
          <w:lang w:val="en-US" w:eastAsia="zh-CN"/>
        </w:rPr>
        <w:t>共同管理</w:t>
      </w:r>
      <w:r>
        <w:rPr>
          <w:rFonts w:hint="eastAsia" w:ascii="仿宋_GB2312" w:hAnsi="仿宋_GB2312" w:eastAsia="仿宋_GB2312" w:cs="仿宋_GB2312"/>
          <w:color w:val="000000"/>
          <w:kern w:val="0"/>
          <w:sz w:val="32"/>
          <w:szCs w:val="32"/>
          <w:highlight w:val="none"/>
          <w:lang w:val="en-US" w:eastAsia="zh-CN"/>
        </w:rPr>
        <w:t>，</w:t>
      </w:r>
      <w:r>
        <w:rPr>
          <w:rFonts w:hint="eastAsia" w:ascii="仿宋_GB2312" w:hAnsi="仿宋_GB2312" w:eastAsia="仿宋_GB2312" w:cs="仿宋_GB2312"/>
          <w:sz w:val="32"/>
          <w:szCs w:val="32"/>
          <w:highlight w:val="none"/>
          <w:lang w:val="en-US" w:eastAsia="zh-CN"/>
        </w:rPr>
        <w:t>各区（市、县）工信、财政主管部门、重点项目实施单位按照职责分工负责，建立项目监督检查制度，统筹推进项目建设、资金管理等工作，确保顺利通过国家试点城市审核验收</w:t>
      </w:r>
      <w:r>
        <w:rPr>
          <w:rFonts w:hint="eastAsia" w:ascii="仿宋_GB2312" w:hAnsi="仿宋_GB2312" w:eastAsia="仿宋_GB2312" w:cs="仿宋_GB2312"/>
          <w:color w:val="000000"/>
          <w:kern w:val="0"/>
          <w:sz w:val="32"/>
          <w:szCs w:val="32"/>
          <w:highlight w:val="none"/>
          <w:lang w:val="en-US" w:eastAsia="zh-CN"/>
        </w:rPr>
        <w:t>。</w:t>
      </w:r>
    </w:p>
    <w:p w14:paraId="259954E6">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（一）市工信局主要职责</w:t>
      </w:r>
    </w:p>
    <w:p w14:paraId="47BAA18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1.负责专项资金预算编制、资金拨付及绩效目标拟定，</w:t>
      </w:r>
      <w:r>
        <w:rPr>
          <w:rFonts w:hint="eastAsia" w:ascii="仿宋_GB2312" w:hAnsi="仿宋_GB2312" w:eastAsia="仿宋_GB2312" w:cs="仿宋_GB2312"/>
          <w:sz w:val="32"/>
          <w:szCs w:val="32"/>
          <w:highlight w:val="none"/>
          <w:lang w:val="en-US" w:eastAsia="zh-CN"/>
        </w:rPr>
        <w:t>对预算执行和绩效目标实现情况进行监控和组织开展绩效评价等；</w:t>
      </w:r>
    </w:p>
    <w:p w14:paraId="77CAADD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2.提出专项资金年度支持重点及分配方案，明确专项资金分配方式，确定项目奖补金额；</w:t>
      </w:r>
    </w:p>
    <w:p w14:paraId="08A93278">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3.组织或委托专家开展项目审核、评定、验收等工作；</w:t>
      </w:r>
    </w:p>
    <w:p w14:paraId="010E32D6">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4.对重点项目资金使用情况开展监督检查。</w:t>
      </w:r>
    </w:p>
    <w:p w14:paraId="102ABCD3">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（二）市财政局主要职责</w:t>
      </w:r>
    </w:p>
    <w:p w14:paraId="1CFDABFF">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1.</w:t>
      </w:r>
      <w:r>
        <w:rPr>
          <w:rFonts w:hint="eastAsia" w:ascii="仿宋_GB2312" w:hAnsi="仿宋_GB2312" w:eastAsia="仿宋_GB2312" w:cs="仿宋_GB2312"/>
          <w:sz w:val="32"/>
          <w:szCs w:val="32"/>
          <w:highlight w:val="none"/>
          <w:lang w:val="en-US" w:eastAsia="zh-CN"/>
        </w:rPr>
        <w:t>会同市工信局按规定程序及时下达预算指标和绩效目标，组织做好预算执行；</w:t>
      </w:r>
    </w:p>
    <w:p w14:paraId="7E4AD26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2.</w:t>
      </w:r>
      <w:r>
        <w:rPr>
          <w:rFonts w:hint="eastAsia" w:ascii="仿宋_GB2312" w:hAnsi="仿宋_GB2312" w:eastAsia="仿宋_GB2312" w:cs="仿宋_GB2312"/>
          <w:sz w:val="32"/>
          <w:szCs w:val="32"/>
          <w:highlight w:val="none"/>
          <w:lang w:val="en-US" w:eastAsia="zh-CN"/>
        </w:rPr>
        <w:t>会同市工信局对专项资金预算执行、资金使用情况进行监督检查，组织开展重点绩效评价等</w:t>
      </w:r>
      <w:r>
        <w:rPr>
          <w:rFonts w:hint="eastAsia" w:ascii="仿宋_GB2312" w:hAnsi="仿宋_GB2312" w:eastAsia="仿宋_GB2312" w:cs="仿宋_GB2312"/>
          <w:b w:val="0"/>
          <w:bCs w:val="0"/>
          <w:color w:val="000000"/>
          <w:kern w:val="0"/>
          <w:sz w:val="32"/>
          <w:szCs w:val="32"/>
          <w:highlight w:val="none"/>
          <w:lang w:val="en-US" w:eastAsia="zh-CN"/>
        </w:rPr>
        <w:t>。</w:t>
      </w:r>
    </w:p>
    <w:p w14:paraId="774600CD">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 xml:space="preserve">（三）区县主管部门主要职责  </w:t>
      </w:r>
    </w:p>
    <w:p w14:paraId="4B8283A9">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napToGrid w:val="0"/>
          <w:color w:val="000000"/>
          <w:kern w:val="0"/>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val="en-US" w:eastAsia="zh-CN"/>
        </w:rPr>
        <w:t>1.区（市、县）工信部门负责按规定做好辖区内重点项目跟踪监督、验收、变更、资金拨付、绩效评价等有关工作</w:t>
      </w:r>
      <w:r>
        <w:rPr>
          <w:rFonts w:hint="eastAsia" w:ascii="仿宋_GB2312" w:hAnsi="仿宋_GB2312" w:eastAsia="仿宋_GB2312" w:cs="仿宋_GB2312"/>
          <w:snapToGrid w:val="0"/>
          <w:color w:val="000000"/>
          <w:kern w:val="0"/>
          <w:sz w:val="32"/>
          <w:szCs w:val="32"/>
          <w:highlight w:val="none"/>
          <w:lang w:eastAsia="zh-CN"/>
        </w:rPr>
        <w:t>；</w:t>
      </w:r>
    </w:p>
    <w:p w14:paraId="55B1311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napToGrid w:val="0"/>
          <w:color w:val="000000"/>
          <w:kern w:val="0"/>
          <w:sz w:val="32"/>
          <w:szCs w:val="32"/>
          <w:highlight w:val="none"/>
          <w:lang w:val="en-US" w:eastAsia="zh-CN"/>
        </w:rPr>
      </w:pPr>
      <w:r>
        <w:rPr>
          <w:rFonts w:hint="eastAsia" w:ascii="仿宋_GB2312" w:hAnsi="仿宋_GB2312" w:eastAsia="仿宋_GB2312" w:cs="仿宋_GB2312"/>
          <w:snapToGrid w:val="0"/>
          <w:color w:val="000000"/>
          <w:kern w:val="0"/>
          <w:sz w:val="32"/>
          <w:szCs w:val="32"/>
          <w:highlight w:val="none"/>
          <w:lang w:val="en-US" w:eastAsia="zh-CN"/>
        </w:rPr>
        <w:t>2.区（市、县）财政部门负责按规定做好预算执行、对资金使用情况的监督检查和绩效评价等工作。</w:t>
      </w:r>
    </w:p>
    <w:p w14:paraId="1F91B2C8">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（四）项目实施单位主要职责</w:t>
      </w:r>
    </w:p>
    <w:p w14:paraId="72564008">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napToGrid w:val="0"/>
          <w:color w:val="000000"/>
          <w:kern w:val="0"/>
          <w:sz w:val="32"/>
          <w:szCs w:val="32"/>
          <w:highlight w:val="none"/>
          <w:lang w:eastAsia="zh-CN"/>
        </w:rPr>
      </w:pPr>
      <w:r>
        <w:rPr>
          <w:rFonts w:hint="eastAsia" w:ascii="仿宋_GB2312" w:hAnsi="仿宋_GB2312" w:eastAsia="仿宋_GB2312" w:cs="仿宋_GB2312"/>
          <w:snapToGrid/>
          <w:color w:val="auto"/>
          <w:spacing w:val="0"/>
          <w:kern w:val="2"/>
          <w:sz w:val="32"/>
          <w:szCs w:val="32"/>
          <w:highlight w:val="none"/>
          <w:lang w:val="en-US" w:eastAsia="zh-CN" w:bidi="ar-SA"/>
        </w:rPr>
        <w:t>1.</w:t>
      </w:r>
      <w:r>
        <w:rPr>
          <w:rFonts w:hint="eastAsia" w:ascii="仿宋_GB2312" w:hAnsi="仿宋_GB2312" w:eastAsia="仿宋_GB2312" w:cs="仿宋_GB2312"/>
          <w:snapToGrid w:val="0"/>
          <w:color w:val="000000"/>
          <w:kern w:val="0"/>
          <w:sz w:val="32"/>
          <w:szCs w:val="32"/>
          <w:highlight w:val="none"/>
        </w:rPr>
        <w:t>严格按照</w:t>
      </w:r>
      <w:r>
        <w:rPr>
          <w:rFonts w:hint="eastAsia" w:ascii="仿宋_GB2312" w:hAnsi="仿宋_GB2312" w:eastAsia="仿宋_GB2312" w:cs="仿宋_GB2312"/>
          <w:snapToGrid w:val="0"/>
          <w:color w:val="000000"/>
          <w:kern w:val="0"/>
          <w:sz w:val="32"/>
          <w:szCs w:val="32"/>
          <w:highlight w:val="none"/>
          <w:lang w:val="en-US" w:eastAsia="zh-CN"/>
        </w:rPr>
        <w:t>项目申报书约定的要求</w:t>
      </w:r>
      <w:r>
        <w:rPr>
          <w:rFonts w:hint="eastAsia" w:ascii="仿宋_GB2312" w:hAnsi="仿宋_GB2312" w:eastAsia="仿宋_GB2312" w:cs="仿宋_GB2312"/>
          <w:snapToGrid w:val="0"/>
          <w:color w:val="000000"/>
          <w:kern w:val="0"/>
          <w:sz w:val="32"/>
          <w:szCs w:val="32"/>
          <w:highlight w:val="none"/>
        </w:rPr>
        <w:t>推动项目实施，规范使用资金，完成既定目标</w:t>
      </w:r>
      <w:r>
        <w:rPr>
          <w:rFonts w:hint="eastAsia" w:ascii="仿宋_GB2312" w:hAnsi="仿宋_GB2312" w:eastAsia="仿宋_GB2312" w:cs="仿宋_GB2312"/>
          <w:snapToGrid w:val="0"/>
          <w:color w:val="000000"/>
          <w:kern w:val="0"/>
          <w:sz w:val="32"/>
          <w:szCs w:val="32"/>
          <w:highlight w:val="none"/>
          <w:lang w:eastAsia="zh-CN"/>
        </w:rPr>
        <w:t>；</w:t>
      </w:r>
    </w:p>
    <w:p w14:paraId="4E122A59">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napToGrid w:val="0"/>
          <w:color w:val="000000"/>
          <w:kern w:val="0"/>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val="en-US" w:eastAsia="zh-CN"/>
        </w:rPr>
        <w:t>2.</w:t>
      </w:r>
      <w:r>
        <w:rPr>
          <w:rFonts w:hint="eastAsia" w:ascii="仿宋_GB2312" w:hAnsi="仿宋_GB2312" w:eastAsia="仿宋_GB2312" w:cs="仿宋_GB2312"/>
          <w:snapToGrid w:val="0"/>
          <w:color w:val="000000"/>
          <w:kern w:val="0"/>
          <w:sz w:val="32"/>
          <w:szCs w:val="32"/>
          <w:highlight w:val="none"/>
        </w:rPr>
        <w:t>及时报告项目执行</w:t>
      </w:r>
      <w:r>
        <w:rPr>
          <w:rFonts w:hint="eastAsia" w:ascii="仿宋_GB2312" w:hAnsi="仿宋_GB2312" w:eastAsia="仿宋_GB2312" w:cs="仿宋_GB2312"/>
          <w:snapToGrid w:val="0"/>
          <w:color w:val="000000"/>
          <w:kern w:val="0"/>
          <w:sz w:val="32"/>
          <w:szCs w:val="32"/>
          <w:highlight w:val="none"/>
          <w:lang w:val="en-US" w:eastAsia="zh-CN"/>
        </w:rPr>
        <w:t>过程</w:t>
      </w:r>
      <w:r>
        <w:rPr>
          <w:rFonts w:hint="eastAsia" w:ascii="仿宋_GB2312" w:hAnsi="仿宋_GB2312" w:eastAsia="仿宋_GB2312" w:cs="仿宋_GB2312"/>
          <w:snapToGrid w:val="0"/>
          <w:color w:val="000000"/>
          <w:kern w:val="0"/>
          <w:sz w:val="32"/>
          <w:szCs w:val="32"/>
          <w:highlight w:val="none"/>
        </w:rPr>
        <w:t>中出现的重大事项，</w:t>
      </w:r>
      <w:r>
        <w:rPr>
          <w:rFonts w:hint="eastAsia" w:ascii="仿宋_GB2312" w:hAnsi="仿宋_GB2312" w:eastAsia="仿宋_GB2312" w:cs="仿宋_GB2312"/>
          <w:snapToGrid w:val="0"/>
          <w:color w:val="000000"/>
          <w:kern w:val="0"/>
          <w:sz w:val="32"/>
          <w:szCs w:val="32"/>
          <w:highlight w:val="none"/>
          <w:lang w:val="en-US" w:eastAsia="zh-CN"/>
        </w:rPr>
        <w:t>并</w:t>
      </w:r>
      <w:r>
        <w:rPr>
          <w:rFonts w:hint="eastAsia" w:ascii="仿宋_GB2312" w:hAnsi="仿宋_GB2312" w:eastAsia="仿宋_GB2312" w:cs="仿宋_GB2312"/>
          <w:snapToGrid w:val="0"/>
          <w:color w:val="000000"/>
          <w:kern w:val="0"/>
          <w:sz w:val="32"/>
          <w:szCs w:val="32"/>
          <w:highlight w:val="none"/>
        </w:rPr>
        <w:t>提交项目执行情况报告</w:t>
      </w:r>
      <w:r>
        <w:rPr>
          <w:rFonts w:hint="eastAsia" w:ascii="仿宋_GB2312" w:hAnsi="仿宋_GB2312" w:eastAsia="仿宋_GB2312" w:cs="仿宋_GB2312"/>
          <w:snapToGrid w:val="0"/>
          <w:color w:val="000000"/>
          <w:kern w:val="0"/>
          <w:sz w:val="32"/>
          <w:szCs w:val="32"/>
          <w:highlight w:val="none"/>
          <w:lang w:eastAsia="zh-CN"/>
        </w:rPr>
        <w:t>；</w:t>
      </w:r>
    </w:p>
    <w:p w14:paraId="4A5BD259">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napToGrid w:val="0"/>
          <w:color w:val="000000"/>
          <w:kern w:val="0"/>
          <w:sz w:val="32"/>
          <w:szCs w:val="32"/>
          <w:highlight w:val="none"/>
        </w:rPr>
      </w:pPr>
      <w:r>
        <w:rPr>
          <w:rFonts w:hint="eastAsia" w:ascii="仿宋_GB2312" w:hAnsi="仿宋_GB2312" w:eastAsia="仿宋_GB2312" w:cs="仿宋_GB2312"/>
          <w:snapToGrid w:val="0"/>
          <w:color w:val="000000"/>
          <w:kern w:val="0"/>
          <w:sz w:val="32"/>
          <w:szCs w:val="32"/>
          <w:highlight w:val="none"/>
          <w:lang w:val="en-US" w:eastAsia="zh-CN"/>
        </w:rPr>
        <w:t>3.</w:t>
      </w:r>
      <w:r>
        <w:rPr>
          <w:rFonts w:hint="eastAsia" w:ascii="仿宋_GB2312" w:hAnsi="仿宋_GB2312" w:eastAsia="仿宋_GB2312" w:cs="仿宋_GB2312"/>
          <w:snapToGrid w:val="0"/>
          <w:color w:val="000000"/>
          <w:kern w:val="0"/>
          <w:sz w:val="32"/>
          <w:szCs w:val="32"/>
          <w:highlight w:val="none"/>
        </w:rPr>
        <w:t>配合接受指导、绩效评价</w:t>
      </w:r>
      <w:r>
        <w:rPr>
          <w:rFonts w:hint="eastAsia" w:ascii="仿宋_GB2312" w:hAnsi="仿宋_GB2312" w:eastAsia="仿宋_GB2312" w:cs="仿宋_GB2312"/>
          <w:snapToGrid w:val="0"/>
          <w:color w:val="000000"/>
          <w:kern w:val="0"/>
          <w:sz w:val="32"/>
          <w:szCs w:val="32"/>
          <w:highlight w:val="none"/>
          <w:lang w:val="en-US" w:eastAsia="zh-CN"/>
        </w:rPr>
        <w:t>及</w:t>
      </w:r>
      <w:r>
        <w:rPr>
          <w:rFonts w:hint="eastAsia" w:ascii="仿宋_GB2312" w:hAnsi="仿宋_GB2312" w:eastAsia="仿宋_GB2312" w:cs="仿宋_GB2312"/>
          <w:snapToGrid w:val="0"/>
          <w:color w:val="000000"/>
          <w:kern w:val="0"/>
          <w:sz w:val="32"/>
          <w:szCs w:val="32"/>
          <w:highlight w:val="none"/>
        </w:rPr>
        <w:t>监督检查等工作。</w:t>
      </w:r>
    </w:p>
    <w:p w14:paraId="2EF51D6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right="0" w:firstLine="640" w:firstLineChars="200"/>
        <w:jc w:val="center"/>
        <w:textAlignment w:val="baseline"/>
        <w:outlineLvl w:val="0"/>
        <w:rPr>
          <w:rFonts w:hint="eastAsia" w:ascii="方正仿宋_GB2312" w:hAnsi="方正仿宋_GB2312" w:eastAsia="方正仿宋_GB2312" w:cs="方正仿宋_GB2312"/>
          <w:sz w:val="32"/>
          <w:szCs w:val="32"/>
          <w:highlight w:val="none"/>
          <w14:ligatures w14:val="none"/>
        </w:rPr>
      </w:pPr>
      <w:r>
        <w:rPr>
          <w:rFonts w:hint="eastAsia" w:ascii="黑体" w:hAnsi="黑体" w:eastAsia="黑体" w:cs="黑体"/>
          <w:snapToGrid w:val="0"/>
          <w:color w:val="000000"/>
          <w:spacing w:val="0"/>
          <w:kern w:val="0"/>
          <w:sz w:val="32"/>
          <w:szCs w:val="32"/>
          <w:highlight w:val="none"/>
          <w:lang w:val="en-US" w:eastAsia="zh-CN"/>
        </w:rPr>
        <w:t>第三章 重点项目管理</w:t>
      </w:r>
    </w:p>
    <w:p w14:paraId="41A68F7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2312" w:hAnsi="方正仿宋_GB2312" w:eastAsia="方正仿宋_GB2312" w:cs="方正仿宋_GB2312"/>
          <w:spacing w:val="0"/>
          <w:sz w:val="32"/>
          <w:szCs w:val="32"/>
          <w:highlight w:val="none"/>
        </w:rPr>
      </w:pPr>
      <w:r>
        <w:rPr>
          <w:rFonts w:hint="eastAsia" w:ascii="楷体_GB2312" w:hAnsi="楷体_GB2312" w:eastAsia="楷体_GB2312" w:cs="楷体_GB2312"/>
          <w:spacing w:val="0"/>
          <w:sz w:val="32"/>
          <w:szCs w:val="32"/>
          <w:highlight w:val="none"/>
        </w:rPr>
        <w:t>第</w:t>
      </w:r>
      <w:r>
        <w:rPr>
          <w:rFonts w:hint="eastAsia" w:ascii="楷体_GB2312" w:hAnsi="楷体_GB2312" w:eastAsia="楷体_GB2312" w:cs="楷体_GB2312"/>
          <w:spacing w:val="0"/>
          <w:sz w:val="32"/>
          <w:szCs w:val="32"/>
          <w:highlight w:val="none"/>
          <w:lang w:val="en-US" w:eastAsia="zh-CN"/>
        </w:rPr>
        <w:t>五</w:t>
      </w:r>
      <w:r>
        <w:rPr>
          <w:rFonts w:hint="eastAsia" w:ascii="楷体_GB2312" w:hAnsi="楷体_GB2312" w:eastAsia="楷体_GB2312" w:cs="楷体_GB2312"/>
          <w:spacing w:val="0"/>
          <w:sz w:val="32"/>
          <w:szCs w:val="32"/>
          <w:highlight w:val="none"/>
        </w:rPr>
        <w:t>条</w:t>
      </w:r>
      <w:r>
        <w:rPr>
          <w:rFonts w:hint="eastAsia" w:ascii="楷体_GB2312" w:hAnsi="楷体_GB2312" w:eastAsia="楷体_GB2312" w:cs="楷体_GB2312"/>
          <w:spacing w:val="0"/>
          <w:sz w:val="32"/>
          <w:szCs w:val="32"/>
          <w:highlight w:val="none"/>
          <w:lang w:val="en-US" w:eastAsia="zh-CN"/>
        </w:rPr>
        <w:t xml:space="preserve"> </w:t>
      </w:r>
      <w:r>
        <w:rPr>
          <w:rFonts w:hint="eastAsia" w:ascii="仿宋_GB2312" w:hAnsi="仿宋_GB2312" w:eastAsia="仿宋_GB2312" w:cs="仿宋_GB2312"/>
          <w:spacing w:val="0"/>
          <w:sz w:val="32"/>
          <w:szCs w:val="32"/>
          <w:highlight w:val="none"/>
        </w:rPr>
        <w:t>建立规范</w:t>
      </w:r>
      <w:r>
        <w:rPr>
          <w:rFonts w:hint="eastAsia" w:ascii="仿宋_GB2312" w:hAnsi="仿宋_GB2312" w:eastAsia="仿宋_GB2312" w:cs="仿宋_GB2312"/>
          <w:spacing w:val="0"/>
          <w:sz w:val="32"/>
          <w:szCs w:val="32"/>
          <w:highlight w:val="none"/>
          <w:lang w:val="en-US" w:eastAsia="zh-CN"/>
        </w:rPr>
        <w:t>重点</w:t>
      </w:r>
      <w:r>
        <w:rPr>
          <w:rFonts w:hint="eastAsia" w:ascii="仿宋_GB2312" w:hAnsi="仿宋_GB2312" w:eastAsia="仿宋_GB2312" w:cs="仿宋_GB2312"/>
          <w:spacing w:val="0"/>
          <w:sz w:val="32"/>
          <w:szCs w:val="32"/>
          <w:highlight w:val="none"/>
        </w:rPr>
        <w:t>项目管理服务</w:t>
      </w:r>
      <w:r>
        <w:rPr>
          <w:rFonts w:hint="eastAsia" w:ascii="仿宋_GB2312" w:hAnsi="仿宋_GB2312" w:eastAsia="仿宋_GB2312" w:cs="仿宋_GB2312"/>
          <w:spacing w:val="0"/>
          <w:sz w:val="32"/>
          <w:szCs w:val="32"/>
          <w:highlight w:val="none"/>
          <w:lang w:val="en-US" w:eastAsia="zh-CN"/>
        </w:rPr>
        <w:t>体系</w:t>
      </w:r>
    </w:p>
    <w:p w14:paraId="22A4BC15">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（一）项目申报</w:t>
      </w:r>
    </w:p>
    <w:p w14:paraId="56B6DAC9">
      <w:pPr>
        <w:pStyle w:val="11"/>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outlineLvl w:val="9"/>
        <w:rPr>
          <w:rFonts w:hint="eastAsia" w:ascii="仿宋_GB2312" w:hAnsi="仿宋_GB2312" w:eastAsia="仿宋_GB2312" w:cs="仿宋_GB2312"/>
          <w:spacing w:val="0"/>
          <w:sz w:val="32"/>
          <w:szCs w:val="32"/>
          <w:highlight w:val="none"/>
          <w:lang w:val="en-US" w:eastAsia="zh-CN"/>
        </w:rPr>
      </w:pPr>
      <w:r>
        <w:rPr>
          <w:rFonts w:hint="eastAsia" w:ascii="仿宋_GB2312" w:hAnsi="仿宋_GB2312" w:eastAsia="仿宋_GB2312" w:cs="仿宋_GB2312"/>
          <w:spacing w:val="0"/>
          <w:sz w:val="32"/>
          <w:szCs w:val="32"/>
          <w:highlight w:val="none"/>
          <w:lang w:val="en-US" w:eastAsia="zh-CN"/>
        </w:rPr>
        <w:t>1.</w:t>
      </w:r>
      <w:r>
        <w:rPr>
          <w:rFonts w:hint="eastAsia" w:ascii="仿宋_GB2312" w:hAnsi="仿宋_GB2312" w:eastAsia="仿宋_GB2312" w:cs="仿宋_GB2312"/>
          <w:kern w:val="2"/>
          <w:sz w:val="32"/>
          <w:szCs w:val="32"/>
          <w:highlight w:val="none"/>
          <w:lang w:val="en-US" w:eastAsia="zh-CN"/>
        </w:rPr>
        <w:t>重点</w:t>
      </w:r>
      <w:r>
        <w:rPr>
          <w:rFonts w:hint="eastAsia" w:ascii="仿宋_GB2312" w:hAnsi="仿宋_GB2312" w:eastAsia="仿宋_GB2312" w:cs="仿宋_GB2312"/>
          <w:bCs/>
          <w:sz w:val="32"/>
          <w:highlight w:val="none"/>
        </w:rPr>
        <w:t>项目</w:t>
      </w:r>
      <w:r>
        <w:rPr>
          <w:rFonts w:hint="eastAsia" w:ascii="仿宋_GB2312" w:hAnsi="仿宋_GB2312" w:eastAsia="仿宋_GB2312" w:cs="仿宋_GB2312"/>
          <w:kern w:val="2"/>
          <w:sz w:val="32"/>
          <w:szCs w:val="32"/>
          <w:highlight w:val="none"/>
          <w:lang w:val="en-US" w:eastAsia="zh-CN" w:bidi="ar-SA"/>
        </w:rPr>
        <w:t>面向区（市、县）</w:t>
      </w:r>
      <w:r>
        <w:rPr>
          <w:rFonts w:hint="eastAsia" w:ascii="仿宋_GB2312" w:hAnsi="仿宋_GB2312" w:eastAsia="仿宋_GB2312" w:cs="仿宋_GB2312"/>
          <w:kern w:val="2"/>
          <w:sz w:val="32"/>
          <w:szCs w:val="32"/>
          <w:highlight w:val="none"/>
        </w:rPr>
        <w:t>征集，</w:t>
      </w:r>
      <w:r>
        <w:rPr>
          <w:rFonts w:hint="eastAsia" w:ascii="仿宋_GB2312" w:hAnsi="仿宋_GB2312" w:eastAsia="仿宋_GB2312" w:cs="仿宋_GB2312"/>
          <w:spacing w:val="0"/>
          <w:kern w:val="2"/>
          <w:sz w:val="32"/>
          <w:szCs w:val="32"/>
          <w:highlight w:val="none"/>
        </w:rPr>
        <w:t>项目</w:t>
      </w:r>
      <w:r>
        <w:rPr>
          <w:rFonts w:hint="eastAsia" w:ascii="仿宋_GB2312" w:hAnsi="仿宋_GB2312" w:eastAsia="仿宋_GB2312" w:cs="仿宋_GB2312"/>
          <w:spacing w:val="0"/>
          <w:kern w:val="2"/>
          <w:sz w:val="32"/>
          <w:szCs w:val="32"/>
          <w:highlight w:val="none"/>
          <w:lang w:val="en-US" w:eastAsia="zh-CN"/>
        </w:rPr>
        <w:t>实施单位</w:t>
      </w:r>
      <w:r>
        <w:rPr>
          <w:rFonts w:hint="eastAsia" w:ascii="仿宋_GB2312" w:hAnsi="仿宋_GB2312" w:eastAsia="仿宋_GB2312" w:cs="仿宋_GB2312"/>
          <w:bCs/>
          <w:sz w:val="32"/>
          <w:highlight w:val="none"/>
          <w:lang w:val="en-US" w:eastAsia="zh-CN"/>
        </w:rPr>
        <w:t>提交</w:t>
      </w:r>
      <w:r>
        <w:rPr>
          <w:rFonts w:hint="eastAsia" w:ascii="仿宋_GB2312" w:hAnsi="仿宋_GB2312" w:eastAsia="仿宋_GB2312" w:cs="仿宋_GB2312"/>
          <w:bCs/>
          <w:sz w:val="32"/>
          <w:highlight w:val="none"/>
        </w:rPr>
        <w:t>申报材料</w:t>
      </w:r>
      <w:r>
        <w:rPr>
          <w:rFonts w:hint="eastAsia" w:ascii="仿宋_GB2312" w:hAnsi="仿宋_GB2312" w:eastAsia="仿宋_GB2312" w:cs="仿宋_GB2312"/>
          <w:bCs/>
          <w:sz w:val="32"/>
          <w:highlight w:val="none"/>
          <w:lang w:val="en-US" w:eastAsia="zh-CN"/>
        </w:rPr>
        <w:t>至所在区（市、县）主管部门</w:t>
      </w:r>
      <w:r>
        <w:rPr>
          <w:rFonts w:hint="eastAsia" w:ascii="仿宋_GB2312" w:hAnsi="仿宋_GB2312" w:eastAsia="仿宋_GB2312" w:cs="仿宋_GB2312"/>
          <w:bCs/>
          <w:sz w:val="32"/>
          <w:highlight w:val="none"/>
          <w:lang w:eastAsia="zh-CN"/>
        </w:rPr>
        <w:t>；</w:t>
      </w:r>
    </w:p>
    <w:p w14:paraId="587D138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bCs/>
          <w:sz w:val="32"/>
          <w:highlight w:val="none"/>
          <w:lang w:eastAsia="zh-CN"/>
        </w:rPr>
      </w:pPr>
      <w:r>
        <w:rPr>
          <w:rFonts w:hint="eastAsia" w:ascii="仿宋_GB2312" w:hAnsi="仿宋_GB2312" w:eastAsia="仿宋_GB2312" w:cs="仿宋_GB2312"/>
          <w:kern w:val="2"/>
          <w:sz w:val="32"/>
          <w:szCs w:val="32"/>
          <w:highlight w:val="none"/>
          <w:lang w:val="en-US" w:eastAsia="zh-CN"/>
        </w:rPr>
        <w:t>2.重点</w:t>
      </w:r>
      <w:r>
        <w:rPr>
          <w:rFonts w:hint="eastAsia" w:ascii="仿宋_GB2312" w:hAnsi="仿宋_GB2312" w:eastAsia="仿宋_GB2312" w:cs="仿宋_GB2312"/>
          <w:bCs/>
          <w:sz w:val="32"/>
          <w:highlight w:val="none"/>
        </w:rPr>
        <w:t>项目所在</w:t>
      </w:r>
      <w:r>
        <w:rPr>
          <w:rFonts w:hint="eastAsia" w:ascii="仿宋_GB2312" w:hAnsi="仿宋_GB2312" w:eastAsia="仿宋_GB2312" w:cs="仿宋_GB2312"/>
          <w:kern w:val="2"/>
          <w:sz w:val="32"/>
          <w:szCs w:val="32"/>
          <w:highlight w:val="none"/>
          <w:lang w:eastAsia="zh-CN"/>
        </w:rPr>
        <w:t>区（市、县）</w:t>
      </w:r>
      <w:r>
        <w:rPr>
          <w:rFonts w:hint="eastAsia" w:ascii="仿宋_GB2312" w:hAnsi="仿宋_GB2312" w:eastAsia="仿宋_GB2312" w:cs="仿宋_GB2312"/>
          <w:bCs/>
          <w:sz w:val="32"/>
          <w:highlight w:val="none"/>
        </w:rPr>
        <w:t>主管部门负责对申报材料</w:t>
      </w:r>
      <w:r>
        <w:rPr>
          <w:rFonts w:hint="eastAsia" w:ascii="仿宋_GB2312" w:hAnsi="仿宋_GB2312" w:eastAsia="仿宋_GB2312" w:cs="仿宋_GB2312"/>
          <w:bCs/>
          <w:sz w:val="32"/>
          <w:highlight w:val="none"/>
          <w:lang w:val="en-US" w:eastAsia="zh-CN"/>
        </w:rPr>
        <w:t>进行</w:t>
      </w:r>
      <w:r>
        <w:rPr>
          <w:rFonts w:hint="eastAsia" w:ascii="仿宋_GB2312" w:hAnsi="仿宋_GB2312" w:eastAsia="仿宋_GB2312" w:cs="仿宋_GB2312"/>
          <w:bCs/>
          <w:sz w:val="32"/>
          <w:highlight w:val="none"/>
        </w:rPr>
        <w:t>初审，出具推荐意见</w:t>
      </w:r>
      <w:r>
        <w:rPr>
          <w:rFonts w:hint="eastAsia" w:ascii="仿宋_GB2312" w:hAnsi="仿宋_GB2312" w:eastAsia="仿宋_GB2312" w:cs="仿宋_GB2312"/>
          <w:bCs/>
          <w:sz w:val="32"/>
          <w:highlight w:val="none"/>
          <w:lang w:val="en-US" w:eastAsia="zh-CN"/>
        </w:rPr>
        <w:t>并上报</w:t>
      </w:r>
      <w:r>
        <w:rPr>
          <w:rFonts w:hint="eastAsia" w:ascii="仿宋_GB2312" w:hAnsi="仿宋_GB2312" w:eastAsia="仿宋_GB2312" w:cs="仿宋_GB2312"/>
          <w:bCs/>
          <w:sz w:val="32"/>
          <w:highlight w:val="none"/>
        </w:rPr>
        <w:t>，并将申报材料统一报送市</w:t>
      </w:r>
      <w:r>
        <w:rPr>
          <w:rFonts w:hint="eastAsia" w:ascii="仿宋_GB2312" w:hAnsi="仿宋_GB2312" w:eastAsia="仿宋_GB2312" w:cs="仿宋_GB2312"/>
          <w:bCs/>
          <w:sz w:val="32"/>
          <w:highlight w:val="none"/>
          <w:lang w:val="en-US" w:eastAsia="zh-CN"/>
        </w:rPr>
        <w:t>工信局</w:t>
      </w:r>
      <w:r>
        <w:rPr>
          <w:rFonts w:hint="eastAsia" w:ascii="仿宋_GB2312" w:hAnsi="仿宋_GB2312" w:eastAsia="仿宋_GB2312" w:cs="仿宋_GB2312"/>
          <w:bCs/>
          <w:sz w:val="32"/>
          <w:highlight w:val="none"/>
          <w:lang w:eastAsia="zh-CN"/>
        </w:rPr>
        <w:t>；</w:t>
      </w:r>
    </w:p>
    <w:p w14:paraId="44BFE3DC">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rPr>
        <w:t>3.</w:t>
      </w:r>
      <w:r>
        <w:rPr>
          <w:rFonts w:hint="eastAsia" w:ascii="仿宋_GB2312" w:hAnsi="仿宋_GB2312" w:eastAsia="仿宋_GB2312" w:cs="仿宋_GB2312"/>
          <w:kern w:val="2"/>
          <w:sz w:val="32"/>
          <w:szCs w:val="32"/>
          <w:highlight w:val="none"/>
        </w:rPr>
        <w:t>市工信局</w:t>
      </w:r>
      <w:r>
        <w:rPr>
          <w:rFonts w:hint="eastAsia" w:ascii="仿宋_GB2312" w:hAnsi="仿宋_GB2312" w:eastAsia="仿宋_GB2312" w:cs="仿宋_GB2312"/>
          <w:kern w:val="2"/>
          <w:sz w:val="32"/>
          <w:szCs w:val="32"/>
          <w:highlight w:val="none"/>
          <w:lang w:val="en-US" w:eastAsia="zh-CN"/>
        </w:rPr>
        <w:t>牵头</w:t>
      </w:r>
      <w:r>
        <w:rPr>
          <w:rFonts w:hint="eastAsia" w:ascii="仿宋_GB2312" w:hAnsi="仿宋_GB2312" w:eastAsia="仿宋_GB2312" w:cs="仿宋_GB2312"/>
          <w:kern w:val="2"/>
          <w:sz w:val="32"/>
          <w:szCs w:val="32"/>
          <w:highlight w:val="none"/>
        </w:rPr>
        <w:t>对重点项目进行</w:t>
      </w:r>
      <w:r>
        <w:rPr>
          <w:rFonts w:hint="eastAsia" w:ascii="仿宋_GB2312" w:hAnsi="仿宋_GB2312" w:eastAsia="仿宋_GB2312" w:cs="仿宋_GB2312"/>
          <w:kern w:val="2"/>
          <w:sz w:val="32"/>
          <w:szCs w:val="32"/>
          <w:highlight w:val="none"/>
          <w:lang w:val="en-US" w:eastAsia="zh-CN"/>
        </w:rPr>
        <w:t>审核</w:t>
      </w:r>
      <w:r>
        <w:rPr>
          <w:rFonts w:hint="eastAsia" w:ascii="仿宋_GB2312" w:hAnsi="仿宋_GB2312" w:eastAsia="仿宋_GB2312" w:cs="仿宋_GB2312"/>
          <w:kern w:val="2"/>
          <w:sz w:val="32"/>
          <w:szCs w:val="32"/>
          <w:highlight w:val="none"/>
        </w:rPr>
        <w:t>，根据企业基础情况、项目建设内容、项目投资情况</w:t>
      </w:r>
      <w:r>
        <w:rPr>
          <w:rFonts w:hint="eastAsia" w:ascii="仿宋_GB2312" w:hAnsi="仿宋_GB2312" w:eastAsia="仿宋_GB2312" w:cs="仿宋_GB2312"/>
          <w:kern w:val="2"/>
          <w:sz w:val="32"/>
          <w:szCs w:val="32"/>
          <w:highlight w:val="none"/>
          <w:lang w:val="en-US" w:eastAsia="zh-CN"/>
        </w:rPr>
        <w:t>等明确项目清单及</w:t>
      </w:r>
      <w:r>
        <w:rPr>
          <w:rFonts w:hint="eastAsia" w:ascii="仿宋_GB2312" w:hAnsi="仿宋_GB2312" w:eastAsia="仿宋_GB2312" w:cs="仿宋_GB2312"/>
          <w:kern w:val="2"/>
          <w:sz w:val="32"/>
          <w:szCs w:val="32"/>
          <w:highlight w:val="none"/>
        </w:rPr>
        <w:t>单个项目具体支持额度</w:t>
      </w:r>
      <w:r>
        <w:rPr>
          <w:rFonts w:hint="eastAsia" w:ascii="仿宋_GB2312" w:hAnsi="仿宋_GB2312" w:eastAsia="仿宋_GB2312" w:cs="仿宋_GB2312"/>
          <w:kern w:val="2"/>
          <w:sz w:val="32"/>
          <w:szCs w:val="32"/>
          <w:highlight w:val="none"/>
          <w:lang w:eastAsia="zh-CN"/>
        </w:rPr>
        <w:t>。</w:t>
      </w:r>
    </w:p>
    <w:p w14:paraId="23EFA769">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（二）项目跟踪监督</w:t>
      </w:r>
    </w:p>
    <w:p w14:paraId="3D0729AB">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rPr>
        <w:t>1.</w:t>
      </w:r>
      <w:r>
        <w:rPr>
          <w:rFonts w:hint="eastAsia" w:ascii="仿宋_GB2312" w:hAnsi="仿宋_GB2312" w:eastAsia="仿宋_GB2312" w:cs="仿宋_GB2312"/>
          <w:spacing w:val="0"/>
          <w:sz w:val="32"/>
          <w:szCs w:val="32"/>
          <w:highlight w:val="none"/>
          <w:lang w:eastAsia="zh-CN"/>
        </w:rPr>
        <w:t>项目实施单位</w:t>
      </w:r>
      <w:r>
        <w:rPr>
          <w:rFonts w:hint="eastAsia" w:ascii="仿宋_GB2312" w:hAnsi="仿宋_GB2312" w:eastAsia="仿宋_GB2312" w:cs="仿宋_GB2312"/>
          <w:spacing w:val="0"/>
          <w:sz w:val="32"/>
          <w:szCs w:val="32"/>
          <w:highlight w:val="none"/>
        </w:rPr>
        <w:t>定期向所在区</w:t>
      </w:r>
      <w:r>
        <w:rPr>
          <w:rFonts w:hint="eastAsia" w:ascii="仿宋_GB2312" w:hAnsi="仿宋_GB2312" w:eastAsia="仿宋_GB2312" w:cs="仿宋_GB2312"/>
          <w:spacing w:val="0"/>
          <w:sz w:val="32"/>
          <w:szCs w:val="32"/>
          <w:highlight w:val="none"/>
          <w:lang w:val="en-US" w:eastAsia="zh-CN"/>
        </w:rPr>
        <w:t>（市、县）</w:t>
      </w:r>
      <w:r>
        <w:rPr>
          <w:rFonts w:hint="eastAsia" w:ascii="仿宋_GB2312" w:hAnsi="仿宋_GB2312" w:eastAsia="仿宋_GB2312" w:cs="仿宋_GB2312"/>
          <w:spacing w:val="0"/>
          <w:sz w:val="32"/>
          <w:szCs w:val="32"/>
          <w:highlight w:val="none"/>
        </w:rPr>
        <w:t>主管部门报送项目建设进度，项目建设重大节点</w:t>
      </w:r>
      <w:r>
        <w:rPr>
          <w:rFonts w:hint="eastAsia" w:ascii="仿宋_GB2312" w:hAnsi="仿宋_GB2312" w:eastAsia="仿宋_GB2312" w:cs="仿宋_GB2312"/>
          <w:spacing w:val="0"/>
          <w:sz w:val="32"/>
          <w:szCs w:val="32"/>
          <w:highlight w:val="none"/>
          <w:lang w:eastAsia="zh-CN"/>
        </w:rPr>
        <w:t>情况；</w:t>
      </w:r>
    </w:p>
    <w:p w14:paraId="26D2F2CE">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rPr>
        <w:t>2.</w:t>
      </w:r>
      <w:r>
        <w:rPr>
          <w:rFonts w:hint="eastAsia" w:ascii="仿宋_GB2312" w:hAnsi="仿宋_GB2312" w:eastAsia="仿宋_GB2312" w:cs="仿宋_GB2312"/>
          <w:spacing w:val="0"/>
          <w:sz w:val="32"/>
          <w:szCs w:val="32"/>
          <w:highlight w:val="none"/>
          <w:lang w:eastAsia="zh-CN"/>
        </w:rPr>
        <w:t>区（市、县）</w:t>
      </w:r>
      <w:r>
        <w:rPr>
          <w:rFonts w:hint="eastAsia" w:ascii="仿宋_GB2312" w:hAnsi="仿宋_GB2312" w:eastAsia="仿宋_GB2312" w:cs="仿宋_GB2312"/>
          <w:spacing w:val="0"/>
          <w:sz w:val="32"/>
          <w:szCs w:val="32"/>
          <w:highlight w:val="none"/>
        </w:rPr>
        <w:t>主管部门建立新型技术改造</w:t>
      </w:r>
      <w:r>
        <w:rPr>
          <w:rFonts w:hint="eastAsia" w:ascii="仿宋_GB2312" w:hAnsi="仿宋_GB2312" w:eastAsia="仿宋_GB2312" w:cs="仿宋_GB2312"/>
          <w:spacing w:val="0"/>
          <w:sz w:val="32"/>
          <w:szCs w:val="32"/>
          <w:highlight w:val="none"/>
          <w:lang w:val="en-US" w:eastAsia="zh-CN"/>
        </w:rPr>
        <w:t>城市</w:t>
      </w:r>
      <w:r>
        <w:rPr>
          <w:rFonts w:hint="eastAsia" w:ascii="仿宋_GB2312" w:hAnsi="仿宋_GB2312" w:eastAsia="仿宋_GB2312" w:cs="仿宋_GB2312"/>
          <w:spacing w:val="0"/>
          <w:sz w:val="32"/>
          <w:szCs w:val="32"/>
          <w:highlight w:val="none"/>
        </w:rPr>
        <w:t>试点项目</w:t>
      </w:r>
      <w:r>
        <w:rPr>
          <w:rFonts w:hint="eastAsia" w:ascii="仿宋_GB2312" w:hAnsi="仿宋_GB2312" w:eastAsia="仿宋_GB2312" w:cs="仿宋_GB2312"/>
          <w:spacing w:val="0"/>
          <w:sz w:val="32"/>
          <w:szCs w:val="32"/>
          <w:highlight w:val="none"/>
          <w:lang w:val="en-US" w:eastAsia="zh-CN"/>
        </w:rPr>
        <w:t>清单</w:t>
      </w:r>
      <w:r>
        <w:rPr>
          <w:rFonts w:hint="eastAsia" w:ascii="仿宋_GB2312" w:hAnsi="仿宋_GB2312" w:eastAsia="仿宋_GB2312" w:cs="仿宋_GB2312"/>
          <w:spacing w:val="0"/>
          <w:sz w:val="32"/>
          <w:szCs w:val="32"/>
          <w:highlight w:val="none"/>
        </w:rPr>
        <w:t>，定期向市工信局报送项目建设进度和工作进展情况</w:t>
      </w:r>
      <w:r>
        <w:rPr>
          <w:rFonts w:hint="eastAsia" w:ascii="仿宋_GB2312" w:hAnsi="仿宋_GB2312" w:eastAsia="仿宋_GB2312" w:cs="仿宋_GB2312"/>
          <w:spacing w:val="0"/>
          <w:sz w:val="32"/>
          <w:szCs w:val="32"/>
          <w:highlight w:val="none"/>
          <w:lang w:eastAsia="zh-CN"/>
        </w:rPr>
        <w:t>；</w:t>
      </w:r>
    </w:p>
    <w:p w14:paraId="4663D149">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rPr>
        <w:t>3.市工信局开展项目指导和监督工作，</w:t>
      </w:r>
      <w:r>
        <w:rPr>
          <w:rFonts w:hint="eastAsia" w:ascii="仿宋_GB2312" w:hAnsi="仿宋_GB2312" w:eastAsia="仿宋_GB2312" w:cs="仿宋_GB2312"/>
          <w:sz w:val="32"/>
          <w:szCs w:val="32"/>
          <w:highlight w:val="none"/>
          <w:lang w:val="en-US" w:eastAsia="zh-CN"/>
        </w:rPr>
        <w:t>督促各项目实施单位按项目实施计划推进项目建设</w:t>
      </w:r>
      <w:r>
        <w:rPr>
          <w:rFonts w:hint="eastAsia" w:ascii="仿宋_GB2312" w:hAnsi="仿宋_GB2312" w:eastAsia="仿宋_GB2312" w:cs="仿宋_GB2312"/>
          <w:spacing w:val="0"/>
          <w:sz w:val="32"/>
          <w:szCs w:val="32"/>
          <w:highlight w:val="none"/>
          <w:lang w:eastAsia="zh-CN"/>
        </w:rPr>
        <w:t>。</w:t>
      </w:r>
    </w:p>
    <w:p w14:paraId="7335084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 xml:space="preserve">（三）项目变更 </w:t>
      </w:r>
    </w:p>
    <w:p w14:paraId="2E4F57E2">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val="en-US" w:eastAsia="zh-CN"/>
        </w:rPr>
      </w:pPr>
      <w:r>
        <w:rPr>
          <w:rFonts w:hint="eastAsia" w:ascii="仿宋_GB2312" w:hAnsi="仿宋_GB2312" w:eastAsia="仿宋_GB2312" w:cs="仿宋_GB2312"/>
          <w:spacing w:val="0"/>
          <w:sz w:val="32"/>
          <w:szCs w:val="32"/>
          <w:highlight w:val="none"/>
        </w:rPr>
        <w:t>1.</w:t>
      </w:r>
      <w:r>
        <w:rPr>
          <w:rFonts w:hint="eastAsia" w:ascii="仿宋_GB2312" w:hAnsi="仿宋_GB2312" w:eastAsia="仿宋_GB2312" w:cs="仿宋_GB2312"/>
          <w:spacing w:val="0"/>
          <w:sz w:val="32"/>
          <w:szCs w:val="32"/>
          <w:highlight w:val="none"/>
          <w:lang w:val="en-US" w:eastAsia="zh-CN"/>
        </w:rPr>
        <w:t>变更条件</w:t>
      </w:r>
    </w:p>
    <w:p w14:paraId="0EF67573">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rPr>
      </w:pPr>
      <w:r>
        <w:rPr>
          <w:rFonts w:hint="eastAsia" w:ascii="仿宋_GB2312" w:hAnsi="仿宋_GB2312" w:eastAsia="仿宋_GB2312" w:cs="仿宋_GB2312"/>
          <w:spacing w:val="0"/>
          <w:sz w:val="32"/>
          <w:szCs w:val="32"/>
          <w:highlight w:val="none"/>
        </w:rPr>
        <w:t>专项资金原则上用于支持已经工信部审批确定的20个重点项目建设，不得擅自变更。若出现以下情形，按程序报批：</w:t>
      </w:r>
    </w:p>
    <w:p w14:paraId="37F95B08">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lang w:val="en-US" w:eastAsia="zh-CN"/>
        </w:rPr>
        <w:t>1）</w:t>
      </w:r>
      <w:r>
        <w:rPr>
          <w:rFonts w:hint="eastAsia" w:ascii="仿宋_GB2312" w:hAnsi="仿宋_GB2312" w:eastAsia="仿宋_GB2312" w:cs="仿宋_GB2312"/>
          <w:spacing w:val="0"/>
          <w:sz w:val="32"/>
          <w:szCs w:val="32"/>
          <w:highlight w:val="none"/>
          <w:lang w:eastAsia="zh-CN"/>
        </w:rPr>
        <w:t>主要建设内容、建设性质发生变化；</w:t>
      </w:r>
    </w:p>
    <w:p w14:paraId="51301C60">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lang w:val="en-US" w:eastAsia="zh-CN"/>
        </w:rPr>
        <w:t>2</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rPr>
        <w:t>在项目跟踪督导过程中，发现</w:t>
      </w:r>
      <w:r>
        <w:rPr>
          <w:rFonts w:hint="eastAsia" w:ascii="仿宋_GB2312" w:hAnsi="仿宋_GB2312" w:eastAsia="仿宋_GB2312" w:cs="仿宋_GB2312"/>
          <w:spacing w:val="0"/>
          <w:sz w:val="32"/>
          <w:szCs w:val="32"/>
          <w:highlight w:val="none"/>
          <w:lang w:val="en-US" w:eastAsia="zh-CN"/>
        </w:rPr>
        <w:t>重点</w:t>
      </w:r>
      <w:r>
        <w:rPr>
          <w:rFonts w:hint="eastAsia" w:ascii="仿宋_GB2312" w:hAnsi="仿宋_GB2312" w:eastAsia="仿宋_GB2312" w:cs="仿宋_GB2312"/>
          <w:spacing w:val="0"/>
          <w:sz w:val="32"/>
          <w:szCs w:val="32"/>
          <w:highlight w:val="none"/>
        </w:rPr>
        <w:t>项目存在情况不实、实施进度严重滞后或成效不佳的</w:t>
      </w:r>
      <w:r>
        <w:rPr>
          <w:rFonts w:hint="eastAsia" w:ascii="仿宋_GB2312" w:hAnsi="仿宋_GB2312" w:eastAsia="仿宋_GB2312" w:cs="仿宋_GB2312"/>
          <w:spacing w:val="0"/>
          <w:sz w:val="32"/>
          <w:szCs w:val="32"/>
          <w:highlight w:val="none"/>
          <w:lang w:val="en-US" w:eastAsia="zh-CN"/>
        </w:rPr>
        <w:t>问题</w:t>
      </w:r>
      <w:r>
        <w:rPr>
          <w:rFonts w:hint="eastAsia" w:ascii="仿宋_GB2312" w:hAnsi="仿宋_GB2312" w:eastAsia="仿宋_GB2312" w:cs="仿宋_GB2312"/>
          <w:spacing w:val="0"/>
          <w:sz w:val="32"/>
          <w:szCs w:val="32"/>
          <w:highlight w:val="none"/>
          <w:lang w:eastAsia="zh-CN"/>
        </w:rPr>
        <w:t>；</w:t>
      </w:r>
    </w:p>
    <w:p w14:paraId="50727ED4">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spacing w:val="0"/>
          <w:sz w:val="32"/>
          <w:szCs w:val="32"/>
          <w:highlight w:val="none"/>
          <w:lang w:val="en-US" w:eastAsia="zh-CN"/>
        </w:rPr>
        <w:t>3</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rPr>
        <w:t>其他不可抗力造成的项目停滞。</w:t>
      </w:r>
    </w:p>
    <w:p w14:paraId="212FDB17">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2.变更流程</w:t>
      </w:r>
    </w:p>
    <w:p w14:paraId="72E52700">
      <w:pPr>
        <w:keepNext w:val="0"/>
        <w:keepLines w:val="0"/>
        <w:pageBreakBefore w:val="0"/>
        <w:widowControl/>
        <w:kinsoku/>
        <w:wordWrap/>
        <w:overflowPunct/>
        <w:topLinePunct w:val="0"/>
        <w:autoSpaceDE/>
        <w:autoSpaceDN/>
        <w:bidi w:val="0"/>
        <w:adjustRightInd/>
        <w:snapToGrid/>
        <w:spacing w:line="600" w:lineRule="exact"/>
        <w:ind w:left="0" w:right="0" w:firstLine="640" w:firstLineChars="200"/>
        <w:jc w:val="left"/>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1）</w:t>
      </w:r>
      <w:r>
        <w:rPr>
          <w:rFonts w:hint="eastAsia" w:ascii="仿宋_GB2312" w:hAnsi="仿宋_GB2312" w:eastAsia="仿宋_GB2312" w:cs="仿宋_GB2312"/>
          <w:spacing w:val="0"/>
          <w:sz w:val="32"/>
          <w:szCs w:val="32"/>
          <w:highlight w:val="none"/>
          <w:lang w:eastAsia="zh-CN"/>
        </w:rPr>
        <w:t>对项目建设单位性质变更、投资额变化、项目增补等情况，</w:t>
      </w:r>
      <w:r>
        <w:rPr>
          <w:rFonts w:hint="eastAsia" w:ascii="仿宋_GB2312" w:hAnsi="仿宋_GB2312" w:eastAsia="仿宋_GB2312" w:cs="仿宋_GB2312"/>
          <w:b w:val="0"/>
          <w:bCs w:val="0"/>
          <w:spacing w:val="0"/>
          <w:sz w:val="32"/>
          <w:szCs w:val="32"/>
          <w:highlight w:val="none"/>
          <w:lang w:val="en-US" w:eastAsia="zh-CN"/>
        </w:rPr>
        <w:t>由</w:t>
      </w:r>
      <w:r>
        <w:rPr>
          <w:rFonts w:hint="eastAsia" w:ascii="仿宋_GB2312" w:hAnsi="仿宋_GB2312" w:eastAsia="仿宋_GB2312" w:cs="仿宋_GB2312"/>
          <w:spacing w:val="0"/>
          <w:sz w:val="32"/>
          <w:szCs w:val="32"/>
          <w:highlight w:val="none"/>
          <w:lang w:eastAsia="zh-CN"/>
        </w:rPr>
        <w:t>项目实施单位向所在区（市、县）</w:t>
      </w:r>
      <w:r>
        <w:rPr>
          <w:rFonts w:hint="eastAsia" w:ascii="仿宋_GB2312" w:hAnsi="仿宋_GB2312" w:eastAsia="仿宋_GB2312" w:cs="仿宋_GB2312"/>
          <w:spacing w:val="0"/>
          <w:sz w:val="32"/>
          <w:szCs w:val="32"/>
          <w:highlight w:val="none"/>
        </w:rPr>
        <w:t>主管部门</w:t>
      </w:r>
      <w:r>
        <w:rPr>
          <w:rFonts w:hint="eastAsia" w:ascii="仿宋_GB2312" w:hAnsi="仿宋_GB2312" w:eastAsia="仿宋_GB2312" w:cs="仿宋_GB2312"/>
          <w:b w:val="0"/>
          <w:bCs w:val="0"/>
          <w:spacing w:val="0"/>
          <w:sz w:val="32"/>
          <w:szCs w:val="32"/>
          <w:highlight w:val="none"/>
          <w:lang w:val="en-US" w:eastAsia="zh-CN"/>
        </w:rPr>
        <w:t>申请，</w:t>
      </w:r>
      <w:r>
        <w:rPr>
          <w:rFonts w:hint="eastAsia" w:ascii="仿宋_GB2312" w:hAnsi="仿宋_GB2312" w:eastAsia="仿宋_GB2312" w:cs="仿宋_GB2312"/>
          <w:spacing w:val="0"/>
          <w:sz w:val="32"/>
          <w:szCs w:val="32"/>
          <w:highlight w:val="none"/>
          <w:lang w:eastAsia="zh-CN"/>
        </w:rPr>
        <w:t>所在区（市、县）</w:t>
      </w:r>
      <w:r>
        <w:rPr>
          <w:rFonts w:hint="eastAsia" w:ascii="仿宋_GB2312" w:hAnsi="仿宋_GB2312" w:eastAsia="仿宋_GB2312" w:cs="仿宋_GB2312"/>
          <w:spacing w:val="0"/>
          <w:sz w:val="32"/>
          <w:szCs w:val="32"/>
          <w:highlight w:val="none"/>
        </w:rPr>
        <w:t>主管部门</w:t>
      </w:r>
      <w:r>
        <w:rPr>
          <w:rFonts w:hint="eastAsia" w:ascii="仿宋_GB2312" w:hAnsi="仿宋_GB2312" w:eastAsia="仿宋_GB2312" w:cs="仿宋_GB2312"/>
          <w:b w:val="0"/>
          <w:bCs w:val="0"/>
          <w:spacing w:val="0"/>
          <w:sz w:val="32"/>
          <w:szCs w:val="32"/>
          <w:highlight w:val="none"/>
          <w:lang w:val="en-US" w:eastAsia="zh-CN"/>
        </w:rPr>
        <w:t>核实后报送市工信局；</w:t>
      </w:r>
    </w:p>
    <w:p w14:paraId="1E8A54E7">
      <w:pPr>
        <w:keepNext w:val="0"/>
        <w:keepLines w:val="0"/>
        <w:pageBreakBefore w:val="0"/>
        <w:widowControl/>
        <w:kinsoku/>
        <w:wordWrap/>
        <w:overflowPunct/>
        <w:topLinePunct w:val="0"/>
        <w:autoSpaceDE/>
        <w:autoSpaceDN/>
        <w:bidi w:val="0"/>
        <w:spacing w:line="600" w:lineRule="exact"/>
        <w:ind w:firstLine="640" w:firstLineChars="200"/>
        <w:jc w:val="left"/>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lang w:val="en-US" w:eastAsia="zh-CN"/>
        </w:rPr>
        <w:t>2）</w:t>
      </w:r>
      <w:r>
        <w:rPr>
          <w:rFonts w:hint="eastAsia" w:ascii="仿宋_GB2312" w:hAnsi="仿宋_GB2312" w:eastAsia="仿宋_GB2312" w:cs="仿宋_GB2312"/>
          <w:spacing w:val="0"/>
          <w:sz w:val="32"/>
          <w:szCs w:val="32"/>
          <w:highlight w:val="none"/>
        </w:rPr>
        <w:t>市工信局</w:t>
      </w:r>
      <w:r>
        <w:rPr>
          <w:rFonts w:hint="eastAsia" w:ascii="仿宋_GB2312" w:hAnsi="仿宋_GB2312" w:eastAsia="仿宋_GB2312" w:cs="仿宋_GB2312"/>
          <w:spacing w:val="0"/>
          <w:sz w:val="32"/>
          <w:szCs w:val="32"/>
          <w:highlight w:val="none"/>
          <w:lang w:eastAsia="zh-CN"/>
        </w:rPr>
        <w:t>会</w:t>
      </w:r>
      <w:r>
        <w:rPr>
          <w:rFonts w:hint="eastAsia" w:ascii="仿宋_GB2312" w:hAnsi="仿宋_GB2312" w:eastAsia="仿宋_GB2312" w:cs="仿宋_GB2312"/>
          <w:spacing w:val="0"/>
          <w:sz w:val="32"/>
          <w:szCs w:val="32"/>
          <w:highlight w:val="none"/>
          <w:lang w:val="en-US" w:eastAsia="zh-CN"/>
        </w:rPr>
        <w:t>同财政局</w:t>
      </w:r>
      <w:r>
        <w:rPr>
          <w:rFonts w:hint="eastAsia" w:ascii="仿宋_GB2312" w:hAnsi="仿宋_GB2312" w:eastAsia="仿宋_GB2312" w:cs="仿宋_GB2312"/>
          <w:b w:val="0"/>
          <w:bCs w:val="0"/>
          <w:spacing w:val="0"/>
          <w:sz w:val="32"/>
          <w:szCs w:val="32"/>
          <w:highlight w:val="none"/>
          <w:lang w:val="en-US" w:eastAsia="zh-CN"/>
        </w:rPr>
        <w:t>组织专家论证，形成审核意见</w:t>
      </w:r>
      <w:r>
        <w:rPr>
          <w:rFonts w:hint="eastAsia" w:ascii="仿宋_GB2312" w:hAnsi="仿宋_GB2312" w:eastAsia="仿宋_GB2312" w:cs="仿宋_GB2312"/>
          <w:spacing w:val="0"/>
          <w:sz w:val="32"/>
          <w:szCs w:val="32"/>
          <w:highlight w:val="none"/>
        </w:rPr>
        <w:t>报</w:t>
      </w:r>
      <w:r>
        <w:rPr>
          <w:rFonts w:hint="eastAsia" w:ascii="仿宋_GB2312" w:hAnsi="仿宋_GB2312" w:eastAsia="仿宋_GB2312" w:cs="仿宋_GB2312"/>
          <w:spacing w:val="0"/>
          <w:sz w:val="32"/>
          <w:szCs w:val="32"/>
          <w:highlight w:val="none"/>
          <w:lang w:val="en-US" w:eastAsia="zh-CN"/>
        </w:rPr>
        <w:t>送</w:t>
      </w:r>
      <w:r>
        <w:rPr>
          <w:rFonts w:hint="eastAsia" w:ascii="仿宋_GB2312" w:hAnsi="仿宋_GB2312" w:eastAsia="仿宋_GB2312" w:cs="仿宋_GB2312"/>
          <w:spacing w:val="0"/>
          <w:sz w:val="32"/>
          <w:szCs w:val="32"/>
          <w:highlight w:val="none"/>
        </w:rPr>
        <w:t>省工信厅</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省财政厅</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rPr>
        <w:t>经省级部门审核批准后进行方案调整</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并报两部门备案</w:t>
      </w:r>
      <w:r>
        <w:rPr>
          <w:rFonts w:hint="eastAsia" w:ascii="仿宋_GB2312" w:hAnsi="仿宋_GB2312" w:eastAsia="仿宋_GB2312" w:cs="仿宋_GB2312"/>
          <w:spacing w:val="0"/>
          <w:sz w:val="32"/>
          <w:szCs w:val="32"/>
          <w:highlight w:val="none"/>
          <w:lang w:eastAsia="zh-CN"/>
        </w:rPr>
        <w:t>；</w:t>
      </w:r>
    </w:p>
    <w:p w14:paraId="496D0664">
      <w:pPr>
        <w:keepNext w:val="0"/>
        <w:keepLines w:val="0"/>
        <w:pageBreakBefore w:val="0"/>
        <w:widowControl/>
        <w:kinsoku/>
        <w:wordWrap/>
        <w:overflowPunct/>
        <w:topLinePunct w:val="0"/>
        <w:autoSpaceDE/>
        <w:autoSpaceDN/>
        <w:bidi w:val="0"/>
        <w:spacing w:line="60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3）仅涉及联合体成员单位项目调整的，由市工信局、市财政局批复同意；</w:t>
      </w:r>
    </w:p>
    <w:p w14:paraId="4728E45B">
      <w:pPr>
        <w:pStyle w:val="2"/>
        <w:pageBreakBefore w:val="0"/>
        <w:kinsoku/>
        <w:wordWrap/>
        <w:overflowPunct/>
        <w:topLinePunct w:val="0"/>
        <w:autoSpaceDE/>
        <w:autoSpaceDN/>
        <w:bidi w:val="0"/>
        <w:spacing w:line="600" w:lineRule="exact"/>
        <w:rPr>
          <w:rFonts w:hint="eastAsia" w:ascii="仿宋_GB2312" w:hAnsi="仿宋_GB2312" w:eastAsia="仿宋_GB2312" w:cs="仿宋_GB2312"/>
          <w:b w:val="0"/>
          <w:bCs w:val="0"/>
          <w:kern w:val="2"/>
          <w:highlight w:val="none"/>
          <w:lang w:val="en-US" w:eastAsia="zh-CN"/>
        </w:rPr>
      </w:pPr>
      <w:r>
        <w:rPr>
          <w:rFonts w:hint="eastAsia" w:ascii="仿宋_GB2312" w:hAnsi="仿宋_GB2312" w:eastAsia="仿宋_GB2312" w:cs="仿宋_GB2312"/>
          <w:b w:val="0"/>
          <w:bCs w:val="0"/>
          <w:kern w:val="2"/>
          <w:sz w:val="32"/>
          <w:szCs w:val="32"/>
          <w:highlight w:val="none"/>
          <w:lang w:val="en-US" w:eastAsia="zh-CN"/>
        </w:rPr>
        <w:t>4）存在其他特别重大调整的，经省级部门评估论证后报两部门批准。</w:t>
      </w:r>
    </w:p>
    <w:p w14:paraId="11CD899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楷体" w:hAnsi="楷体" w:eastAsia="楷体" w:cs="楷体"/>
          <w:spacing w:val="0"/>
          <w:sz w:val="32"/>
          <w:szCs w:val="32"/>
          <w:highlight w:val="none"/>
          <w:lang w:val="en-US" w:eastAsia="zh-CN"/>
        </w:rPr>
      </w:pPr>
      <w:r>
        <w:rPr>
          <w:rFonts w:hint="eastAsia" w:ascii="楷体" w:hAnsi="楷体" w:eastAsia="楷体" w:cs="楷体"/>
          <w:spacing w:val="0"/>
          <w:sz w:val="32"/>
          <w:szCs w:val="32"/>
          <w:highlight w:val="none"/>
          <w:lang w:val="en-US" w:eastAsia="zh-CN"/>
        </w:rPr>
        <w:t>（四）项目审核验收</w:t>
      </w:r>
    </w:p>
    <w:p w14:paraId="1DE3F999">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rPr>
        <w:t>1.</w:t>
      </w:r>
      <w:r>
        <w:rPr>
          <w:rFonts w:hint="eastAsia" w:ascii="仿宋_GB2312" w:hAnsi="仿宋_GB2312" w:eastAsia="仿宋_GB2312" w:cs="仿宋_GB2312"/>
          <w:spacing w:val="0"/>
          <w:sz w:val="32"/>
          <w:szCs w:val="32"/>
          <w:highlight w:val="none"/>
          <w:lang w:val="en-US" w:eastAsia="zh-CN"/>
        </w:rPr>
        <w:t>重点</w:t>
      </w:r>
      <w:r>
        <w:rPr>
          <w:rFonts w:hint="eastAsia" w:ascii="仿宋_GB2312" w:hAnsi="仿宋_GB2312" w:eastAsia="仿宋_GB2312" w:cs="仿宋_GB2312"/>
          <w:spacing w:val="0"/>
          <w:sz w:val="32"/>
          <w:szCs w:val="32"/>
          <w:highlight w:val="none"/>
        </w:rPr>
        <w:t>项目建设实施完成后，</w:t>
      </w:r>
      <w:r>
        <w:rPr>
          <w:rFonts w:hint="eastAsia" w:ascii="仿宋_GB2312" w:hAnsi="仿宋_GB2312" w:eastAsia="仿宋_GB2312" w:cs="仿宋_GB2312"/>
          <w:spacing w:val="0"/>
          <w:sz w:val="32"/>
          <w:szCs w:val="32"/>
          <w:highlight w:val="none"/>
          <w:lang w:eastAsia="zh-CN"/>
        </w:rPr>
        <w:t>项目实施单位</w:t>
      </w:r>
      <w:r>
        <w:rPr>
          <w:rFonts w:hint="eastAsia" w:ascii="仿宋_GB2312" w:hAnsi="仿宋_GB2312" w:eastAsia="仿宋_GB2312" w:cs="仿宋_GB2312"/>
          <w:spacing w:val="0"/>
          <w:sz w:val="32"/>
          <w:szCs w:val="32"/>
          <w:highlight w:val="none"/>
          <w:lang w:val="en-US" w:eastAsia="zh-CN"/>
        </w:rPr>
        <w:t>需</w:t>
      </w:r>
      <w:r>
        <w:rPr>
          <w:rFonts w:hint="eastAsia" w:ascii="仿宋_GB2312" w:hAnsi="仿宋_GB2312" w:eastAsia="仿宋_GB2312" w:cs="仿宋_GB2312"/>
          <w:spacing w:val="0"/>
          <w:sz w:val="32"/>
          <w:szCs w:val="32"/>
          <w:highlight w:val="none"/>
        </w:rPr>
        <w:t>整理项目成效自评总结材料、合同、发票和银行付款凭证等验收材料，向所在</w:t>
      </w:r>
      <w:r>
        <w:rPr>
          <w:rFonts w:hint="eastAsia" w:ascii="仿宋_GB2312" w:hAnsi="仿宋_GB2312" w:eastAsia="仿宋_GB2312" w:cs="仿宋_GB2312"/>
          <w:spacing w:val="0"/>
          <w:sz w:val="32"/>
          <w:szCs w:val="32"/>
          <w:highlight w:val="none"/>
          <w:lang w:eastAsia="zh-CN"/>
        </w:rPr>
        <w:t>区（市、县）</w:t>
      </w:r>
      <w:r>
        <w:rPr>
          <w:rFonts w:hint="eastAsia" w:ascii="仿宋_GB2312" w:hAnsi="仿宋_GB2312" w:eastAsia="仿宋_GB2312" w:cs="仿宋_GB2312"/>
          <w:spacing w:val="0"/>
          <w:sz w:val="32"/>
          <w:szCs w:val="32"/>
          <w:highlight w:val="none"/>
        </w:rPr>
        <w:t>主管部门提出验收申请</w:t>
      </w:r>
      <w:r>
        <w:rPr>
          <w:rFonts w:hint="eastAsia" w:ascii="仿宋_GB2312" w:hAnsi="仿宋_GB2312" w:eastAsia="仿宋_GB2312" w:cs="仿宋_GB2312"/>
          <w:spacing w:val="0"/>
          <w:sz w:val="32"/>
          <w:szCs w:val="32"/>
          <w:highlight w:val="none"/>
          <w:lang w:eastAsia="zh-CN"/>
        </w:rPr>
        <w:t>；</w:t>
      </w:r>
    </w:p>
    <w:p w14:paraId="6A10DF0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highlight w:val="none"/>
        </w:rPr>
        <w:t>2.</w:t>
      </w:r>
      <w:r>
        <w:rPr>
          <w:rFonts w:hint="eastAsia" w:ascii="仿宋_GB2312" w:hAnsi="仿宋_GB2312" w:eastAsia="仿宋_GB2312" w:cs="仿宋_GB2312"/>
          <w:spacing w:val="0"/>
          <w:sz w:val="32"/>
          <w:szCs w:val="32"/>
          <w:highlight w:val="none"/>
          <w:lang w:eastAsia="zh-CN"/>
        </w:rPr>
        <w:t>区（市、县）</w:t>
      </w:r>
      <w:r>
        <w:rPr>
          <w:rFonts w:hint="eastAsia" w:ascii="仿宋_GB2312" w:hAnsi="仿宋_GB2312" w:eastAsia="仿宋_GB2312" w:cs="仿宋_GB2312"/>
          <w:spacing w:val="0"/>
          <w:sz w:val="32"/>
          <w:szCs w:val="32"/>
          <w:highlight w:val="none"/>
        </w:rPr>
        <w:t>主管部门对</w:t>
      </w:r>
      <w:r>
        <w:rPr>
          <w:rFonts w:hint="eastAsia" w:ascii="仿宋_GB2312" w:hAnsi="仿宋_GB2312" w:eastAsia="仿宋_GB2312" w:cs="仿宋_GB2312"/>
          <w:spacing w:val="0"/>
          <w:sz w:val="32"/>
          <w:szCs w:val="32"/>
          <w:highlight w:val="none"/>
          <w:lang w:eastAsia="zh-CN"/>
        </w:rPr>
        <w:t>项目实施单位</w:t>
      </w:r>
      <w:r>
        <w:rPr>
          <w:rFonts w:hint="eastAsia" w:ascii="仿宋_GB2312" w:hAnsi="仿宋_GB2312" w:eastAsia="仿宋_GB2312" w:cs="仿宋_GB2312"/>
          <w:spacing w:val="0"/>
          <w:sz w:val="32"/>
          <w:szCs w:val="32"/>
          <w:highlight w:val="none"/>
        </w:rPr>
        <w:t>验收材料</w:t>
      </w:r>
      <w:r>
        <w:rPr>
          <w:rFonts w:hint="eastAsia" w:ascii="仿宋_GB2312" w:hAnsi="仿宋_GB2312" w:eastAsia="仿宋_GB2312" w:cs="仿宋_GB2312"/>
          <w:spacing w:val="0"/>
          <w:sz w:val="32"/>
          <w:szCs w:val="32"/>
          <w:highlight w:val="none"/>
          <w:lang w:val="en-US" w:eastAsia="zh-CN"/>
        </w:rPr>
        <w:t>开展绩效评价工作</w:t>
      </w:r>
      <w:r>
        <w:rPr>
          <w:rFonts w:hint="eastAsia" w:ascii="仿宋_GB2312" w:hAnsi="仿宋_GB2312" w:eastAsia="仿宋_GB2312" w:cs="仿宋_GB2312"/>
          <w:spacing w:val="0"/>
          <w:sz w:val="32"/>
          <w:szCs w:val="32"/>
          <w:highlight w:val="none"/>
        </w:rPr>
        <w:t>，核查申请材料是否完整、真实有效，并向市工信局</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市财政局</w:t>
      </w:r>
      <w:r>
        <w:rPr>
          <w:rFonts w:hint="eastAsia" w:ascii="仿宋_GB2312" w:hAnsi="仿宋_GB2312" w:eastAsia="仿宋_GB2312" w:cs="仿宋_GB2312"/>
          <w:spacing w:val="0"/>
          <w:sz w:val="32"/>
          <w:szCs w:val="32"/>
          <w:highlight w:val="none"/>
        </w:rPr>
        <w:t>报送初审情况报告</w:t>
      </w:r>
      <w:r>
        <w:rPr>
          <w:rFonts w:hint="eastAsia" w:ascii="仿宋_GB2312" w:hAnsi="仿宋_GB2312" w:eastAsia="仿宋_GB2312" w:cs="仿宋_GB2312"/>
          <w:spacing w:val="0"/>
          <w:sz w:val="32"/>
          <w:szCs w:val="32"/>
          <w:highlight w:val="none"/>
          <w:lang w:eastAsia="zh-CN"/>
        </w:rPr>
        <w:t>；</w:t>
      </w:r>
    </w:p>
    <w:p w14:paraId="035E839B">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pacing w:val="0"/>
          <w:sz w:val="32"/>
          <w:szCs w:val="32"/>
          <w:highlight w:val="none"/>
          <w:lang w:val="en-US" w:eastAsia="zh-CN"/>
        </w:rPr>
      </w:pPr>
      <w:r>
        <w:rPr>
          <w:rFonts w:hint="eastAsia" w:ascii="仿宋_GB2312" w:hAnsi="仿宋_GB2312" w:eastAsia="仿宋_GB2312" w:cs="仿宋_GB2312"/>
          <w:spacing w:val="0"/>
          <w:sz w:val="32"/>
          <w:szCs w:val="32"/>
          <w:highlight w:val="none"/>
        </w:rPr>
        <w:t>3.市工信局</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市财政局</w:t>
      </w:r>
      <w:r>
        <w:rPr>
          <w:rFonts w:hint="eastAsia" w:ascii="仿宋_GB2312" w:hAnsi="仿宋_GB2312" w:eastAsia="仿宋_GB2312" w:cs="仿宋_GB2312"/>
          <w:spacing w:val="0"/>
          <w:sz w:val="32"/>
          <w:szCs w:val="32"/>
          <w:highlight w:val="none"/>
        </w:rPr>
        <w:t>收到初审报告后，开展</w:t>
      </w:r>
      <w:r>
        <w:rPr>
          <w:rFonts w:hint="eastAsia" w:ascii="仿宋_GB2312" w:hAnsi="仿宋_GB2312" w:eastAsia="仿宋_GB2312" w:cs="仿宋_GB2312"/>
          <w:spacing w:val="0"/>
          <w:sz w:val="32"/>
          <w:szCs w:val="32"/>
          <w:highlight w:val="none"/>
          <w:lang w:val="en-US" w:eastAsia="zh-CN"/>
        </w:rPr>
        <w:t>重点</w:t>
      </w:r>
      <w:r>
        <w:rPr>
          <w:rFonts w:hint="eastAsia" w:ascii="仿宋_GB2312" w:hAnsi="仿宋_GB2312" w:eastAsia="仿宋_GB2312" w:cs="仿宋_GB2312"/>
          <w:spacing w:val="0"/>
          <w:sz w:val="32"/>
          <w:szCs w:val="32"/>
          <w:highlight w:val="none"/>
        </w:rPr>
        <w:t>项目</w:t>
      </w:r>
      <w:r>
        <w:rPr>
          <w:rFonts w:hint="eastAsia" w:ascii="仿宋_GB2312" w:hAnsi="仿宋_GB2312" w:eastAsia="仿宋_GB2312" w:cs="仿宋_GB2312"/>
          <w:spacing w:val="0"/>
          <w:sz w:val="32"/>
          <w:szCs w:val="32"/>
          <w:highlight w:val="none"/>
          <w:lang w:val="en-US" w:eastAsia="zh-CN"/>
        </w:rPr>
        <w:t>审定</w:t>
      </w:r>
      <w:r>
        <w:rPr>
          <w:rFonts w:hint="eastAsia" w:ascii="仿宋_GB2312" w:hAnsi="仿宋_GB2312" w:eastAsia="仿宋_GB2312" w:cs="仿宋_GB2312"/>
          <w:spacing w:val="0"/>
          <w:sz w:val="32"/>
          <w:szCs w:val="32"/>
          <w:highlight w:val="none"/>
        </w:rPr>
        <w:t>验收工作</w:t>
      </w:r>
      <w:r>
        <w:rPr>
          <w:rFonts w:hint="eastAsia" w:ascii="仿宋_GB2312" w:hAnsi="仿宋_GB2312" w:eastAsia="仿宋_GB2312" w:cs="仿宋_GB2312"/>
          <w:spacing w:val="0"/>
          <w:sz w:val="32"/>
          <w:szCs w:val="32"/>
          <w:highlight w:val="none"/>
          <w:lang w:eastAsia="zh-CN"/>
        </w:rPr>
        <w:t>；</w:t>
      </w:r>
    </w:p>
    <w:p w14:paraId="7640D9A9">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pacing w:val="0"/>
          <w:sz w:val="32"/>
          <w:szCs w:val="32"/>
          <w:highlight w:val="none"/>
        </w:rPr>
        <w:t>4.</w:t>
      </w:r>
      <w:r>
        <w:rPr>
          <w:rFonts w:hint="eastAsia" w:ascii="仿宋_GB2312" w:hAnsi="仿宋_GB2312" w:eastAsia="仿宋_GB2312" w:cs="仿宋_GB2312"/>
          <w:spacing w:val="0"/>
          <w:sz w:val="32"/>
          <w:szCs w:val="32"/>
          <w:highlight w:val="none"/>
          <w:lang w:eastAsia="zh-CN"/>
        </w:rPr>
        <w:t>项目实施单位</w:t>
      </w:r>
      <w:r>
        <w:rPr>
          <w:rFonts w:hint="eastAsia" w:ascii="仿宋_GB2312" w:hAnsi="仿宋_GB2312" w:eastAsia="仿宋_GB2312" w:cs="仿宋_GB2312"/>
          <w:spacing w:val="0"/>
          <w:sz w:val="32"/>
          <w:szCs w:val="32"/>
          <w:highlight w:val="none"/>
          <w:lang w:val="en-US" w:eastAsia="zh-CN"/>
        </w:rPr>
        <w:t>应按照申报书</w:t>
      </w:r>
      <w:r>
        <w:rPr>
          <w:rFonts w:hint="eastAsia" w:ascii="仿宋_GB2312" w:hAnsi="仿宋_GB2312" w:eastAsia="仿宋_GB2312" w:cs="仿宋_GB2312"/>
          <w:spacing w:val="0"/>
          <w:sz w:val="32"/>
          <w:szCs w:val="32"/>
          <w:highlight w:val="none"/>
        </w:rPr>
        <w:t>各项</w:t>
      </w:r>
      <w:r>
        <w:rPr>
          <w:rFonts w:hint="eastAsia" w:ascii="仿宋_GB2312" w:hAnsi="仿宋_GB2312" w:eastAsia="仿宋_GB2312" w:cs="仿宋_GB2312"/>
          <w:spacing w:val="0"/>
          <w:sz w:val="32"/>
          <w:szCs w:val="32"/>
          <w:highlight w:val="none"/>
          <w:lang w:val="en-US" w:eastAsia="zh-CN"/>
        </w:rPr>
        <w:t>全面完成重点项目实施</w:t>
      </w:r>
      <w:r>
        <w:rPr>
          <w:rFonts w:hint="eastAsia" w:ascii="仿宋_GB2312" w:hAnsi="仿宋_GB2312" w:eastAsia="仿宋_GB2312" w:cs="仿宋_GB2312"/>
          <w:spacing w:val="0"/>
          <w:sz w:val="32"/>
          <w:szCs w:val="32"/>
          <w:highlight w:val="none"/>
        </w:rPr>
        <w:t>内容</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并</w:t>
      </w:r>
      <w:r>
        <w:rPr>
          <w:rFonts w:hint="eastAsia" w:ascii="仿宋_GB2312" w:hAnsi="仿宋_GB2312" w:eastAsia="仿宋_GB2312" w:cs="仿宋_GB2312"/>
          <w:spacing w:val="0"/>
          <w:sz w:val="32"/>
          <w:szCs w:val="32"/>
          <w:highlight w:val="none"/>
        </w:rPr>
        <w:t>达到</w:t>
      </w:r>
      <w:r>
        <w:rPr>
          <w:rFonts w:hint="eastAsia" w:ascii="仿宋_GB2312" w:hAnsi="仿宋_GB2312" w:eastAsia="仿宋_GB2312" w:cs="仿宋_GB2312"/>
          <w:spacing w:val="0"/>
          <w:sz w:val="32"/>
          <w:szCs w:val="32"/>
          <w:highlight w:val="none"/>
          <w:lang w:val="en-US" w:eastAsia="zh-CN"/>
        </w:rPr>
        <w:t>相应</w:t>
      </w:r>
      <w:r>
        <w:rPr>
          <w:rFonts w:hint="eastAsia" w:ascii="仿宋_GB2312" w:hAnsi="仿宋_GB2312" w:eastAsia="仿宋_GB2312" w:cs="仿宋_GB2312"/>
          <w:spacing w:val="0"/>
          <w:sz w:val="32"/>
          <w:szCs w:val="32"/>
          <w:highlight w:val="none"/>
        </w:rPr>
        <w:t>技术指标和预期目标</w:t>
      </w:r>
      <w:r>
        <w:rPr>
          <w:rFonts w:hint="eastAsia" w:ascii="仿宋_GB2312" w:hAnsi="仿宋_GB2312" w:eastAsia="仿宋_GB2312" w:cs="仿宋_GB2312"/>
          <w:spacing w:val="0"/>
          <w:sz w:val="32"/>
          <w:szCs w:val="32"/>
          <w:highlight w:val="none"/>
          <w:lang w:val="en-US" w:eastAsia="zh-CN"/>
        </w:rPr>
        <w:t>等，严禁擅自变更</w:t>
      </w:r>
      <w:r>
        <w:rPr>
          <w:rFonts w:hint="eastAsia" w:ascii="仿宋_GB2312" w:hAnsi="仿宋_GB2312" w:eastAsia="仿宋_GB2312" w:cs="仿宋_GB2312"/>
          <w:sz w:val="32"/>
          <w:szCs w:val="32"/>
          <w:highlight w:val="none"/>
          <w:lang w:eastAsia="zh-CN"/>
        </w:rPr>
        <w:t>。</w:t>
      </w:r>
    </w:p>
    <w:p w14:paraId="41996ACC">
      <w:pPr>
        <w:pStyle w:val="2"/>
        <w:rPr>
          <w:rFonts w:hint="default"/>
          <w:lang w:val="en-US" w:eastAsia="zh-CN"/>
        </w:rPr>
      </w:pPr>
    </w:p>
    <w:p w14:paraId="33057D5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center"/>
        <w:textAlignment w:val="auto"/>
        <w:outlineLvl w:val="0"/>
        <w:rPr>
          <w:rFonts w:hint="default" w:ascii="黑体" w:hAnsi="黑体" w:eastAsia="黑体" w:cs="黑体"/>
          <w:snapToGrid w:val="0"/>
          <w:color w:val="000000"/>
          <w:kern w:val="0"/>
          <w:sz w:val="32"/>
          <w:szCs w:val="32"/>
          <w:highlight w:val="none"/>
          <w:lang w:val="en-US" w:eastAsia="zh-CN"/>
        </w:rPr>
      </w:pPr>
      <w:r>
        <w:rPr>
          <w:rFonts w:hint="eastAsia" w:ascii="黑体" w:hAnsi="黑体" w:eastAsia="黑体" w:cs="黑体"/>
          <w:snapToGrid w:val="0"/>
          <w:color w:val="000000"/>
          <w:kern w:val="0"/>
          <w:sz w:val="32"/>
          <w:szCs w:val="32"/>
          <w:highlight w:val="none"/>
          <w:lang w:val="en-US" w:eastAsia="zh-CN"/>
        </w:rPr>
        <w:t>第四章 资金拨付管理</w:t>
      </w:r>
    </w:p>
    <w:p w14:paraId="6BB1F408">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2312" w:cs="Times New Roman"/>
          <w:snapToGrid w:val="0"/>
          <w:color w:val="000000"/>
          <w:kern w:val="0"/>
          <w:sz w:val="32"/>
          <w:szCs w:val="32"/>
          <w:highlight w:val="none"/>
          <w:lang w:val="en-US" w:eastAsia="zh-CN"/>
        </w:rPr>
      </w:pPr>
      <w:r>
        <w:rPr>
          <w:rFonts w:hint="eastAsia" w:ascii="楷体_GB2312" w:hAnsi="楷体_GB2312" w:eastAsia="楷体_GB2312" w:cs="楷体_GB2312"/>
          <w:snapToGrid w:val="0"/>
          <w:color w:val="000000"/>
          <w:kern w:val="0"/>
          <w:sz w:val="32"/>
          <w:szCs w:val="32"/>
          <w:highlight w:val="none"/>
          <w:lang w:val="en-US" w:eastAsia="zh-CN"/>
        </w:rPr>
        <w:t xml:space="preserve">第六条 </w:t>
      </w:r>
      <w:r>
        <w:rPr>
          <w:rFonts w:hint="eastAsia" w:ascii="仿宋_GB2312" w:hAnsi="仿宋_GB2312" w:eastAsia="仿宋_GB2312" w:cs="仿宋_GB2312"/>
          <w:snapToGrid w:val="0"/>
          <w:color w:val="000000"/>
          <w:kern w:val="0"/>
          <w:sz w:val="32"/>
          <w:szCs w:val="32"/>
          <w:highlight w:val="none"/>
          <w:lang w:val="en-US" w:eastAsia="zh-CN"/>
        </w:rPr>
        <w:t>专项资金支持范围。</w:t>
      </w:r>
      <w:r>
        <w:rPr>
          <w:rFonts w:hint="eastAsia" w:ascii="仿宋_GB2312" w:hAnsi="仿宋_GB2312" w:eastAsia="仿宋_GB2312" w:cs="仿宋_GB2312"/>
          <w:snapToGrid w:val="0"/>
          <w:color w:val="000000"/>
          <w:kern w:val="0"/>
          <w:sz w:val="32"/>
          <w:szCs w:val="32"/>
          <w:highlight w:val="none"/>
        </w:rPr>
        <w:t>围绕贵阳市制造业新型技术改造城市试点的重点任务，对制造业企业数字化智能化改造（点）、工业领域产业链供应链协同改造（线）、产业集群和园区整体数字化改造（面）给予支持，</w:t>
      </w:r>
      <w:r>
        <w:rPr>
          <w:rFonts w:hint="eastAsia" w:ascii="仿宋_GB2312" w:hAnsi="仿宋_GB2312" w:eastAsia="仿宋_GB2312" w:cs="仿宋_GB2312"/>
          <w:snapToGrid w:val="0"/>
          <w:color w:val="000000"/>
          <w:kern w:val="0"/>
          <w:sz w:val="32"/>
          <w:szCs w:val="32"/>
          <w:highlight w:val="none"/>
          <w:lang w:val="en-US" w:eastAsia="zh-CN"/>
        </w:rPr>
        <w:t>基础设施建设、公共服务平台建设、服务商培育等项目原则上不在专项资金支持范围。</w:t>
      </w:r>
      <w:r>
        <w:rPr>
          <w:rFonts w:hint="eastAsia" w:ascii="仿宋_GB2312" w:hAnsi="仿宋_GB2312" w:eastAsia="仿宋_GB2312" w:cs="仿宋_GB2312"/>
          <w:snapToGrid w:val="0"/>
          <w:color w:val="000000"/>
          <w:kern w:val="0"/>
          <w:sz w:val="32"/>
          <w:szCs w:val="32"/>
          <w:highlight w:val="none"/>
        </w:rPr>
        <w:t>主要支持</w:t>
      </w:r>
      <w:r>
        <w:rPr>
          <w:rFonts w:hint="eastAsia" w:ascii="仿宋_GB2312" w:hAnsi="仿宋_GB2312" w:eastAsia="仿宋_GB2312" w:cs="仿宋_GB2312"/>
          <w:snapToGrid w:val="0"/>
          <w:color w:val="000000"/>
          <w:kern w:val="0"/>
          <w:sz w:val="32"/>
          <w:szCs w:val="32"/>
          <w:highlight w:val="none"/>
          <w:lang w:eastAsia="zh-CN"/>
        </w:rPr>
        <w:t>项目实施单位</w:t>
      </w:r>
      <w:r>
        <w:rPr>
          <w:rFonts w:hint="eastAsia" w:ascii="仿宋_GB2312" w:hAnsi="仿宋_GB2312" w:eastAsia="仿宋_GB2312" w:cs="仿宋_GB2312"/>
          <w:snapToGrid w:val="0"/>
          <w:color w:val="000000"/>
          <w:kern w:val="0"/>
          <w:sz w:val="32"/>
          <w:szCs w:val="32"/>
          <w:highlight w:val="none"/>
        </w:rPr>
        <w:t>购置</w:t>
      </w:r>
      <w:r>
        <w:rPr>
          <w:rFonts w:hint="eastAsia" w:ascii="仿宋_GB2312" w:hAnsi="仿宋_GB2312" w:eastAsia="仿宋_GB2312" w:cs="仿宋_GB2312"/>
          <w:snapToGrid w:val="0"/>
          <w:color w:val="000000"/>
          <w:kern w:val="0"/>
          <w:sz w:val="32"/>
          <w:szCs w:val="32"/>
          <w:highlight w:val="none"/>
          <w:lang w:val="en-US" w:eastAsia="zh-CN"/>
        </w:rPr>
        <w:t>软</w:t>
      </w:r>
      <w:r>
        <w:rPr>
          <w:rFonts w:hint="eastAsia" w:ascii="仿宋_GB2312" w:hAnsi="仿宋_GB2312" w:eastAsia="仿宋_GB2312" w:cs="仿宋_GB2312"/>
          <w:snapToGrid w:val="0"/>
          <w:color w:val="000000"/>
          <w:kern w:val="0"/>
          <w:sz w:val="32"/>
          <w:szCs w:val="32"/>
          <w:highlight w:val="none"/>
        </w:rPr>
        <w:t>硬件设备，土地、厂房费用不在支持范围。</w:t>
      </w:r>
      <w:r>
        <w:rPr>
          <w:rFonts w:hint="eastAsia" w:ascii="仿宋_GB2312" w:hAnsi="仿宋_GB2312" w:eastAsia="仿宋_GB2312" w:cs="仿宋_GB2312"/>
          <w:snapToGrid w:val="0"/>
          <w:color w:val="000000"/>
          <w:kern w:val="0"/>
          <w:sz w:val="32"/>
          <w:szCs w:val="32"/>
          <w:highlight w:val="none"/>
          <w:lang w:val="en-US" w:eastAsia="zh-CN"/>
        </w:rPr>
        <w:t>已获得国家财政资金支持的项目不得重复支持。</w:t>
      </w:r>
    </w:p>
    <w:p w14:paraId="190261A8">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napToGrid w:val="0"/>
          <w:color w:val="000000"/>
          <w:kern w:val="0"/>
          <w:sz w:val="32"/>
          <w:szCs w:val="32"/>
          <w:highlight w:val="none"/>
          <w:lang w:val="en-US" w:eastAsia="zh-CN"/>
        </w:rPr>
      </w:pPr>
      <w:r>
        <w:rPr>
          <w:rFonts w:hint="eastAsia" w:ascii="楷体_GB2312" w:hAnsi="楷体_GB2312" w:eastAsia="楷体_GB2312" w:cs="楷体_GB2312"/>
          <w:snapToGrid w:val="0"/>
          <w:color w:val="000000"/>
          <w:kern w:val="0"/>
          <w:sz w:val="32"/>
          <w:szCs w:val="32"/>
          <w:highlight w:val="none"/>
          <w:lang w:val="en-US" w:eastAsia="zh-CN"/>
        </w:rPr>
        <w:t xml:space="preserve">第七条 </w:t>
      </w:r>
      <w:r>
        <w:rPr>
          <w:rFonts w:hint="eastAsia" w:ascii="仿宋_GB2312" w:hAnsi="仿宋_GB2312" w:eastAsia="仿宋_GB2312" w:cs="仿宋_GB2312"/>
          <w:snapToGrid w:val="0"/>
          <w:color w:val="000000"/>
          <w:kern w:val="0"/>
          <w:sz w:val="32"/>
          <w:szCs w:val="32"/>
          <w:highlight w:val="none"/>
          <w:lang w:val="en-US" w:eastAsia="zh-CN"/>
        </w:rPr>
        <w:t>专项资金支持方式及要求</w:t>
      </w:r>
    </w:p>
    <w:p w14:paraId="525C468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snapToGrid w:val="0"/>
          <w:color w:val="000000"/>
          <w:kern w:val="0"/>
          <w:sz w:val="32"/>
          <w:szCs w:val="32"/>
          <w:highlight w:val="none"/>
          <w:lang w:val="en-US" w:eastAsia="zh-CN" w:bidi="ar-SA"/>
        </w:rPr>
      </w:pPr>
      <w:r>
        <w:rPr>
          <w:rFonts w:hint="eastAsia" w:ascii="仿宋_GB2312" w:hAnsi="仿宋_GB2312" w:eastAsia="仿宋_GB2312" w:cs="仿宋_GB2312"/>
          <w:spacing w:val="0"/>
          <w:kern w:val="2"/>
          <w:sz w:val="32"/>
          <w:szCs w:val="32"/>
          <w:highlight w:val="none"/>
          <w:lang w:val="en-US" w:eastAsia="zh-CN" w:bidi="ar-SA"/>
        </w:rPr>
        <w:t>（一）</w:t>
      </w:r>
      <w:r>
        <w:rPr>
          <w:rFonts w:hint="eastAsia" w:ascii="仿宋_GB2312" w:hAnsi="仿宋_GB2312" w:eastAsia="仿宋_GB2312" w:cs="仿宋_GB2312"/>
          <w:b w:val="0"/>
          <w:bCs w:val="0"/>
          <w:snapToGrid w:val="0"/>
          <w:color w:val="000000"/>
          <w:kern w:val="0"/>
          <w:sz w:val="32"/>
          <w:szCs w:val="32"/>
          <w:highlight w:val="none"/>
          <w:lang w:val="en-US" w:eastAsia="zh-CN" w:bidi="ar-SA"/>
        </w:rPr>
        <w:t>“点”</w:t>
      </w:r>
      <w:r>
        <w:rPr>
          <w:rFonts w:hint="eastAsia" w:ascii="仿宋_GB2312" w:hAnsi="仿宋_GB2312" w:eastAsia="仿宋_GB2312" w:cs="仿宋_GB2312"/>
          <w:snapToGrid w:val="0"/>
          <w:color w:val="000000"/>
          <w:kern w:val="0"/>
          <w:sz w:val="32"/>
          <w:szCs w:val="32"/>
          <w:highlight w:val="none"/>
          <w:lang w:val="en-US" w:eastAsia="zh-CN" w:bidi="ar-SA"/>
        </w:rPr>
        <w:t>上技改项目按照</w:t>
      </w:r>
      <w:r>
        <w:rPr>
          <w:rFonts w:hint="eastAsia" w:ascii="仿宋_GB2312" w:hAnsi="仿宋_GB2312" w:eastAsia="仿宋_GB2312" w:cs="仿宋_GB2312"/>
          <w:snapToGrid w:val="0"/>
          <w:color w:val="000000"/>
          <w:sz w:val="32"/>
          <w:szCs w:val="32"/>
          <w:highlight w:val="none"/>
          <w:lang w:val="en-US" w:eastAsia="zh-CN"/>
        </w:rPr>
        <w:t>项目核定投资额</w:t>
      </w:r>
      <w:r>
        <w:rPr>
          <w:rFonts w:hint="eastAsia" w:ascii="仿宋_GB2312" w:hAnsi="仿宋_GB2312" w:eastAsia="仿宋_GB2312" w:cs="仿宋_GB2312"/>
          <w:snapToGrid w:val="0"/>
          <w:color w:val="000000"/>
          <w:kern w:val="0"/>
          <w:sz w:val="32"/>
          <w:szCs w:val="32"/>
          <w:highlight w:val="none"/>
          <w:lang w:val="en-US" w:eastAsia="zh-CN" w:bidi="ar-SA"/>
        </w:rPr>
        <w:t>的</w:t>
      </w:r>
      <w:r>
        <w:rPr>
          <w:rFonts w:hint="eastAsia" w:ascii="仿宋_GB2312" w:hAnsi="仿宋_GB2312" w:eastAsia="仿宋_GB2312" w:cs="仿宋_GB2312"/>
          <w:b w:val="0"/>
          <w:bCs w:val="0"/>
          <w:snapToGrid w:val="0"/>
          <w:color w:val="000000"/>
          <w:kern w:val="0"/>
          <w:sz w:val="32"/>
          <w:szCs w:val="32"/>
          <w:highlight w:val="none"/>
          <w:lang w:val="en-US" w:eastAsia="zh-CN" w:bidi="ar-SA"/>
        </w:rPr>
        <w:t>5%</w:t>
      </w:r>
      <w:r>
        <w:rPr>
          <w:rFonts w:hint="eastAsia" w:ascii="仿宋_GB2312" w:hAnsi="仿宋_GB2312" w:eastAsia="仿宋_GB2312" w:cs="仿宋_GB2312"/>
          <w:snapToGrid w:val="0"/>
          <w:color w:val="000000"/>
          <w:kern w:val="0"/>
          <w:sz w:val="32"/>
          <w:szCs w:val="32"/>
          <w:highlight w:val="none"/>
          <w:lang w:val="en-US" w:eastAsia="zh-CN" w:bidi="ar-SA"/>
        </w:rPr>
        <w:t>给予补助，单个项目支持资金最高不超过</w:t>
      </w:r>
      <w:r>
        <w:rPr>
          <w:rFonts w:hint="eastAsia" w:ascii="仿宋_GB2312" w:hAnsi="仿宋_GB2312" w:eastAsia="仿宋_GB2312" w:cs="仿宋_GB2312"/>
          <w:b w:val="0"/>
          <w:bCs w:val="0"/>
          <w:snapToGrid w:val="0"/>
          <w:color w:val="000000"/>
          <w:kern w:val="0"/>
          <w:sz w:val="32"/>
          <w:szCs w:val="32"/>
          <w:highlight w:val="none"/>
          <w:lang w:val="en-US" w:eastAsia="zh-CN" w:bidi="ar-SA"/>
        </w:rPr>
        <w:t>2000万元</w:t>
      </w:r>
      <w:r>
        <w:rPr>
          <w:rFonts w:hint="eastAsia" w:ascii="仿宋_GB2312" w:hAnsi="仿宋_GB2312" w:eastAsia="仿宋_GB2312" w:cs="仿宋_GB2312"/>
          <w:snapToGrid w:val="0"/>
          <w:color w:val="000000"/>
          <w:kern w:val="0"/>
          <w:sz w:val="32"/>
          <w:szCs w:val="32"/>
          <w:highlight w:val="none"/>
          <w:lang w:val="en-US" w:eastAsia="zh-CN" w:bidi="ar-SA"/>
        </w:rPr>
        <w:t>；</w:t>
      </w:r>
    </w:p>
    <w:p w14:paraId="367DA6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napToGrid w:val="0"/>
          <w:color w:val="000000"/>
          <w:kern w:val="0"/>
          <w:sz w:val="32"/>
          <w:szCs w:val="32"/>
          <w:highlight w:val="none"/>
          <w:lang w:val="en-US" w:eastAsia="zh-CN" w:bidi="ar-SA"/>
        </w:rPr>
      </w:pPr>
      <w:r>
        <w:rPr>
          <w:rFonts w:hint="eastAsia" w:ascii="仿宋_GB2312" w:hAnsi="仿宋_GB2312" w:eastAsia="仿宋_GB2312" w:cs="仿宋_GB2312"/>
          <w:spacing w:val="0"/>
          <w:kern w:val="2"/>
          <w:sz w:val="32"/>
          <w:szCs w:val="32"/>
          <w:highlight w:val="none"/>
          <w:lang w:val="en-US" w:eastAsia="zh-CN" w:bidi="ar-SA"/>
        </w:rPr>
        <w:t>（二）</w:t>
      </w:r>
      <w:r>
        <w:rPr>
          <w:rFonts w:hint="eastAsia" w:ascii="仿宋_GB2312" w:hAnsi="仿宋_GB2312" w:eastAsia="仿宋_GB2312" w:cs="仿宋_GB2312"/>
          <w:b w:val="0"/>
          <w:bCs w:val="0"/>
          <w:snapToGrid w:val="0"/>
          <w:color w:val="000000"/>
          <w:kern w:val="0"/>
          <w:sz w:val="32"/>
          <w:szCs w:val="32"/>
          <w:highlight w:val="none"/>
          <w:lang w:val="en-US" w:eastAsia="zh-CN" w:bidi="ar-SA"/>
        </w:rPr>
        <w:t>“线”</w:t>
      </w:r>
      <w:r>
        <w:rPr>
          <w:rFonts w:hint="eastAsia" w:ascii="仿宋_GB2312" w:hAnsi="仿宋_GB2312" w:eastAsia="仿宋_GB2312" w:cs="仿宋_GB2312"/>
          <w:snapToGrid w:val="0"/>
          <w:color w:val="000000"/>
          <w:kern w:val="0"/>
          <w:sz w:val="32"/>
          <w:szCs w:val="32"/>
          <w:highlight w:val="none"/>
          <w:lang w:val="en-US" w:eastAsia="zh-CN" w:bidi="ar-SA"/>
        </w:rPr>
        <w:t>上的链主企业技改项目按照项目核定投资额的</w:t>
      </w:r>
      <w:r>
        <w:rPr>
          <w:rFonts w:hint="eastAsia" w:ascii="仿宋_GB2312" w:hAnsi="仿宋_GB2312" w:eastAsia="仿宋_GB2312" w:cs="仿宋_GB2312"/>
          <w:b w:val="0"/>
          <w:bCs w:val="0"/>
          <w:snapToGrid w:val="0"/>
          <w:color w:val="000000"/>
          <w:kern w:val="0"/>
          <w:sz w:val="32"/>
          <w:szCs w:val="32"/>
          <w:highlight w:val="none"/>
          <w:lang w:val="en-US" w:eastAsia="zh-CN" w:bidi="ar-SA"/>
        </w:rPr>
        <w:t>5%</w:t>
      </w:r>
      <w:r>
        <w:rPr>
          <w:rFonts w:hint="eastAsia" w:ascii="仿宋_GB2312" w:hAnsi="仿宋_GB2312" w:eastAsia="仿宋_GB2312" w:cs="仿宋_GB2312"/>
          <w:snapToGrid w:val="0"/>
          <w:color w:val="000000"/>
          <w:kern w:val="0"/>
          <w:sz w:val="32"/>
          <w:szCs w:val="32"/>
          <w:highlight w:val="none"/>
          <w:lang w:val="en-US" w:eastAsia="zh-CN" w:bidi="ar-SA"/>
        </w:rPr>
        <w:t>给予补助，单个项目支持资金最高不超过</w:t>
      </w:r>
      <w:r>
        <w:rPr>
          <w:rFonts w:hint="eastAsia" w:ascii="仿宋_GB2312" w:hAnsi="仿宋_GB2312" w:eastAsia="仿宋_GB2312" w:cs="仿宋_GB2312"/>
          <w:b w:val="0"/>
          <w:bCs w:val="0"/>
          <w:snapToGrid w:val="0"/>
          <w:color w:val="000000"/>
          <w:kern w:val="0"/>
          <w:sz w:val="32"/>
          <w:szCs w:val="32"/>
          <w:highlight w:val="none"/>
          <w:lang w:val="en-US" w:eastAsia="zh-CN" w:bidi="ar-SA"/>
        </w:rPr>
        <w:t>1000万元</w:t>
      </w:r>
      <w:r>
        <w:rPr>
          <w:rFonts w:hint="eastAsia" w:ascii="仿宋_GB2312" w:hAnsi="仿宋_GB2312" w:eastAsia="仿宋_GB2312" w:cs="仿宋_GB2312"/>
          <w:snapToGrid w:val="0"/>
          <w:color w:val="000000"/>
          <w:kern w:val="0"/>
          <w:sz w:val="32"/>
          <w:szCs w:val="32"/>
          <w:highlight w:val="none"/>
          <w:lang w:val="en-US" w:eastAsia="zh-CN" w:bidi="ar-SA"/>
        </w:rPr>
        <w:t>；“线”上其他项目按照项目核定投资额的</w:t>
      </w:r>
      <w:r>
        <w:rPr>
          <w:rFonts w:hint="eastAsia" w:ascii="仿宋_GB2312" w:hAnsi="仿宋_GB2312" w:eastAsia="仿宋_GB2312" w:cs="仿宋_GB2312"/>
          <w:b w:val="0"/>
          <w:bCs w:val="0"/>
          <w:snapToGrid w:val="0"/>
          <w:color w:val="000000"/>
          <w:kern w:val="0"/>
          <w:sz w:val="32"/>
          <w:szCs w:val="32"/>
          <w:highlight w:val="none"/>
          <w:lang w:val="en-US" w:eastAsia="zh-CN" w:bidi="ar-SA"/>
        </w:rPr>
        <w:t>4%</w:t>
      </w:r>
      <w:r>
        <w:rPr>
          <w:rFonts w:hint="eastAsia" w:ascii="仿宋_GB2312" w:hAnsi="仿宋_GB2312" w:eastAsia="仿宋_GB2312" w:cs="仿宋_GB2312"/>
          <w:snapToGrid w:val="0"/>
          <w:color w:val="000000"/>
          <w:kern w:val="0"/>
          <w:sz w:val="32"/>
          <w:szCs w:val="32"/>
          <w:highlight w:val="none"/>
          <w:lang w:val="en-US" w:eastAsia="zh-CN" w:bidi="ar-SA"/>
        </w:rPr>
        <w:t>给予补助，单个项目支持资金最高不超过</w:t>
      </w:r>
      <w:r>
        <w:rPr>
          <w:rFonts w:hint="eastAsia" w:ascii="仿宋_GB2312" w:hAnsi="仿宋_GB2312" w:eastAsia="仿宋_GB2312" w:cs="仿宋_GB2312"/>
          <w:b w:val="0"/>
          <w:bCs w:val="0"/>
          <w:snapToGrid w:val="0"/>
          <w:color w:val="000000"/>
          <w:kern w:val="0"/>
          <w:sz w:val="32"/>
          <w:szCs w:val="32"/>
          <w:highlight w:val="none"/>
          <w:lang w:val="en-US" w:eastAsia="zh-CN" w:bidi="ar-SA"/>
        </w:rPr>
        <w:t>800万元</w:t>
      </w:r>
      <w:r>
        <w:rPr>
          <w:rFonts w:hint="eastAsia" w:ascii="仿宋_GB2312" w:hAnsi="仿宋_GB2312" w:eastAsia="仿宋_GB2312" w:cs="仿宋_GB2312"/>
          <w:snapToGrid w:val="0"/>
          <w:color w:val="000000"/>
          <w:kern w:val="0"/>
          <w:sz w:val="32"/>
          <w:szCs w:val="32"/>
          <w:highlight w:val="none"/>
          <w:lang w:val="en-US" w:eastAsia="zh-CN" w:bidi="ar-SA"/>
        </w:rPr>
        <w:t>。</w:t>
      </w:r>
      <w:r>
        <w:rPr>
          <w:rFonts w:hint="eastAsia" w:ascii="仿宋_GB2312" w:hAnsi="仿宋_GB2312" w:eastAsia="仿宋_GB2312" w:cs="仿宋_GB2312"/>
          <w:i w:val="0"/>
          <w:iCs w:val="0"/>
          <w:caps w:val="0"/>
          <w:snapToGrid w:val="0"/>
          <w:color w:val="000000"/>
          <w:spacing w:val="0"/>
          <w:kern w:val="0"/>
          <w:sz w:val="32"/>
          <w:szCs w:val="32"/>
          <w:highlight w:val="none"/>
          <w:shd w:val="clear" w:color="auto" w:fill="auto"/>
          <w:vertAlign w:val="baseline"/>
          <w:lang w:val="en-US" w:eastAsia="zh-CN" w:bidi="ar-SA"/>
        </w:rPr>
        <w:t>链主企业、龙头企业联合10家以上配套企业同步实施技术改造，完成考核指标，通过验收后，给予链主企业</w:t>
      </w:r>
      <w:r>
        <w:rPr>
          <w:rFonts w:hint="eastAsia" w:ascii="仿宋_GB2312" w:hAnsi="仿宋_GB2312" w:eastAsia="仿宋_GB2312" w:cs="仿宋_GB2312"/>
          <w:b w:val="0"/>
          <w:bCs w:val="0"/>
          <w:snapToGrid w:val="0"/>
          <w:color w:val="000000"/>
          <w:kern w:val="0"/>
          <w:sz w:val="32"/>
          <w:szCs w:val="32"/>
          <w:highlight w:val="none"/>
          <w:lang w:val="en-US" w:eastAsia="zh-CN" w:bidi="ar-SA"/>
        </w:rPr>
        <w:t>100万元</w:t>
      </w:r>
      <w:r>
        <w:rPr>
          <w:rFonts w:hint="eastAsia" w:ascii="仿宋_GB2312" w:hAnsi="仿宋_GB2312" w:eastAsia="仿宋_GB2312" w:cs="仿宋_GB2312"/>
          <w:i w:val="0"/>
          <w:iCs w:val="0"/>
          <w:caps w:val="0"/>
          <w:snapToGrid w:val="0"/>
          <w:color w:val="000000"/>
          <w:spacing w:val="0"/>
          <w:kern w:val="0"/>
          <w:sz w:val="32"/>
          <w:szCs w:val="32"/>
          <w:highlight w:val="none"/>
          <w:shd w:val="clear" w:color="auto" w:fill="auto"/>
          <w:vertAlign w:val="baseline"/>
          <w:lang w:val="en-US" w:eastAsia="zh-CN" w:bidi="ar-SA"/>
        </w:rPr>
        <w:t>一次性奖补资金；</w:t>
      </w:r>
    </w:p>
    <w:p w14:paraId="093CD884">
      <w:pPr>
        <w:pStyle w:val="11"/>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b w:val="0"/>
          <w:bCs w:val="0"/>
          <w:snapToGrid w:val="0"/>
          <w:color w:val="000000"/>
          <w:kern w:val="0"/>
          <w:sz w:val="32"/>
          <w:szCs w:val="32"/>
          <w:highlight w:val="none"/>
          <w:lang w:val="en-US" w:eastAsia="zh-CN" w:bidi="ar-SA"/>
        </w:rPr>
      </w:pPr>
      <w:r>
        <w:rPr>
          <w:rFonts w:hint="eastAsia" w:ascii="仿宋_GB2312" w:hAnsi="仿宋_GB2312" w:eastAsia="仿宋_GB2312" w:cs="仿宋_GB2312"/>
          <w:spacing w:val="0"/>
          <w:kern w:val="2"/>
          <w:sz w:val="32"/>
          <w:szCs w:val="32"/>
          <w:highlight w:val="none"/>
          <w:lang w:val="en-US" w:eastAsia="zh-CN" w:bidi="ar-SA"/>
        </w:rPr>
        <w:t>（三）</w:t>
      </w:r>
      <w:r>
        <w:rPr>
          <w:rFonts w:hint="eastAsia" w:ascii="仿宋_GB2312" w:hAnsi="仿宋_GB2312" w:eastAsia="仿宋_GB2312" w:cs="仿宋_GB2312"/>
          <w:b w:val="0"/>
          <w:bCs w:val="0"/>
          <w:snapToGrid w:val="0"/>
          <w:color w:val="000000"/>
          <w:kern w:val="0"/>
          <w:sz w:val="32"/>
          <w:szCs w:val="32"/>
          <w:highlight w:val="none"/>
          <w:lang w:val="en-US" w:eastAsia="zh-CN" w:bidi="ar-SA"/>
        </w:rPr>
        <w:t>“面”</w:t>
      </w:r>
      <w:r>
        <w:rPr>
          <w:rFonts w:hint="eastAsia" w:ascii="仿宋_GB2312" w:hAnsi="仿宋_GB2312" w:eastAsia="仿宋_GB2312" w:cs="仿宋_GB2312"/>
          <w:snapToGrid w:val="0"/>
          <w:color w:val="000000"/>
          <w:kern w:val="0"/>
          <w:sz w:val="32"/>
          <w:szCs w:val="32"/>
          <w:highlight w:val="none"/>
          <w:lang w:val="en-US" w:eastAsia="zh-CN" w:bidi="ar-SA"/>
        </w:rPr>
        <w:t>上的企业技改单个项目按照项目核定投资额的</w:t>
      </w:r>
      <w:r>
        <w:rPr>
          <w:rFonts w:hint="eastAsia" w:ascii="仿宋_GB2312" w:hAnsi="仿宋_GB2312" w:eastAsia="仿宋_GB2312" w:cs="仿宋_GB2312"/>
          <w:b w:val="0"/>
          <w:bCs w:val="0"/>
          <w:snapToGrid w:val="0"/>
          <w:color w:val="000000"/>
          <w:kern w:val="0"/>
          <w:sz w:val="32"/>
          <w:szCs w:val="32"/>
          <w:highlight w:val="none"/>
          <w:lang w:val="en-US" w:eastAsia="zh-CN" w:bidi="ar-SA"/>
        </w:rPr>
        <w:t>4%</w:t>
      </w:r>
      <w:r>
        <w:rPr>
          <w:rFonts w:hint="eastAsia" w:ascii="仿宋_GB2312" w:hAnsi="仿宋_GB2312" w:eastAsia="仿宋_GB2312" w:cs="仿宋_GB2312"/>
          <w:snapToGrid w:val="0"/>
          <w:color w:val="000000"/>
          <w:kern w:val="0"/>
          <w:sz w:val="32"/>
          <w:szCs w:val="32"/>
          <w:highlight w:val="none"/>
          <w:lang w:val="en-US" w:eastAsia="zh-CN" w:bidi="ar-SA"/>
        </w:rPr>
        <w:t>给予补助，支持资金最高不超过</w:t>
      </w:r>
      <w:r>
        <w:rPr>
          <w:rFonts w:hint="eastAsia" w:ascii="仿宋_GB2312" w:hAnsi="仿宋_GB2312" w:eastAsia="仿宋_GB2312" w:cs="仿宋_GB2312"/>
          <w:b w:val="0"/>
          <w:bCs w:val="0"/>
          <w:snapToGrid w:val="0"/>
          <w:color w:val="000000"/>
          <w:kern w:val="0"/>
          <w:sz w:val="32"/>
          <w:szCs w:val="32"/>
          <w:highlight w:val="none"/>
          <w:lang w:val="en-US" w:eastAsia="zh-CN" w:bidi="ar-SA"/>
        </w:rPr>
        <w:t>800万元。</w:t>
      </w:r>
    </w:p>
    <w:p w14:paraId="77F52E26">
      <w:pPr>
        <w:pageBreakBefore w:val="0"/>
        <w:widowControl w:val="0"/>
        <w:kinsoku/>
        <w:wordWrap/>
        <w:overflowPunct/>
        <w:topLinePunct w:val="0"/>
        <w:autoSpaceDE/>
        <w:autoSpaceDN/>
        <w:bidi w:val="0"/>
        <w:adjustRightInd w:val="0"/>
        <w:snapToGrid w:val="0"/>
        <w:spacing w:line="600" w:lineRule="exact"/>
        <w:ind w:firstLine="640" w:firstLineChars="200"/>
        <w:rPr>
          <w:rFonts w:hint="eastAsia" w:ascii="Times New Roman" w:hAnsi="Times New Roman" w:eastAsia="方正仿宋_GB2312" w:cs="Times New Roman"/>
          <w:b w:val="0"/>
          <w:bCs w:val="0"/>
          <w:snapToGrid w:val="0"/>
          <w:color w:val="000000"/>
          <w:kern w:val="0"/>
          <w:sz w:val="32"/>
          <w:szCs w:val="32"/>
          <w:highlight w:val="none"/>
          <w:lang w:val="en-US" w:eastAsia="zh-CN" w:bidi="ar-SA"/>
        </w:rPr>
      </w:pPr>
      <w:r>
        <w:rPr>
          <w:rFonts w:hint="eastAsia" w:ascii="楷体" w:hAnsi="楷体" w:eastAsia="楷体" w:cs="楷体"/>
          <w:snapToGrid w:val="0"/>
          <w:color w:val="000000"/>
          <w:kern w:val="0"/>
          <w:sz w:val="32"/>
          <w:szCs w:val="32"/>
          <w:highlight w:val="none"/>
          <w:lang w:val="en-US" w:eastAsia="zh-CN" w:bidi="ar-SA"/>
        </w:rPr>
        <w:t>第八条</w:t>
      </w:r>
      <w:r>
        <w:rPr>
          <w:rFonts w:hint="eastAsia" w:ascii="Times New Roman" w:hAnsi="Times New Roman" w:eastAsia="方正仿宋_GB2312" w:cs="Times New Roman"/>
          <w:b w:val="0"/>
          <w:bCs w:val="0"/>
          <w:snapToGrid w:val="0"/>
          <w:color w:val="000000"/>
          <w:kern w:val="0"/>
          <w:sz w:val="32"/>
          <w:szCs w:val="32"/>
          <w:highlight w:val="none"/>
          <w:lang w:val="en-US" w:eastAsia="zh-CN" w:bidi="ar-SA"/>
        </w:rPr>
        <w:t xml:space="preserve"> </w:t>
      </w:r>
      <w:r>
        <w:rPr>
          <w:rFonts w:hint="eastAsia" w:ascii="仿宋_GB2312" w:hAnsi="仿宋_GB2312" w:eastAsia="仿宋_GB2312" w:cs="仿宋_GB2312"/>
          <w:b w:val="0"/>
          <w:bCs w:val="0"/>
          <w:snapToGrid w:val="0"/>
          <w:color w:val="000000"/>
          <w:kern w:val="0"/>
          <w:sz w:val="32"/>
          <w:szCs w:val="32"/>
          <w:highlight w:val="none"/>
          <w:lang w:val="en-US" w:eastAsia="zh-CN" w:bidi="ar-SA"/>
        </w:rPr>
        <w:t>中央财政资金拨付采取分批拨付方式。实施期内，企业提交资金申报书并经市工信局审定，按照一定比例或相应标准予以补助，具体支持金额经项目评审程序后核定。实施期满验收通过后，拨付其余资金。</w:t>
      </w:r>
      <w:r>
        <w:rPr>
          <w:rFonts w:hint="eastAsia" w:ascii="仿宋_GB2312" w:hAnsi="仿宋_GB2312" w:eastAsia="仿宋_GB2312" w:cs="仿宋_GB2312"/>
          <w:snapToGrid w:val="0"/>
          <w:color w:val="000000"/>
          <w:kern w:val="0"/>
          <w:sz w:val="32"/>
          <w:szCs w:val="32"/>
          <w:highlight w:val="none"/>
          <w:lang w:val="en-US" w:eastAsia="zh-CN"/>
        </w:rPr>
        <w:t>验收时未达目标的企业限期整改，整改后依旧未达目标的项目，收回已经拨付的专项资金。</w:t>
      </w:r>
    </w:p>
    <w:p w14:paraId="5EB682F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2312" w:cs="Times New Roman"/>
          <w:snapToGrid w:val="0"/>
          <w:color w:val="000000"/>
          <w:kern w:val="0"/>
          <w:sz w:val="32"/>
          <w:szCs w:val="32"/>
          <w:highlight w:val="none"/>
        </w:rPr>
      </w:pPr>
      <w:r>
        <w:rPr>
          <w:rFonts w:hint="eastAsia" w:ascii="楷体" w:hAnsi="楷体" w:eastAsia="楷体" w:cs="楷体"/>
          <w:snapToGrid w:val="0"/>
          <w:color w:val="000000"/>
          <w:kern w:val="0"/>
          <w:sz w:val="32"/>
          <w:szCs w:val="32"/>
          <w:highlight w:val="none"/>
          <w:lang w:val="en-US" w:eastAsia="zh-CN" w:bidi="ar-SA"/>
        </w:rPr>
        <w:t>第九条</w:t>
      </w:r>
      <w:r>
        <w:rPr>
          <w:rFonts w:hint="eastAsia" w:ascii="Times New Roman" w:hAnsi="Times New Roman" w:eastAsia="方正仿宋_GB2312" w:cs="Times New Roman"/>
          <w:i w:val="0"/>
          <w:iCs w:val="0"/>
          <w:caps w:val="0"/>
          <w:snapToGrid w:val="0"/>
          <w:color w:val="000000"/>
          <w:spacing w:val="0"/>
          <w:kern w:val="0"/>
          <w:sz w:val="32"/>
          <w:szCs w:val="32"/>
          <w:highlight w:val="none"/>
          <w:shd w:val="clear"/>
          <w:vertAlign w:val="baseline"/>
          <w:lang w:val="en-US" w:eastAsia="zh-CN" w:bidi="ar-SA"/>
        </w:rPr>
        <w:t xml:space="preserve"> </w:t>
      </w:r>
      <w:r>
        <w:rPr>
          <w:rFonts w:hint="eastAsia" w:ascii="仿宋_GB2312" w:hAnsi="仿宋_GB2312" w:eastAsia="仿宋_GB2312" w:cs="仿宋_GB2312"/>
          <w:i w:val="0"/>
          <w:iCs w:val="0"/>
          <w:caps w:val="0"/>
          <w:snapToGrid w:val="0"/>
          <w:color w:val="000000"/>
          <w:spacing w:val="0"/>
          <w:kern w:val="0"/>
          <w:sz w:val="32"/>
          <w:szCs w:val="32"/>
          <w:highlight w:val="none"/>
          <w:shd w:val="clear"/>
          <w:vertAlign w:val="baseline"/>
          <w:lang w:val="en-US" w:eastAsia="zh-CN" w:bidi="ar-SA"/>
        </w:rPr>
        <w:t>专项资金拨付流程。具体</w:t>
      </w:r>
      <w:r>
        <w:rPr>
          <w:rFonts w:hint="eastAsia" w:ascii="仿宋_GB2312" w:hAnsi="仿宋_GB2312" w:eastAsia="仿宋_GB2312" w:cs="仿宋_GB2312"/>
          <w:snapToGrid w:val="0"/>
          <w:color w:val="000000"/>
          <w:kern w:val="0"/>
          <w:sz w:val="32"/>
          <w:szCs w:val="32"/>
          <w:highlight w:val="none"/>
        </w:rPr>
        <w:t>程序如下：</w:t>
      </w:r>
    </w:p>
    <w:p w14:paraId="222A148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2312" w:cs="Times New Roman"/>
          <w:snapToGrid w:val="0"/>
          <w:color w:val="000000"/>
          <w:kern w:val="0"/>
          <w:sz w:val="32"/>
          <w:szCs w:val="32"/>
          <w:highlight w:val="none"/>
          <w:lang w:val="en-US" w:eastAsia="zh-CN"/>
        </w:rPr>
      </w:pPr>
      <w:r>
        <w:rPr>
          <w:rFonts w:hint="eastAsia" w:ascii="楷体" w:hAnsi="楷体" w:eastAsia="楷体" w:cs="楷体"/>
          <w:spacing w:val="0"/>
          <w:sz w:val="32"/>
          <w:szCs w:val="32"/>
          <w:highlight w:val="none"/>
          <w:lang w:val="en-US" w:eastAsia="zh-CN"/>
        </w:rPr>
        <w:t>（一）资金申报。</w:t>
      </w:r>
      <w:r>
        <w:rPr>
          <w:rFonts w:hint="eastAsia" w:ascii="仿宋_GB2312" w:hAnsi="仿宋_GB2312" w:eastAsia="仿宋_GB2312" w:cs="仿宋_GB2312"/>
          <w:snapToGrid w:val="0"/>
          <w:color w:val="000000"/>
          <w:kern w:val="0"/>
          <w:sz w:val="32"/>
          <w:szCs w:val="32"/>
          <w:highlight w:val="none"/>
        </w:rPr>
        <w:t>项目实施</w:t>
      </w:r>
      <w:r>
        <w:rPr>
          <w:rFonts w:hint="eastAsia" w:ascii="仿宋_GB2312" w:hAnsi="仿宋_GB2312" w:eastAsia="仿宋_GB2312" w:cs="仿宋_GB2312"/>
          <w:snapToGrid w:val="0"/>
          <w:color w:val="000000"/>
          <w:kern w:val="0"/>
          <w:sz w:val="32"/>
          <w:szCs w:val="32"/>
          <w:highlight w:val="none"/>
          <w:lang w:val="en-US" w:eastAsia="zh-CN"/>
        </w:rPr>
        <w:t>单位根据资金</w:t>
      </w:r>
      <w:r>
        <w:rPr>
          <w:rFonts w:hint="eastAsia" w:ascii="仿宋_GB2312" w:hAnsi="仿宋_GB2312" w:eastAsia="仿宋_GB2312" w:cs="仿宋_GB2312"/>
          <w:snapToGrid w:val="0"/>
          <w:color w:val="000000"/>
          <w:kern w:val="0"/>
          <w:sz w:val="32"/>
          <w:szCs w:val="32"/>
          <w:highlight w:val="none"/>
        </w:rPr>
        <w:t>申报通知向各</w:t>
      </w:r>
      <w:r>
        <w:rPr>
          <w:rFonts w:hint="eastAsia" w:ascii="仿宋_GB2312" w:hAnsi="仿宋_GB2312" w:eastAsia="仿宋_GB2312" w:cs="仿宋_GB2312"/>
          <w:snapToGrid w:val="0"/>
          <w:color w:val="000000"/>
          <w:kern w:val="0"/>
          <w:sz w:val="32"/>
          <w:szCs w:val="32"/>
          <w:highlight w:val="none"/>
          <w:lang w:val="en-US" w:eastAsia="zh-CN"/>
        </w:rPr>
        <w:t>区</w:t>
      </w:r>
      <w:r>
        <w:rPr>
          <w:rFonts w:hint="eastAsia" w:ascii="仿宋_GB2312" w:hAnsi="仿宋_GB2312" w:eastAsia="仿宋_GB2312" w:cs="仿宋_GB2312"/>
          <w:snapToGrid w:val="0"/>
          <w:color w:val="000000"/>
          <w:kern w:val="0"/>
          <w:sz w:val="32"/>
          <w:szCs w:val="32"/>
          <w:highlight w:val="none"/>
          <w:lang w:eastAsia="zh-CN"/>
        </w:rPr>
        <w:t>（市、县）区</w:t>
      </w:r>
      <w:r>
        <w:rPr>
          <w:rFonts w:hint="eastAsia" w:ascii="仿宋_GB2312" w:hAnsi="仿宋_GB2312" w:eastAsia="仿宋_GB2312" w:cs="仿宋_GB2312"/>
          <w:snapToGrid w:val="0"/>
          <w:color w:val="000000"/>
          <w:kern w:val="0"/>
          <w:sz w:val="32"/>
          <w:szCs w:val="32"/>
          <w:highlight w:val="none"/>
        </w:rPr>
        <w:t>工信部门提交申报材料</w:t>
      </w:r>
      <w:r>
        <w:rPr>
          <w:rFonts w:hint="eastAsia" w:ascii="仿宋_GB2312" w:hAnsi="仿宋_GB2312" w:eastAsia="仿宋_GB2312" w:cs="仿宋_GB2312"/>
          <w:snapToGrid w:val="0"/>
          <w:color w:val="000000"/>
          <w:kern w:val="0"/>
          <w:sz w:val="32"/>
          <w:szCs w:val="32"/>
          <w:highlight w:val="none"/>
          <w:lang w:eastAsia="zh-CN"/>
        </w:rPr>
        <w:t>。</w:t>
      </w:r>
      <w:r>
        <w:rPr>
          <w:rFonts w:hint="eastAsia" w:ascii="仿宋_GB2312" w:hAnsi="仿宋_GB2312" w:eastAsia="仿宋_GB2312" w:cs="仿宋_GB2312"/>
          <w:snapToGrid w:val="0"/>
          <w:color w:val="000000"/>
          <w:kern w:val="0"/>
          <w:sz w:val="32"/>
          <w:szCs w:val="32"/>
          <w:highlight w:val="none"/>
        </w:rPr>
        <w:t>各</w:t>
      </w:r>
      <w:r>
        <w:rPr>
          <w:rFonts w:hint="eastAsia" w:ascii="仿宋_GB2312" w:hAnsi="仿宋_GB2312" w:eastAsia="仿宋_GB2312" w:cs="仿宋_GB2312"/>
          <w:snapToGrid w:val="0"/>
          <w:color w:val="000000"/>
          <w:kern w:val="0"/>
          <w:sz w:val="32"/>
          <w:szCs w:val="32"/>
          <w:highlight w:val="none"/>
          <w:lang w:val="en-US" w:eastAsia="zh-CN"/>
        </w:rPr>
        <w:t>区</w:t>
      </w:r>
      <w:r>
        <w:rPr>
          <w:rFonts w:hint="eastAsia" w:ascii="仿宋_GB2312" w:hAnsi="仿宋_GB2312" w:eastAsia="仿宋_GB2312" w:cs="仿宋_GB2312"/>
          <w:snapToGrid w:val="0"/>
          <w:color w:val="000000"/>
          <w:kern w:val="0"/>
          <w:sz w:val="32"/>
          <w:szCs w:val="32"/>
          <w:highlight w:val="none"/>
          <w:lang w:eastAsia="zh-CN"/>
        </w:rPr>
        <w:t>（市、县）</w:t>
      </w:r>
      <w:r>
        <w:rPr>
          <w:rFonts w:hint="eastAsia" w:ascii="仿宋_GB2312" w:hAnsi="仿宋_GB2312" w:eastAsia="仿宋_GB2312" w:cs="仿宋_GB2312"/>
          <w:snapToGrid w:val="0"/>
          <w:color w:val="000000"/>
          <w:kern w:val="0"/>
          <w:sz w:val="32"/>
          <w:szCs w:val="32"/>
          <w:highlight w:val="none"/>
          <w:lang w:val="en-US" w:eastAsia="zh-CN"/>
        </w:rPr>
        <w:t>工信部门</w:t>
      </w:r>
      <w:r>
        <w:rPr>
          <w:rFonts w:hint="eastAsia" w:ascii="仿宋_GB2312" w:hAnsi="仿宋_GB2312" w:eastAsia="仿宋_GB2312" w:cs="仿宋_GB2312"/>
          <w:snapToGrid w:val="0"/>
          <w:color w:val="000000"/>
          <w:kern w:val="0"/>
          <w:sz w:val="32"/>
          <w:szCs w:val="32"/>
          <w:highlight w:val="none"/>
        </w:rPr>
        <w:t>对本</w:t>
      </w:r>
      <w:r>
        <w:rPr>
          <w:rFonts w:hint="eastAsia" w:ascii="仿宋_GB2312" w:hAnsi="仿宋_GB2312" w:eastAsia="仿宋_GB2312" w:cs="仿宋_GB2312"/>
          <w:snapToGrid w:val="0"/>
          <w:color w:val="000000"/>
          <w:kern w:val="0"/>
          <w:sz w:val="32"/>
          <w:szCs w:val="32"/>
          <w:highlight w:val="none"/>
          <w:lang w:val="en-US" w:eastAsia="zh-CN"/>
        </w:rPr>
        <w:t>区内</w:t>
      </w:r>
      <w:r>
        <w:rPr>
          <w:rFonts w:hint="eastAsia" w:ascii="仿宋_GB2312" w:hAnsi="仿宋_GB2312" w:eastAsia="仿宋_GB2312" w:cs="仿宋_GB2312"/>
          <w:snapToGrid w:val="0"/>
          <w:color w:val="000000"/>
          <w:kern w:val="0"/>
          <w:sz w:val="32"/>
          <w:szCs w:val="32"/>
          <w:highlight w:val="none"/>
        </w:rPr>
        <w:t>申报项目是否具备申请资格、有关申报文件材料是否真实有效等进行初审</w:t>
      </w:r>
      <w:r>
        <w:rPr>
          <w:rFonts w:hint="eastAsia" w:ascii="仿宋_GB2312" w:hAnsi="仿宋_GB2312" w:eastAsia="仿宋_GB2312" w:cs="仿宋_GB2312"/>
          <w:snapToGrid w:val="0"/>
          <w:color w:val="000000"/>
          <w:kern w:val="0"/>
          <w:sz w:val="32"/>
          <w:szCs w:val="32"/>
          <w:highlight w:val="none"/>
          <w:lang w:val="en-US" w:eastAsia="zh-CN"/>
        </w:rPr>
        <w:t>后推荐报送市工信局；</w:t>
      </w:r>
    </w:p>
    <w:p w14:paraId="0EC04D77">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Times New Roman" w:hAnsi="Times New Roman" w:eastAsia="方正仿宋_GB2312" w:cs="Times New Roman"/>
          <w:snapToGrid w:val="0"/>
          <w:color w:val="000000"/>
          <w:kern w:val="0"/>
          <w:sz w:val="32"/>
          <w:szCs w:val="32"/>
          <w:highlight w:val="none"/>
          <w:lang w:eastAsia="zh-CN"/>
        </w:rPr>
      </w:pPr>
      <w:r>
        <w:rPr>
          <w:rFonts w:hint="eastAsia" w:ascii="楷体" w:hAnsi="楷体" w:eastAsia="楷体" w:cs="楷体"/>
          <w:spacing w:val="0"/>
          <w:sz w:val="32"/>
          <w:szCs w:val="32"/>
          <w:highlight w:val="none"/>
          <w:lang w:val="en-US" w:eastAsia="zh-CN"/>
        </w:rPr>
        <w:t>（二）资金评审。</w:t>
      </w:r>
      <w:r>
        <w:rPr>
          <w:rFonts w:hint="default" w:ascii="仿宋_GB2312" w:hAnsi="仿宋_GB2312" w:eastAsia="仿宋_GB2312" w:cs="仿宋_GB2312"/>
          <w:kern w:val="2"/>
          <w:sz w:val="32"/>
          <w:szCs w:val="32"/>
          <w:highlight w:val="none"/>
          <w:lang w:val="en-US" w:eastAsia="zh-CN" w:bidi="ar-SA"/>
          <w14:ligatures w14:val="none"/>
        </w:rPr>
        <w:t>市</w:t>
      </w:r>
      <w:r>
        <w:rPr>
          <w:rFonts w:hint="eastAsia" w:ascii="仿宋_GB2312" w:hAnsi="仿宋_GB2312" w:eastAsia="仿宋_GB2312" w:cs="仿宋_GB2312"/>
          <w:kern w:val="2"/>
          <w:sz w:val="32"/>
          <w:szCs w:val="32"/>
          <w:highlight w:val="none"/>
          <w:lang w:val="en-US" w:eastAsia="zh-CN" w:bidi="ar-SA"/>
          <w14:ligatures w14:val="none"/>
        </w:rPr>
        <w:t>工信</w:t>
      </w:r>
      <w:r>
        <w:rPr>
          <w:rFonts w:hint="default" w:ascii="仿宋_GB2312" w:hAnsi="仿宋_GB2312" w:eastAsia="仿宋_GB2312" w:cs="仿宋_GB2312"/>
          <w:kern w:val="2"/>
          <w:sz w:val="32"/>
          <w:szCs w:val="32"/>
          <w:highlight w:val="none"/>
          <w:lang w:val="en-US" w:eastAsia="zh-CN" w:bidi="ar-SA"/>
          <w14:ligatures w14:val="none"/>
        </w:rPr>
        <w:t>局组织对</w:t>
      </w:r>
      <w:r>
        <w:rPr>
          <w:rFonts w:hint="eastAsia" w:ascii="仿宋_GB2312" w:hAnsi="仿宋_GB2312" w:eastAsia="仿宋_GB2312" w:cs="仿宋_GB2312"/>
          <w:kern w:val="2"/>
          <w:sz w:val="32"/>
          <w:szCs w:val="32"/>
          <w:highlight w:val="none"/>
          <w:lang w:val="en-US" w:eastAsia="zh-CN" w:bidi="ar-SA"/>
          <w14:ligatures w14:val="none"/>
        </w:rPr>
        <w:t>项目实施单位</w:t>
      </w:r>
      <w:r>
        <w:rPr>
          <w:rFonts w:hint="default" w:ascii="仿宋_GB2312" w:hAnsi="仿宋_GB2312" w:eastAsia="仿宋_GB2312" w:cs="仿宋_GB2312"/>
          <w:kern w:val="2"/>
          <w:sz w:val="32"/>
          <w:szCs w:val="32"/>
          <w:highlight w:val="none"/>
          <w:lang w:val="en-US" w:eastAsia="zh-CN" w:bidi="ar-SA"/>
          <w14:ligatures w14:val="none"/>
        </w:rPr>
        <w:t>及</w:t>
      </w:r>
      <w:r>
        <w:rPr>
          <w:rFonts w:hint="eastAsia" w:ascii="仿宋_GB2312" w:hAnsi="仿宋_GB2312" w:eastAsia="仿宋_GB2312" w:cs="仿宋_GB2312"/>
          <w:kern w:val="2"/>
          <w:sz w:val="32"/>
          <w:szCs w:val="32"/>
          <w:highlight w:val="none"/>
          <w:lang w:val="en-US" w:eastAsia="zh-CN" w:bidi="ar-SA"/>
          <w14:ligatures w14:val="none"/>
        </w:rPr>
        <w:t>申报</w:t>
      </w:r>
      <w:r>
        <w:rPr>
          <w:rFonts w:hint="default" w:ascii="仿宋_GB2312" w:hAnsi="仿宋_GB2312" w:eastAsia="仿宋_GB2312" w:cs="仿宋_GB2312"/>
          <w:kern w:val="2"/>
          <w:sz w:val="32"/>
          <w:szCs w:val="32"/>
          <w:highlight w:val="none"/>
          <w:lang w:val="en-US" w:eastAsia="zh-CN" w:bidi="ar-SA"/>
          <w14:ligatures w14:val="none"/>
        </w:rPr>
        <w:t>材料进行评审，确定支持</w:t>
      </w:r>
      <w:r>
        <w:rPr>
          <w:rFonts w:hint="eastAsia" w:ascii="仿宋_GB2312" w:hAnsi="仿宋_GB2312" w:eastAsia="仿宋_GB2312" w:cs="仿宋_GB2312"/>
          <w:kern w:val="2"/>
          <w:sz w:val="32"/>
          <w:szCs w:val="32"/>
          <w:highlight w:val="none"/>
          <w:lang w:val="en-US" w:eastAsia="zh-CN" w:bidi="ar-SA"/>
          <w14:ligatures w14:val="none"/>
        </w:rPr>
        <w:t>资金分配方案；</w:t>
      </w:r>
    </w:p>
    <w:p w14:paraId="5A607E67">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2312" w:cs="Times New Roman"/>
          <w:snapToGrid w:val="0"/>
          <w:color w:val="000000"/>
          <w:kern w:val="0"/>
          <w:sz w:val="32"/>
          <w:szCs w:val="32"/>
          <w:highlight w:val="none"/>
          <w:lang w:val="en-US" w:eastAsia="zh-CN"/>
        </w:rPr>
      </w:pPr>
      <w:r>
        <w:rPr>
          <w:rFonts w:hint="eastAsia" w:ascii="楷体" w:hAnsi="楷体" w:eastAsia="楷体" w:cs="楷体"/>
          <w:spacing w:val="0"/>
          <w:sz w:val="32"/>
          <w:szCs w:val="32"/>
          <w:highlight w:val="none"/>
          <w:lang w:val="en-US" w:eastAsia="zh-CN"/>
        </w:rPr>
        <w:t>（三）资金拨付。</w:t>
      </w:r>
      <w:r>
        <w:rPr>
          <w:rFonts w:hint="eastAsia" w:ascii="仿宋_GB2312" w:hAnsi="仿宋_GB2312" w:eastAsia="仿宋_GB2312" w:cs="仿宋_GB2312"/>
          <w:kern w:val="2"/>
          <w:sz w:val="32"/>
          <w:szCs w:val="32"/>
          <w:highlight w:val="none"/>
          <w:lang w:val="en-US" w:eastAsia="zh-CN" w:bidi="ar-SA"/>
          <w14:ligatures w14:val="none"/>
        </w:rPr>
        <w:t>市财政局根据分配方案，将专项资金预算指标下达至市工信局或相关区县，由市工信局或相关区县财政、工信部门严格按照国库集中支付制度要求办理资金支付。</w:t>
      </w:r>
    </w:p>
    <w:p w14:paraId="7960974C">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2312" w:cs="Times New Roman"/>
          <w:i w:val="0"/>
          <w:iCs w:val="0"/>
          <w:caps w:val="0"/>
          <w:snapToGrid w:val="0"/>
          <w:color w:val="000000"/>
          <w:spacing w:val="0"/>
          <w:kern w:val="0"/>
          <w:sz w:val="32"/>
          <w:szCs w:val="32"/>
          <w:highlight w:val="none"/>
          <w:shd w:val="clear" w:color="auto" w:fill="auto"/>
          <w:vertAlign w:val="baseline"/>
          <w:lang w:val="en-US" w:eastAsia="zh-CN" w:bidi="ar-SA"/>
        </w:rPr>
      </w:pPr>
      <w:r>
        <w:rPr>
          <w:rFonts w:hint="eastAsia" w:ascii="楷体_GB2312" w:hAnsi="楷体_GB2312" w:eastAsia="楷体_GB2312" w:cs="楷体_GB2312"/>
          <w:i w:val="0"/>
          <w:iCs w:val="0"/>
          <w:caps w:val="0"/>
          <w:snapToGrid w:val="0"/>
          <w:color w:val="000000"/>
          <w:spacing w:val="0"/>
          <w:kern w:val="0"/>
          <w:sz w:val="32"/>
          <w:szCs w:val="32"/>
          <w:highlight w:val="none"/>
          <w:shd w:val="clear"/>
          <w:vertAlign w:val="baseline"/>
          <w:lang w:val="en-US" w:eastAsia="zh-CN" w:bidi="ar-SA"/>
        </w:rPr>
        <w:t>第十条</w:t>
      </w:r>
      <w:r>
        <w:rPr>
          <w:rFonts w:hint="eastAsia" w:ascii="Times New Roman" w:hAnsi="Times New Roman" w:eastAsia="方正仿宋_GB2312" w:cs="Times New Roman"/>
          <w:i w:val="0"/>
          <w:iCs w:val="0"/>
          <w:caps w:val="0"/>
          <w:snapToGrid w:val="0"/>
          <w:color w:val="000000"/>
          <w:spacing w:val="0"/>
          <w:kern w:val="0"/>
          <w:sz w:val="32"/>
          <w:szCs w:val="32"/>
          <w:highlight w:val="none"/>
          <w:shd w:val="clear" w:color="auto" w:fill="auto"/>
          <w:vertAlign w:val="baseline"/>
          <w:lang w:val="en-US" w:eastAsia="zh-CN" w:bidi="ar-SA"/>
        </w:rPr>
        <w:t xml:space="preserve"> </w:t>
      </w:r>
      <w:r>
        <w:rPr>
          <w:rFonts w:hint="default" w:ascii="仿宋_GB2312" w:hAnsi="仿宋_GB2312" w:eastAsia="仿宋_GB2312" w:cs="仿宋_GB2312"/>
          <w:kern w:val="2"/>
          <w:sz w:val="32"/>
          <w:szCs w:val="32"/>
          <w:highlight w:val="none"/>
          <w:lang w:val="en-US" w:eastAsia="zh-CN" w:bidi="ar-SA"/>
          <w14:ligatures w14:val="none"/>
        </w:rPr>
        <w:t>专项资金调整。若库内项目投资情况发生较大变化，或其他需调整项目及拨付比例、方式等情况，</w:t>
      </w:r>
      <w:r>
        <w:rPr>
          <w:rFonts w:hint="eastAsia" w:ascii="仿宋_GB2312" w:hAnsi="仿宋_GB2312" w:eastAsia="仿宋_GB2312" w:cs="仿宋_GB2312"/>
          <w:kern w:val="2"/>
          <w:sz w:val="32"/>
          <w:szCs w:val="32"/>
          <w:highlight w:val="none"/>
          <w:lang w:val="en-US" w:eastAsia="zh-CN" w:bidi="ar-SA"/>
          <w14:ligatures w14:val="none"/>
        </w:rPr>
        <w:t>视具体情况对项目和资金使用方式进行调整</w:t>
      </w:r>
      <w:r>
        <w:rPr>
          <w:rFonts w:hint="default" w:ascii="仿宋_GB2312" w:hAnsi="仿宋_GB2312" w:eastAsia="仿宋_GB2312" w:cs="仿宋_GB2312"/>
          <w:kern w:val="2"/>
          <w:sz w:val="32"/>
          <w:szCs w:val="32"/>
          <w:highlight w:val="none"/>
          <w:lang w:val="en-US" w:eastAsia="zh-CN" w:bidi="ar-SA"/>
          <w14:ligatures w14:val="none"/>
        </w:rPr>
        <w:t>。</w:t>
      </w:r>
      <w:r>
        <w:rPr>
          <w:rFonts w:hint="eastAsia" w:ascii="仿宋_GB2312" w:hAnsi="仿宋_GB2312" w:eastAsia="仿宋_GB2312" w:cs="仿宋_GB2312"/>
          <w:kern w:val="2"/>
          <w:sz w:val="32"/>
          <w:szCs w:val="32"/>
          <w:highlight w:val="none"/>
          <w:lang w:val="en-US" w:eastAsia="zh-CN" w:bidi="ar-SA"/>
          <w14:ligatures w14:val="none"/>
        </w:rPr>
        <w:t>资金将按照重新调整后的金额进行拨付或收回。</w:t>
      </w:r>
    </w:p>
    <w:p w14:paraId="6ADC17C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hint="eastAsia" w:ascii="黑体" w:hAnsi="黑体" w:eastAsia="黑体" w:cs="黑体"/>
          <w:snapToGrid w:val="0"/>
          <w:color w:val="000000"/>
          <w:kern w:val="0"/>
          <w:sz w:val="32"/>
          <w:szCs w:val="32"/>
          <w:highlight w:val="none"/>
          <w:lang w:val="en-US" w:eastAsia="zh-CN"/>
        </w:rPr>
      </w:pPr>
      <w:r>
        <w:rPr>
          <w:rFonts w:hint="eastAsia" w:ascii="黑体" w:hAnsi="黑体" w:eastAsia="黑体" w:cs="黑体"/>
          <w:snapToGrid w:val="0"/>
          <w:color w:val="000000"/>
          <w:kern w:val="0"/>
          <w:sz w:val="32"/>
          <w:szCs w:val="32"/>
          <w:highlight w:val="none"/>
          <w:lang w:val="en-US" w:eastAsia="zh-CN"/>
        </w:rPr>
        <w:t>第五章 绩效与监督管理</w:t>
      </w:r>
    </w:p>
    <w:p w14:paraId="16DA2D53">
      <w:pPr>
        <w:spacing w:line="600" w:lineRule="exact"/>
        <w:ind w:firstLine="640" w:firstLineChars="200"/>
        <w:rPr>
          <w:rFonts w:hint="eastAsia" w:ascii="Times New Roman" w:hAnsi="Times New Roman" w:eastAsia="方正仿宋_GB2312" w:cs="Times New Roman"/>
          <w:snapToGrid/>
          <w:color w:val="auto"/>
          <w:kern w:val="2"/>
          <w:sz w:val="32"/>
          <w:szCs w:val="32"/>
          <w:highlight w:val="none"/>
          <w:lang w:val="en-US" w:eastAsia="zh-CN" w:bidi="ar-SA"/>
        </w:rPr>
      </w:pPr>
      <w:r>
        <w:rPr>
          <w:rFonts w:hint="eastAsia" w:ascii="Times New Roman" w:hAnsi="Times New Roman" w:eastAsia="楷体_GB2312" w:cs="Times New Roman"/>
          <w:snapToGrid w:val="0"/>
          <w:color w:val="000000"/>
          <w:kern w:val="0"/>
          <w:sz w:val="32"/>
          <w:szCs w:val="32"/>
          <w:highlight w:val="none"/>
          <w:lang w:val="en-US" w:eastAsia="zh-CN" w:bidi="ar-SA"/>
        </w:rPr>
        <w:t xml:space="preserve">第十一条 </w:t>
      </w:r>
      <w:r>
        <w:rPr>
          <w:rFonts w:hint="default" w:ascii="仿宋_GB2312" w:hAnsi="仿宋_GB2312" w:eastAsia="仿宋_GB2312" w:cs="仿宋_GB2312"/>
          <w:kern w:val="2"/>
          <w:sz w:val="32"/>
          <w:szCs w:val="32"/>
          <w:highlight w:val="none"/>
          <w:lang w:val="en-US" w:eastAsia="zh-CN" w:bidi="ar-SA"/>
          <w14:ligatures w14:val="none"/>
        </w:rPr>
        <w:t>终期绩效评价</w:t>
      </w:r>
      <w:r>
        <w:rPr>
          <w:rFonts w:hint="eastAsia" w:ascii="仿宋_GB2312" w:hAnsi="仿宋_GB2312" w:eastAsia="仿宋_GB2312" w:cs="仿宋_GB2312"/>
          <w:kern w:val="2"/>
          <w:sz w:val="32"/>
          <w:szCs w:val="32"/>
          <w:highlight w:val="none"/>
          <w:lang w:val="en-US" w:eastAsia="zh-CN" w:bidi="ar-SA"/>
          <w14:ligatures w14:val="none"/>
        </w:rPr>
        <w:t>。试点期间，市工信局会同市财政局定期向省工信厅、财政厅报送绩效评价报告，及时报告试点有关工作推进情况。批复方案约定的实施期满后3个月内，市工信局会同市财政局向省工信厅、省财政厅申请开展终期绩效评价。</w:t>
      </w:r>
    </w:p>
    <w:p w14:paraId="73A10CE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2312" w:cs="Times New Roman"/>
          <w:kern w:val="2"/>
          <w:sz w:val="32"/>
          <w:szCs w:val="32"/>
          <w:highlight w:val="none"/>
          <w:lang w:val="en-US" w:eastAsia="zh-CN" w:bidi="ar-SA"/>
          <w14:ligatures w14:val="none"/>
        </w:rPr>
      </w:pPr>
      <w:r>
        <w:rPr>
          <w:rFonts w:hint="eastAsia" w:ascii="Times New Roman" w:hAnsi="Times New Roman" w:eastAsia="楷体_GB2312" w:cs="Times New Roman"/>
          <w:snapToGrid w:val="0"/>
          <w:color w:val="000000"/>
          <w:kern w:val="0"/>
          <w:sz w:val="32"/>
          <w:szCs w:val="32"/>
          <w:highlight w:val="none"/>
          <w:lang w:val="en-US" w:eastAsia="zh-CN" w:bidi="ar-SA"/>
        </w:rPr>
        <w:t xml:space="preserve">第十二条 </w:t>
      </w:r>
      <w:r>
        <w:rPr>
          <w:rFonts w:hint="eastAsia" w:ascii="仿宋_GB2312" w:hAnsi="仿宋_GB2312" w:eastAsia="仿宋_GB2312" w:cs="仿宋_GB2312"/>
          <w:kern w:val="2"/>
          <w:sz w:val="32"/>
          <w:szCs w:val="32"/>
          <w:highlight w:val="none"/>
          <w:lang w:val="en-US" w:eastAsia="zh-CN" w:bidi="ar-SA"/>
          <w14:ligatures w14:val="none"/>
        </w:rPr>
        <w:t>市工信局负责组织重点项目审核工作，重点项目所在区（市、县）</w:t>
      </w:r>
      <w:r>
        <w:rPr>
          <w:rFonts w:hint="default" w:ascii="仿宋_GB2312" w:hAnsi="仿宋_GB2312" w:eastAsia="仿宋_GB2312" w:cs="仿宋_GB2312"/>
          <w:kern w:val="2"/>
          <w:sz w:val="32"/>
          <w:szCs w:val="32"/>
          <w:highlight w:val="none"/>
          <w:lang w:val="en-US" w:eastAsia="zh-CN" w:bidi="ar-SA"/>
          <w14:ligatures w14:val="none"/>
        </w:rPr>
        <w:t>主管部门</w:t>
      </w:r>
      <w:r>
        <w:rPr>
          <w:rFonts w:hint="eastAsia" w:ascii="仿宋_GB2312" w:hAnsi="仿宋_GB2312" w:eastAsia="仿宋_GB2312" w:cs="仿宋_GB2312"/>
          <w:kern w:val="2"/>
          <w:sz w:val="32"/>
          <w:szCs w:val="32"/>
          <w:highlight w:val="none"/>
          <w:lang w:val="en-US" w:eastAsia="zh-CN" w:bidi="ar-SA"/>
          <w14:ligatures w14:val="none"/>
        </w:rPr>
        <w:t>要</w:t>
      </w:r>
      <w:r>
        <w:rPr>
          <w:rFonts w:hint="default" w:ascii="仿宋_GB2312" w:hAnsi="仿宋_GB2312" w:eastAsia="仿宋_GB2312" w:cs="仿宋_GB2312"/>
          <w:kern w:val="2"/>
          <w:sz w:val="32"/>
          <w:szCs w:val="32"/>
          <w:highlight w:val="none"/>
          <w:lang w:val="en-US" w:eastAsia="zh-CN" w:bidi="ar-SA"/>
          <w14:ligatures w14:val="none"/>
        </w:rPr>
        <w:t>严格落实</w:t>
      </w:r>
      <w:r>
        <w:rPr>
          <w:rFonts w:hint="eastAsia" w:ascii="仿宋_GB2312" w:hAnsi="仿宋_GB2312" w:eastAsia="仿宋_GB2312" w:cs="仿宋_GB2312"/>
          <w:kern w:val="2"/>
          <w:sz w:val="32"/>
          <w:szCs w:val="32"/>
          <w:highlight w:val="none"/>
          <w:lang w:val="en-US" w:eastAsia="zh-CN" w:bidi="ar-SA"/>
          <w14:ligatures w14:val="none"/>
        </w:rPr>
        <w:t>“</w:t>
      </w:r>
      <w:r>
        <w:rPr>
          <w:rFonts w:hint="default" w:ascii="仿宋_GB2312" w:hAnsi="仿宋_GB2312" w:eastAsia="仿宋_GB2312" w:cs="仿宋_GB2312"/>
          <w:kern w:val="2"/>
          <w:sz w:val="32"/>
          <w:szCs w:val="32"/>
          <w:highlight w:val="none"/>
          <w:lang w:val="en-US" w:eastAsia="zh-CN" w:bidi="ar-SA"/>
          <w14:ligatures w14:val="none"/>
        </w:rPr>
        <w:t>谁推荐谁负责</w:t>
      </w:r>
      <w:r>
        <w:rPr>
          <w:rFonts w:hint="eastAsia" w:ascii="仿宋_GB2312" w:hAnsi="仿宋_GB2312" w:eastAsia="仿宋_GB2312" w:cs="仿宋_GB2312"/>
          <w:kern w:val="2"/>
          <w:sz w:val="32"/>
          <w:szCs w:val="32"/>
          <w:highlight w:val="none"/>
          <w:lang w:val="en-US" w:eastAsia="zh-CN" w:bidi="ar-SA"/>
          <w14:ligatures w14:val="none"/>
        </w:rPr>
        <w:t>”</w:t>
      </w:r>
      <w:r>
        <w:rPr>
          <w:rFonts w:hint="default" w:ascii="仿宋_GB2312" w:hAnsi="仿宋_GB2312" w:eastAsia="仿宋_GB2312" w:cs="仿宋_GB2312"/>
          <w:kern w:val="2"/>
          <w:sz w:val="32"/>
          <w:szCs w:val="32"/>
          <w:highlight w:val="none"/>
          <w:lang w:val="en-US" w:eastAsia="zh-CN" w:bidi="ar-SA"/>
          <w14:ligatures w14:val="none"/>
        </w:rPr>
        <w:t>的工作原则，对推荐项目的真实性、合规性及绩效目标达成情况全程负责</w:t>
      </w:r>
      <w:r>
        <w:rPr>
          <w:rFonts w:hint="eastAsia" w:ascii="仿宋_GB2312" w:hAnsi="仿宋_GB2312" w:eastAsia="仿宋_GB2312" w:cs="仿宋_GB2312"/>
          <w:kern w:val="2"/>
          <w:sz w:val="32"/>
          <w:szCs w:val="32"/>
          <w:highlight w:val="none"/>
          <w:lang w:val="en-US" w:eastAsia="zh-CN" w:bidi="ar-SA"/>
          <w14:ligatures w14:val="none"/>
        </w:rPr>
        <w:t>，并跟踪督导项目建设情况。</w:t>
      </w:r>
    </w:p>
    <w:p w14:paraId="5B61ECC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2312" w:cs="Times New Roman"/>
          <w:kern w:val="2"/>
          <w:sz w:val="32"/>
          <w:szCs w:val="32"/>
          <w:highlight w:val="none"/>
          <w:lang w:val="en-US" w:eastAsia="zh-CN" w:bidi="ar-SA"/>
          <w14:ligatures w14:val="none"/>
        </w:rPr>
      </w:pPr>
      <w:r>
        <w:rPr>
          <w:rFonts w:hint="default" w:ascii="Times New Roman" w:hAnsi="Times New Roman" w:eastAsia="楷体_GB2312" w:cs="Times New Roman"/>
          <w:snapToGrid w:val="0"/>
          <w:color w:val="000000"/>
          <w:kern w:val="0"/>
          <w:sz w:val="32"/>
          <w:szCs w:val="32"/>
          <w:highlight w:val="none"/>
          <w:lang w:val="en-US" w:eastAsia="zh-CN" w:bidi="ar-SA"/>
        </w:rPr>
        <w:t>第十</w:t>
      </w:r>
      <w:r>
        <w:rPr>
          <w:rFonts w:hint="eastAsia" w:ascii="Times New Roman" w:hAnsi="Times New Roman" w:eastAsia="楷体_GB2312" w:cs="Times New Roman"/>
          <w:snapToGrid w:val="0"/>
          <w:color w:val="000000"/>
          <w:kern w:val="0"/>
          <w:sz w:val="32"/>
          <w:szCs w:val="32"/>
          <w:highlight w:val="none"/>
          <w:lang w:val="en-US" w:eastAsia="zh-CN" w:bidi="ar-SA"/>
        </w:rPr>
        <w:t>三</w:t>
      </w:r>
      <w:r>
        <w:rPr>
          <w:rFonts w:hint="default" w:ascii="Times New Roman" w:hAnsi="Times New Roman" w:eastAsia="楷体_GB2312" w:cs="Times New Roman"/>
          <w:snapToGrid w:val="0"/>
          <w:color w:val="000000"/>
          <w:kern w:val="0"/>
          <w:sz w:val="32"/>
          <w:szCs w:val="32"/>
          <w:highlight w:val="none"/>
          <w:lang w:val="en-US" w:eastAsia="zh-CN" w:bidi="ar-SA"/>
        </w:rPr>
        <w:t xml:space="preserve">条 </w:t>
      </w:r>
      <w:r>
        <w:rPr>
          <w:rFonts w:hint="default" w:ascii="仿宋_GB2312" w:hAnsi="仿宋_GB2312" w:eastAsia="仿宋_GB2312" w:cs="仿宋_GB2312"/>
          <w:kern w:val="2"/>
          <w:sz w:val="32"/>
          <w:szCs w:val="32"/>
          <w:highlight w:val="none"/>
          <w:lang w:val="en-US" w:eastAsia="zh-CN" w:bidi="ar-SA"/>
          <w14:ligatures w14:val="none"/>
        </w:rPr>
        <w:t>对</w:t>
      </w:r>
      <w:r>
        <w:rPr>
          <w:rFonts w:hint="eastAsia" w:ascii="仿宋_GB2312" w:hAnsi="仿宋_GB2312" w:eastAsia="仿宋_GB2312" w:cs="仿宋_GB2312"/>
          <w:kern w:val="2"/>
          <w:sz w:val="32"/>
          <w:szCs w:val="32"/>
          <w:highlight w:val="none"/>
          <w:lang w:val="en-US" w:eastAsia="zh-CN" w:bidi="ar-SA"/>
          <w14:ligatures w14:val="none"/>
        </w:rPr>
        <w:t>存在</w:t>
      </w:r>
      <w:r>
        <w:rPr>
          <w:rFonts w:hint="default" w:ascii="仿宋_GB2312" w:hAnsi="仿宋_GB2312" w:eastAsia="仿宋_GB2312" w:cs="仿宋_GB2312"/>
          <w:kern w:val="2"/>
          <w:sz w:val="32"/>
          <w:szCs w:val="32"/>
          <w:highlight w:val="none"/>
          <w:lang w:val="en-US" w:eastAsia="zh-CN" w:bidi="ar-SA"/>
          <w14:ligatures w14:val="none"/>
        </w:rPr>
        <w:t>违反财经纪律，虚报、冒领、截留、挪用、挤占奖补资金</w:t>
      </w:r>
      <w:r>
        <w:rPr>
          <w:rFonts w:hint="eastAsia" w:ascii="仿宋_GB2312" w:hAnsi="仿宋_GB2312" w:eastAsia="仿宋_GB2312" w:cs="仿宋_GB2312"/>
          <w:kern w:val="2"/>
          <w:sz w:val="32"/>
          <w:szCs w:val="32"/>
          <w:highlight w:val="none"/>
          <w:lang w:val="en-US" w:eastAsia="zh-CN" w:bidi="ar-SA"/>
          <w14:ligatures w14:val="none"/>
        </w:rPr>
        <w:t>等</w:t>
      </w:r>
      <w:r>
        <w:rPr>
          <w:rFonts w:hint="default" w:ascii="仿宋_GB2312" w:hAnsi="仿宋_GB2312" w:eastAsia="仿宋_GB2312" w:cs="仿宋_GB2312"/>
          <w:kern w:val="2"/>
          <w:sz w:val="32"/>
          <w:szCs w:val="32"/>
          <w:highlight w:val="none"/>
          <w:lang w:val="en-US" w:eastAsia="zh-CN" w:bidi="ar-SA"/>
          <w14:ligatures w14:val="none"/>
        </w:rPr>
        <w:t>行为，依照《中华人民共和国预算法》《财政违法行为处罚处分条例》（国务院令第427号）等有关规定予以处理。相关部门及其工作人员应严格遵守财政纪律，对存在违规</w:t>
      </w:r>
      <w:r>
        <w:rPr>
          <w:rFonts w:hint="eastAsia" w:ascii="仿宋_GB2312" w:hAnsi="仿宋_GB2312" w:eastAsia="仿宋_GB2312" w:cs="仿宋_GB2312"/>
          <w:kern w:val="2"/>
          <w:sz w:val="32"/>
          <w:szCs w:val="32"/>
          <w:highlight w:val="none"/>
          <w:lang w:val="en-US" w:eastAsia="zh-CN" w:bidi="ar-SA"/>
          <w14:ligatures w14:val="none"/>
        </w:rPr>
        <w:t>资金</w:t>
      </w:r>
      <w:r>
        <w:rPr>
          <w:rFonts w:hint="default" w:ascii="仿宋_GB2312" w:hAnsi="仿宋_GB2312" w:eastAsia="仿宋_GB2312" w:cs="仿宋_GB2312"/>
          <w:kern w:val="2"/>
          <w:sz w:val="32"/>
          <w:szCs w:val="32"/>
          <w:highlight w:val="none"/>
          <w:lang w:val="en-US" w:eastAsia="zh-CN" w:bidi="ar-SA"/>
          <w14:ligatures w14:val="none"/>
        </w:rPr>
        <w:t>分配、滥用职权、徇私舞弊等违法违纪行为，按有关规定追究相应责任。</w:t>
      </w:r>
    </w:p>
    <w:p w14:paraId="0CDD9F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2312" w:cs="Times New Roman"/>
          <w:kern w:val="2"/>
          <w:sz w:val="32"/>
          <w:szCs w:val="32"/>
          <w:highlight w:val="none"/>
          <w:lang w:val="en-US" w:eastAsia="zh-CN" w:bidi="ar-SA"/>
          <w14:ligatures w14:val="none"/>
        </w:rPr>
      </w:pPr>
      <w:r>
        <w:rPr>
          <w:rFonts w:hint="eastAsia" w:ascii="Times New Roman" w:hAnsi="Times New Roman" w:eastAsia="楷体_GB2312" w:cs="Times New Roman"/>
          <w:snapToGrid w:val="0"/>
          <w:color w:val="000000"/>
          <w:kern w:val="0"/>
          <w:sz w:val="32"/>
          <w:szCs w:val="32"/>
          <w:highlight w:val="none"/>
          <w:lang w:val="en-US" w:eastAsia="zh-CN" w:bidi="ar-SA"/>
        </w:rPr>
        <w:t xml:space="preserve">第十四条 </w:t>
      </w:r>
      <w:r>
        <w:rPr>
          <w:rFonts w:hint="eastAsia" w:ascii="仿宋_GB2312" w:hAnsi="仿宋_GB2312" w:eastAsia="仿宋_GB2312" w:cs="仿宋_GB2312"/>
          <w:kern w:val="2"/>
          <w:sz w:val="32"/>
          <w:szCs w:val="32"/>
          <w:highlight w:val="none"/>
          <w:lang w:val="en-US" w:eastAsia="zh-CN" w:bidi="ar-SA"/>
          <w14:ligatures w14:val="none"/>
        </w:rPr>
        <w:t>项目实施单位收到奖补资金后，严格按照相关财务制度、会计制度做好账务处理，确保财务资料真实、完整、规范，并自觉接受监督检查和审计。项目所在区（市、县）主管部门要加强对项目的跟踪指导。</w:t>
      </w:r>
    </w:p>
    <w:p w14:paraId="260E7177">
      <w:pPr>
        <w:pStyle w:val="5"/>
        <w:keepNext w:val="0"/>
        <w:keepLines w:val="0"/>
        <w:pageBreakBefore w:val="0"/>
        <w:kinsoku/>
        <w:wordWrap/>
        <w:overflowPunct/>
        <w:topLinePunct w:val="0"/>
        <w:autoSpaceDE/>
        <w:autoSpaceDN/>
        <w:bidi w:val="0"/>
        <w:spacing w:line="600" w:lineRule="exact"/>
        <w:ind w:firstLine="640" w:firstLineChars="200"/>
        <w:jc w:val="both"/>
        <w:rPr>
          <w:rFonts w:hint="eastAsia" w:ascii="Times New Roman" w:hAnsi="Times New Roman" w:eastAsia="方正仿宋_GB2312" w:cs="Times New Roman"/>
          <w:kern w:val="2"/>
          <w:sz w:val="32"/>
          <w:szCs w:val="32"/>
          <w:highlight w:val="none"/>
          <w:lang w:val="en-US" w:eastAsia="zh-CN" w:bidi="ar-SA"/>
          <w14:ligatures w14:val="none"/>
        </w:rPr>
      </w:pPr>
      <w:r>
        <w:rPr>
          <w:rFonts w:hint="eastAsia" w:ascii="Times New Roman" w:hAnsi="Times New Roman" w:eastAsia="楷体_GB2312" w:cs="Times New Roman"/>
          <w:snapToGrid w:val="0"/>
          <w:color w:val="000000"/>
          <w:kern w:val="0"/>
          <w:sz w:val="32"/>
          <w:szCs w:val="32"/>
          <w:highlight w:val="none"/>
          <w:lang w:val="en-US" w:eastAsia="zh-CN" w:bidi="ar-SA"/>
        </w:rPr>
        <w:t>第十五条</w:t>
      </w:r>
      <w:r>
        <w:rPr>
          <w:rFonts w:hint="eastAsia" w:ascii="Times New Roman" w:hAnsi="Times New Roman" w:eastAsia="方正仿宋_GB2312" w:cs="Times New Roman"/>
          <w:kern w:val="2"/>
          <w:sz w:val="32"/>
          <w:szCs w:val="32"/>
          <w:highlight w:val="none"/>
          <w:lang w:val="en-US" w:eastAsia="zh-CN" w:bidi="ar-SA"/>
          <w14:ligatures w14:val="none"/>
        </w:rPr>
        <w:t xml:space="preserve"> </w:t>
      </w:r>
      <w:r>
        <w:rPr>
          <w:rFonts w:hint="eastAsia" w:ascii="仿宋_GB2312" w:hAnsi="仿宋_GB2312" w:eastAsia="仿宋_GB2312" w:cs="仿宋_GB2312"/>
          <w:kern w:val="2"/>
          <w:sz w:val="32"/>
          <w:szCs w:val="32"/>
          <w:highlight w:val="none"/>
          <w:lang w:val="en-US" w:eastAsia="zh-CN" w:bidi="ar-SA"/>
          <w14:ligatures w14:val="none"/>
        </w:rPr>
        <w:t>项目实施单位及个人若存在虚报冒领、套取资金、挪用侵占等违反资金管理规定的行为，将依据相关规定追究其相应责任。对在专项资金使用过程中存在失信行为的市场主体及责任人，纳入社会信用体系，通过信用信息公示平台公示违法失信记录，并追究法律责任。</w:t>
      </w:r>
    </w:p>
    <w:p w14:paraId="667583D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2312" w:cs="Times New Roman"/>
          <w:kern w:val="2"/>
          <w:sz w:val="32"/>
          <w:szCs w:val="32"/>
          <w:highlight w:val="none"/>
          <w:lang w:val="en-US" w:eastAsia="zh-CN" w:bidi="ar-SA"/>
          <w14:ligatures w14:val="none"/>
        </w:rPr>
      </w:pPr>
      <w:r>
        <w:rPr>
          <w:rFonts w:hint="eastAsia" w:ascii="楷体" w:hAnsi="楷体" w:eastAsia="楷体" w:cs="楷体"/>
          <w:snapToGrid w:val="0"/>
          <w:color w:val="000000"/>
          <w:kern w:val="0"/>
          <w:sz w:val="32"/>
          <w:szCs w:val="32"/>
          <w:highlight w:val="none"/>
          <w:lang w:val="en-US" w:eastAsia="zh-CN" w:bidi="ar-SA"/>
        </w:rPr>
        <w:t>第十六条</w:t>
      </w:r>
      <w:r>
        <w:rPr>
          <w:rFonts w:hint="eastAsia" w:ascii="Times New Roman" w:hAnsi="Times New Roman" w:eastAsia="方正仿宋_GB2312" w:cs="Times New Roman"/>
          <w:kern w:val="2"/>
          <w:sz w:val="32"/>
          <w:szCs w:val="32"/>
          <w:highlight w:val="none"/>
          <w:lang w:val="en-US" w:eastAsia="zh-CN" w:bidi="ar-SA"/>
          <w14:ligatures w14:val="none"/>
        </w:rPr>
        <w:t xml:space="preserve"> </w:t>
      </w:r>
      <w:r>
        <w:rPr>
          <w:rFonts w:hint="eastAsia" w:ascii="仿宋_GB2312" w:hAnsi="仿宋_GB2312" w:eastAsia="仿宋_GB2312" w:cs="仿宋_GB2312"/>
          <w:kern w:val="2"/>
          <w:sz w:val="32"/>
          <w:szCs w:val="32"/>
          <w:highlight w:val="none"/>
          <w:lang w:val="en-US" w:eastAsia="zh-CN" w:bidi="ar-SA"/>
          <w14:ligatures w14:val="none"/>
        </w:rPr>
        <w:t>项目实施单位应遵循诚实信用原则如实申报专项资金，并主动配合相关部门开展专项资金的过程跟踪、绩效管理、监督检查等工作，对项目实施的真实性、合规性、完整性和质量负责。</w:t>
      </w:r>
    </w:p>
    <w:p w14:paraId="7529FEB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pacing w:val="0"/>
          <w:kern w:val="2"/>
          <w:sz w:val="32"/>
          <w:szCs w:val="32"/>
          <w:highlight w:val="none"/>
          <w:lang w:val="en-US" w:eastAsia="zh-CN" w:bidi="ar-SA"/>
        </w:rPr>
      </w:pPr>
      <w:r>
        <w:rPr>
          <w:rFonts w:hint="eastAsia" w:ascii="楷体" w:hAnsi="楷体" w:eastAsia="楷体" w:cs="楷体"/>
          <w:snapToGrid w:val="0"/>
          <w:color w:val="000000"/>
          <w:kern w:val="0"/>
          <w:sz w:val="32"/>
          <w:szCs w:val="32"/>
          <w:highlight w:val="none"/>
          <w:lang w:val="en-US" w:eastAsia="zh-CN" w:bidi="ar-SA"/>
        </w:rPr>
        <w:t>第十七条</w:t>
      </w:r>
      <w:r>
        <w:rPr>
          <w:rFonts w:hint="eastAsia" w:ascii="Times New Roman" w:hAnsi="Times New Roman" w:eastAsia="方正仿宋_GB2312" w:cs="Times New Roman"/>
          <w:kern w:val="2"/>
          <w:sz w:val="32"/>
          <w:szCs w:val="32"/>
          <w:highlight w:val="none"/>
          <w:lang w:val="en-US" w:eastAsia="zh-CN" w:bidi="ar-SA"/>
          <w14:ligatures w14:val="none"/>
        </w:rPr>
        <w:t xml:space="preserve"> </w:t>
      </w:r>
      <w:r>
        <w:rPr>
          <w:rFonts w:hint="eastAsia" w:ascii="仿宋_GB2312" w:hAnsi="仿宋_GB2312" w:eastAsia="仿宋_GB2312" w:cs="仿宋_GB2312"/>
          <w:spacing w:val="0"/>
          <w:kern w:val="2"/>
          <w:sz w:val="32"/>
          <w:szCs w:val="32"/>
          <w:highlight w:val="none"/>
          <w:lang w:val="en-US" w:eastAsia="zh-CN" w:bidi="ar-SA"/>
        </w:rPr>
        <w:t>有如下情形之一：</w:t>
      </w:r>
    </w:p>
    <w:p w14:paraId="7158EA8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pacing w:val="0"/>
          <w:kern w:val="2"/>
          <w:sz w:val="32"/>
          <w:szCs w:val="32"/>
          <w:highlight w:val="none"/>
          <w:lang w:val="en-US" w:eastAsia="zh-CN" w:bidi="ar-SA"/>
        </w:rPr>
      </w:pPr>
      <w:r>
        <w:rPr>
          <w:rFonts w:hint="eastAsia" w:ascii="仿宋_GB2312" w:hAnsi="仿宋_GB2312" w:eastAsia="仿宋_GB2312" w:cs="仿宋_GB2312"/>
          <w:spacing w:val="0"/>
          <w:kern w:val="2"/>
          <w:sz w:val="32"/>
          <w:szCs w:val="32"/>
          <w:highlight w:val="none"/>
          <w:lang w:val="en-US" w:eastAsia="zh-CN" w:bidi="ar-SA"/>
        </w:rPr>
        <w:t>（一）</w:t>
      </w:r>
      <w:r>
        <w:rPr>
          <w:rFonts w:hint="default" w:ascii="仿宋_GB2312" w:hAnsi="仿宋_GB2312" w:eastAsia="仿宋_GB2312" w:cs="仿宋_GB2312"/>
          <w:spacing w:val="0"/>
          <w:kern w:val="2"/>
          <w:sz w:val="32"/>
          <w:szCs w:val="32"/>
          <w:highlight w:val="none"/>
          <w:lang w:val="en-US" w:eastAsia="zh-CN" w:bidi="ar-SA"/>
        </w:rPr>
        <w:t>编制虚假申报方案、服务合同，以虚报、冒领、造假等手段骗取套取资金的</w:t>
      </w:r>
      <w:r>
        <w:rPr>
          <w:rFonts w:hint="eastAsia" w:ascii="仿宋_GB2312" w:hAnsi="仿宋_GB2312" w:eastAsia="仿宋_GB2312" w:cs="仿宋_GB2312"/>
          <w:spacing w:val="0"/>
          <w:kern w:val="2"/>
          <w:sz w:val="32"/>
          <w:szCs w:val="32"/>
          <w:highlight w:val="none"/>
          <w:lang w:val="en-US" w:eastAsia="zh-CN" w:bidi="ar-SA"/>
        </w:rPr>
        <w:t>；</w:t>
      </w:r>
    </w:p>
    <w:p w14:paraId="65AD499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pacing w:val="0"/>
          <w:kern w:val="2"/>
          <w:sz w:val="32"/>
          <w:szCs w:val="32"/>
          <w:highlight w:val="none"/>
          <w:lang w:val="en-US" w:eastAsia="zh-CN" w:bidi="ar-SA"/>
        </w:rPr>
      </w:pPr>
      <w:r>
        <w:rPr>
          <w:rFonts w:hint="eastAsia" w:ascii="仿宋_GB2312" w:hAnsi="仿宋_GB2312" w:eastAsia="仿宋_GB2312" w:cs="仿宋_GB2312"/>
          <w:spacing w:val="0"/>
          <w:kern w:val="2"/>
          <w:sz w:val="32"/>
          <w:szCs w:val="32"/>
          <w:highlight w:val="none"/>
          <w:lang w:val="en-US" w:eastAsia="zh-CN" w:bidi="ar-SA"/>
        </w:rPr>
        <w:t>（二）实施过程中出现严重停滞或不符合支持条件的重点项目；</w:t>
      </w:r>
    </w:p>
    <w:p w14:paraId="5B43EB8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14:ligatures w14:val="none"/>
        </w:rPr>
      </w:pPr>
      <w:r>
        <w:rPr>
          <w:rFonts w:hint="eastAsia" w:ascii="仿宋_GB2312" w:hAnsi="仿宋_GB2312" w:eastAsia="仿宋_GB2312" w:cs="仿宋_GB2312"/>
          <w:spacing w:val="0"/>
          <w:kern w:val="2"/>
          <w:sz w:val="32"/>
          <w:szCs w:val="32"/>
          <w:highlight w:val="none"/>
          <w:lang w:val="en-US" w:eastAsia="zh-CN" w:bidi="ar-SA"/>
        </w:rPr>
        <w:t>（三）</w:t>
      </w:r>
      <w:r>
        <w:rPr>
          <w:rFonts w:hint="eastAsia" w:ascii="仿宋_GB2312" w:hAnsi="仿宋_GB2312" w:eastAsia="仿宋_GB2312" w:cs="仿宋_GB2312"/>
          <w:kern w:val="2"/>
          <w:sz w:val="32"/>
          <w:szCs w:val="32"/>
          <w:highlight w:val="none"/>
          <w:lang w:val="en-US" w:eastAsia="zh-CN" w:bidi="ar-SA"/>
          <w14:ligatures w14:val="none"/>
        </w:rPr>
        <w:t>其他依照法律法规、规章或规范性文件规定应当予以撤销的情形。</w:t>
      </w:r>
    </w:p>
    <w:p w14:paraId="2C5DD20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14:ligatures w14:val="none"/>
        </w:rPr>
      </w:pPr>
      <w:r>
        <w:rPr>
          <w:rFonts w:hint="eastAsia" w:ascii="仿宋_GB2312" w:hAnsi="仿宋_GB2312" w:eastAsia="仿宋_GB2312" w:cs="仿宋_GB2312"/>
          <w:kern w:val="2"/>
          <w:sz w:val="32"/>
          <w:szCs w:val="32"/>
          <w:highlight w:val="none"/>
          <w:lang w:val="en-US" w:eastAsia="zh-CN" w:bidi="ar-SA"/>
          <w14:ligatures w14:val="none"/>
        </w:rPr>
        <w:t>由市工信局会同市财政局按程序追回已拨付专项资金，并将相关情况上报省工信厅、省财政厅。拒不退回的企业，市工信局将根据实际情况，提交司法部门进行裁定。</w:t>
      </w:r>
    </w:p>
    <w:p w14:paraId="796EFF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hint="eastAsia" w:ascii="黑体" w:hAnsi="黑体" w:eastAsia="黑体" w:cs="黑体"/>
          <w:kern w:val="2"/>
          <w:sz w:val="32"/>
          <w:szCs w:val="32"/>
          <w:highlight w:val="none"/>
          <w:lang w:val="en-US" w:eastAsia="zh-CN" w:bidi="ar-SA"/>
          <w14:ligatures w14:val="none"/>
        </w:rPr>
      </w:pPr>
      <w:r>
        <w:rPr>
          <w:rFonts w:hint="eastAsia" w:ascii="黑体" w:hAnsi="黑体" w:eastAsia="黑体" w:cs="黑体"/>
          <w:kern w:val="2"/>
          <w:sz w:val="32"/>
          <w:szCs w:val="32"/>
          <w:highlight w:val="none"/>
          <w:lang w:val="en-US" w:eastAsia="zh-CN" w:bidi="ar-SA"/>
          <w14:ligatures w14:val="none"/>
        </w:rPr>
        <w:t>第六章 附则</w:t>
      </w:r>
    </w:p>
    <w:p w14:paraId="5546778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方正仿宋_GB2312" w:cs="Times New Roman"/>
          <w:kern w:val="2"/>
          <w:sz w:val="32"/>
          <w:szCs w:val="32"/>
          <w:highlight w:val="none"/>
          <w:lang w:val="en-US" w:eastAsia="zh-CN" w:bidi="ar-SA"/>
          <w14:ligatures w14:val="none"/>
        </w:rPr>
      </w:pPr>
      <w:r>
        <w:rPr>
          <w:rFonts w:hint="eastAsia" w:ascii="楷体" w:hAnsi="楷体" w:eastAsia="楷体" w:cs="楷体"/>
          <w:snapToGrid w:val="0"/>
          <w:color w:val="000000"/>
          <w:kern w:val="0"/>
          <w:sz w:val="32"/>
          <w:szCs w:val="32"/>
          <w:highlight w:val="none"/>
          <w:lang w:val="en-US" w:eastAsia="zh-CN" w:bidi="ar-SA"/>
        </w:rPr>
        <w:t>第十八条</w:t>
      </w:r>
      <w:r>
        <w:rPr>
          <w:rFonts w:hint="eastAsia" w:ascii="Times New Roman" w:hAnsi="Times New Roman" w:eastAsia="楷体_GB2312" w:cs="Times New Roman"/>
          <w:snapToGrid w:val="0"/>
          <w:color w:val="000000"/>
          <w:kern w:val="0"/>
          <w:sz w:val="32"/>
          <w:szCs w:val="32"/>
          <w:highlight w:val="none"/>
          <w:lang w:val="en-US" w:eastAsia="zh-CN" w:bidi="ar-SA"/>
        </w:rPr>
        <w:t xml:space="preserve"> </w:t>
      </w:r>
      <w:r>
        <w:rPr>
          <w:rFonts w:hint="eastAsia" w:ascii="仿宋_GB2312" w:hAnsi="仿宋_GB2312" w:eastAsia="仿宋_GB2312" w:cs="仿宋_GB2312"/>
          <w:kern w:val="2"/>
          <w:sz w:val="32"/>
          <w:szCs w:val="32"/>
          <w:highlight w:val="none"/>
          <w:lang w:val="en-US" w:eastAsia="zh-CN" w:bidi="ar-SA"/>
          <w14:ligatures w14:val="none"/>
        </w:rPr>
        <w:t>本办法由市工信局和市财政局按照职责分工负责解释。</w:t>
      </w:r>
    </w:p>
    <w:p w14:paraId="2AA9BFC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2312" w:cs="Times New Roman"/>
          <w:kern w:val="2"/>
          <w:sz w:val="32"/>
          <w:szCs w:val="32"/>
          <w:highlight w:val="none"/>
          <w:lang w:val="en-US" w:eastAsia="zh-CN" w:bidi="ar-SA"/>
          <w14:ligatures w14:val="none"/>
        </w:rPr>
      </w:pPr>
      <w:r>
        <w:rPr>
          <w:rFonts w:hint="eastAsia" w:ascii="楷体" w:hAnsi="楷体" w:eastAsia="楷体" w:cs="楷体"/>
          <w:snapToGrid w:val="0"/>
          <w:color w:val="000000"/>
          <w:kern w:val="0"/>
          <w:sz w:val="32"/>
          <w:szCs w:val="32"/>
          <w:highlight w:val="none"/>
          <w:lang w:val="en-US" w:eastAsia="zh-CN" w:bidi="ar-SA"/>
        </w:rPr>
        <w:t>第十九条</w:t>
      </w:r>
      <w:r>
        <w:rPr>
          <w:rFonts w:hint="eastAsia" w:ascii="Times New Roman" w:hAnsi="Times New Roman" w:eastAsia="方正仿宋_GB2312" w:cs="Times New Roman"/>
          <w:kern w:val="2"/>
          <w:sz w:val="32"/>
          <w:szCs w:val="32"/>
          <w:highlight w:val="none"/>
          <w:lang w:val="en-US" w:eastAsia="zh-CN" w:bidi="ar-SA"/>
          <w14:ligatures w14:val="none"/>
        </w:rPr>
        <w:t xml:space="preserve"> </w:t>
      </w:r>
      <w:r>
        <w:rPr>
          <w:rFonts w:hint="eastAsia" w:ascii="仿宋_GB2312" w:hAnsi="仿宋_GB2312" w:eastAsia="仿宋_GB2312" w:cs="仿宋_GB2312"/>
          <w:kern w:val="2"/>
          <w:sz w:val="32"/>
          <w:szCs w:val="32"/>
          <w:highlight w:val="none"/>
          <w:lang w:val="en-US" w:eastAsia="zh-CN" w:bidi="ar-SA"/>
          <w14:ligatures w14:val="none"/>
        </w:rPr>
        <w:t>有效期内，若国家法律法规、规章和相关政策发生调整，本办法相关涉及内容从其变化。</w:t>
      </w:r>
    </w:p>
    <w:p w14:paraId="0401BA83">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600" w:lineRule="exact"/>
        <w:ind w:firstLine="640" w:firstLineChars="200"/>
        <w:contextualSpacing/>
        <w:textAlignment w:val="baseline"/>
        <w:outlineLvl w:val="0"/>
        <w:rPr>
          <w:rFonts w:hint="default" w:ascii="黑体" w:hAnsi="黑体" w:eastAsia="黑体" w:cs="黑体"/>
          <w:sz w:val="32"/>
          <w:szCs w:val="32"/>
          <w:highlight w:val="none"/>
          <w:lang w:val="en-US" w:eastAsia="zh-CN"/>
        </w:rPr>
      </w:pPr>
      <w:r>
        <w:rPr>
          <w:rFonts w:hint="eastAsia" w:ascii="楷体" w:hAnsi="楷体" w:eastAsia="楷体" w:cs="楷体"/>
          <w:snapToGrid w:val="0"/>
          <w:color w:val="000000"/>
          <w:kern w:val="0"/>
          <w:sz w:val="32"/>
          <w:szCs w:val="32"/>
          <w:highlight w:val="none"/>
          <w:lang w:val="en-US" w:eastAsia="zh-CN" w:bidi="ar-SA"/>
        </w:rPr>
        <w:t>第二十条</w:t>
      </w:r>
      <w:r>
        <w:rPr>
          <w:rFonts w:hint="eastAsia" w:ascii="Times New Roman" w:hAnsi="Times New Roman" w:eastAsia="楷体_GB2312" w:cs="Times New Roman"/>
          <w:snapToGrid w:val="0"/>
          <w:color w:val="000000"/>
          <w:kern w:val="0"/>
          <w:sz w:val="32"/>
          <w:szCs w:val="32"/>
          <w:highlight w:val="none"/>
          <w:lang w:val="en-US" w:eastAsia="zh-CN" w:bidi="ar-SA"/>
        </w:rPr>
        <w:t xml:space="preserve"> </w:t>
      </w:r>
      <w:r>
        <w:rPr>
          <w:rFonts w:hint="eastAsia" w:ascii="仿宋_GB2312" w:hAnsi="仿宋_GB2312" w:eastAsia="仿宋_GB2312" w:cs="仿宋_GB2312"/>
          <w:kern w:val="2"/>
          <w:sz w:val="32"/>
          <w:szCs w:val="32"/>
          <w:highlight w:val="none"/>
          <w:lang w:val="en-US" w:eastAsia="zh-CN" w:bidi="ar-SA"/>
          <w14:ligatures w14:val="none"/>
        </w:rPr>
        <w:t>本办法自印发之日起执行，至贵阳市制造业新型技术改造城市试点工</w:t>
      </w:r>
      <w:r>
        <w:rPr>
          <w:rFonts w:hint="eastAsia" w:ascii="仿宋_GB2312" w:hAnsi="仿宋_GB2312" w:eastAsia="仿宋_GB2312" w:cs="仿宋_GB2312"/>
          <w:sz w:val="32"/>
          <w:szCs w:val="32"/>
          <w:highlight w:val="none"/>
          <w:lang w:val="en-US" w:eastAsia="zh-CN"/>
        </w:rPr>
        <w:t>作全部结束为止</w:t>
      </w:r>
      <w:r>
        <w:rPr>
          <w:rFonts w:hint="eastAsia" w:ascii="仿宋_GB2312" w:hAnsi="仿宋_GB2312" w:eastAsia="仿宋_GB2312" w:cs="仿宋_GB2312"/>
          <w:sz w:val="32"/>
          <w:szCs w:val="32"/>
          <w:highlight w:val="none"/>
        </w:rPr>
        <w:t>。</w:t>
      </w:r>
    </w:p>
    <w:p w14:paraId="3E5F5970">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60" w:lineRule="exact"/>
        <w:contextualSpacing/>
        <w:textAlignment w:val="baseline"/>
        <w:outlineLvl w:val="0"/>
        <w:rPr>
          <w:rFonts w:hint="default" w:ascii="黑体" w:hAnsi="黑体" w:eastAsia="黑体" w:cs="黑体"/>
          <w:sz w:val="32"/>
          <w:szCs w:val="32"/>
          <w:highlight w:val="none"/>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90DB28-99DF-4686-9865-85CCF41112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embedRegular r:id="rId2" w:fontKey="{4DC91A42-FFC2-4DF9-ACCE-4D29F02327F3}"/>
  </w:font>
  <w:font w:name="方正仿宋_GB2312">
    <w:panose1 w:val="02000000000000000000"/>
    <w:charset w:val="86"/>
    <w:family w:val="auto"/>
    <w:pitch w:val="default"/>
    <w:sig w:usb0="A00002BF" w:usb1="184F6CFA" w:usb2="00000012" w:usb3="00000000" w:csb0="00040001" w:csb1="00000000"/>
    <w:embedRegular r:id="rId3" w:fontKey="{5FB4980B-9D25-4D7A-8167-C052547536B7}"/>
  </w:font>
  <w:font w:name="方正小标宋简体">
    <w:panose1 w:val="02010600010101010101"/>
    <w:charset w:val="86"/>
    <w:family w:val="script"/>
    <w:pitch w:val="default"/>
    <w:sig w:usb0="00000001" w:usb1="080E0000" w:usb2="00000000" w:usb3="00000000" w:csb0="00040000" w:csb1="00000000"/>
    <w:embedRegular r:id="rId4" w:fontKey="{D95C8D6E-19DB-425C-ABC1-B5FB82CA7D98}"/>
  </w:font>
  <w:font w:name="楷体_GB2312">
    <w:panose1 w:val="02010609030101010101"/>
    <w:charset w:val="86"/>
    <w:family w:val="auto"/>
    <w:pitch w:val="default"/>
    <w:sig w:usb0="00000001" w:usb1="080E0000" w:usb2="00000000" w:usb3="00000000" w:csb0="00040000" w:csb1="00000000"/>
    <w:embedRegular r:id="rId5" w:fontKey="{8F10A5EC-2EF2-40F9-B88F-FE0E7D6784B3}"/>
  </w:font>
  <w:font w:name="仿宋_GB2312">
    <w:panose1 w:val="02010609030101010101"/>
    <w:charset w:val="86"/>
    <w:family w:val="auto"/>
    <w:pitch w:val="default"/>
    <w:sig w:usb0="00000001" w:usb1="080E0000" w:usb2="00000000" w:usb3="00000000" w:csb0="00040000" w:csb1="00000000"/>
    <w:embedRegular r:id="rId6" w:fontKey="{37C4D7E2-84AE-4EF8-85BB-484A501F2B4A}"/>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68C09">
    <w:pPr>
      <w:pStyle w:val="9"/>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1BABEA3">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51BABEA3">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5042FB"/>
    <w:multiLevelType w:val="singleLevel"/>
    <w:tmpl w:val="C45042F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36A76"/>
    <w:rsid w:val="08DA7138"/>
    <w:rsid w:val="0E127725"/>
    <w:rsid w:val="10DC2289"/>
    <w:rsid w:val="14481157"/>
    <w:rsid w:val="18282132"/>
    <w:rsid w:val="196A2016"/>
    <w:rsid w:val="1A8C400A"/>
    <w:rsid w:val="1A8C5DB8"/>
    <w:rsid w:val="1B437D53"/>
    <w:rsid w:val="1FA66676"/>
    <w:rsid w:val="1FB55144"/>
    <w:rsid w:val="1FBF0009"/>
    <w:rsid w:val="20F57B73"/>
    <w:rsid w:val="22594BFF"/>
    <w:rsid w:val="234E4553"/>
    <w:rsid w:val="23CA5246"/>
    <w:rsid w:val="27744959"/>
    <w:rsid w:val="2A19232E"/>
    <w:rsid w:val="2AEE177B"/>
    <w:rsid w:val="2B2160A9"/>
    <w:rsid w:val="2C8321AF"/>
    <w:rsid w:val="31AA1310"/>
    <w:rsid w:val="32410002"/>
    <w:rsid w:val="36A44137"/>
    <w:rsid w:val="383F28D9"/>
    <w:rsid w:val="3940746B"/>
    <w:rsid w:val="39F82BC4"/>
    <w:rsid w:val="3A602A21"/>
    <w:rsid w:val="3B3750B3"/>
    <w:rsid w:val="3BD333EF"/>
    <w:rsid w:val="3C972198"/>
    <w:rsid w:val="3CA25574"/>
    <w:rsid w:val="3E027FBC"/>
    <w:rsid w:val="40C31C84"/>
    <w:rsid w:val="411052CA"/>
    <w:rsid w:val="41742398"/>
    <w:rsid w:val="425F778B"/>
    <w:rsid w:val="4687208A"/>
    <w:rsid w:val="46D70238"/>
    <w:rsid w:val="4A6B1A0D"/>
    <w:rsid w:val="4B070AFC"/>
    <w:rsid w:val="4D8F41BE"/>
    <w:rsid w:val="50EF2622"/>
    <w:rsid w:val="54355914"/>
    <w:rsid w:val="5452597E"/>
    <w:rsid w:val="546C77CB"/>
    <w:rsid w:val="559243C4"/>
    <w:rsid w:val="55E92A2C"/>
    <w:rsid w:val="57731683"/>
    <w:rsid w:val="57A9565E"/>
    <w:rsid w:val="586716EF"/>
    <w:rsid w:val="59140133"/>
    <w:rsid w:val="599D660E"/>
    <w:rsid w:val="5C310C74"/>
    <w:rsid w:val="5D4040D8"/>
    <w:rsid w:val="5F937C55"/>
    <w:rsid w:val="64030466"/>
    <w:rsid w:val="69777119"/>
    <w:rsid w:val="6A996C2D"/>
    <w:rsid w:val="6EE0041E"/>
    <w:rsid w:val="7095231A"/>
    <w:rsid w:val="70A42689"/>
    <w:rsid w:val="70C85717"/>
    <w:rsid w:val="74192099"/>
    <w:rsid w:val="775462D7"/>
    <w:rsid w:val="77AF1704"/>
    <w:rsid w:val="78E74B17"/>
    <w:rsid w:val="7AA716F4"/>
    <w:rsid w:val="7CE502B1"/>
    <w:rsid w:val="7F0225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9"/>
    <w:pPr>
      <w:keepNext/>
      <w:keepLines/>
      <w:ind w:firstLine="200" w:firstLineChars="200"/>
      <w:outlineLvl w:val="1"/>
    </w:pPr>
    <w:rPr>
      <w:rFonts w:ascii="Cambria" w:hAnsi="Cambria" w:eastAsia="楷体"/>
      <w:b/>
      <w:bCs/>
      <w:kern w:val="0"/>
      <w:sz w:val="32"/>
      <w:szCs w:val="32"/>
    </w:rPr>
  </w:style>
  <w:style w:type="paragraph" w:styleId="3">
    <w:name w:val="heading 4"/>
    <w:basedOn w:val="1"/>
    <w:next w:val="1"/>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14">
    <w:name w:val="Default Paragraph Font"/>
    <w:qFormat/>
    <w:uiPriority w:val="0"/>
  </w:style>
  <w:style w:type="table" w:default="1" w:styleId="12">
    <w:name w:val="Normal Table"/>
    <w:qFormat/>
    <w:uiPriority w:val="0"/>
    <w:tblPr>
      <w:tblCellMar>
        <w:top w:w="0" w:type="dxa"/>
        <w:left w:w="108" w:type="dxa"/>
        <w:bottom w:w="0" w:type="dxa"/>
        <w:right w:w="108" w:type="dxa"/>
      </w:tblCellMar>
    </w:tblPr>
  </w:style>
  <w:style w:type="paragraph" w:styleId="4">
    <w:name w:val="Normal Indent"/>
    <w:basedOn w:val="1"/>
    <w:next w:val="1"/>
    <w:qFormat/>
    <w:uiPriority w:val="99"/>
    <w:pPr>
      <w:ind w:firstLine="630"/>
    </w:pPr>
    <w:rPr>
      <w:rFonts w:ascii="Times New Roman" w:hAnsi="Times New Roman" w:eastAsia="宋体" w:cs="Times New Roman"/>
      <w:kern w:val="0"/>
      <w:szCs w:val="21"/>
    </w:rPr>
  </w:style>
  <w:style w:type="paragraph" w:styleId="5">
    <w:name w:val="annotation text"/>
    <w:basedOn w:val="1"/>
    <w:qFormat/>
    <w:uiPriority w:val="0"/>
    <w:pPr>
      <w:jc w:val="left"/>
    </w:pPr>
  </w:style>
  <w:style w:type="paragraph" w:styleId="6">
    <w:name w:val="Body Text"/>
    <w:basedOn w:val="1"/>
    <w:next w:val="7"/>
    <w:qFormat/>
    <w:uiPriority w:val="0"/>
    <w:pPr>
      <w:pBdr>
        <w:top w:val="none" w:color="000000" w:sz="0" w:space="3"/>
        <w:left w:val="none" w:color="000000" w:sz="0" w:space="3"/>
        <w:bottom w:val="none" w:color="000000" w:sz="0" w:space="3"/>
        <w:right w:val="none" w:color="000000" w:sz="0" w:space="3"/>
      </w:pBdr>
      <w:spacing w:after="120"/>
    </w:pPr>
  </w:style>
  <w:style w:type="paragraph" w:styleId="7">
    <w:name w:val="Body Text First Indent 2"/>
    <w:basedOn w:val="8"/>
    <w:next w:val="1"/>
    <w:qFormat/>
    <w:uiPriority w:val="99"/>
    <w:pPr>
      <w:ind w:firstLine="420" w:firstLineChars="200"/>
    </w:pPr>
    <w:rPr>
      <w:rFonts w:ascii="方正仿宋_GB2312" w:hAnsi="Times New Roman" w:eastAsia="方正仿宋_GB2312" w:cs="Times New Roman"/>
      <w:sz w:val="32"/>
      <w:szCs w:val="32"/>
    </w:rPr>
  </w:style>
  <w:style w:type="paragraph" w:styleId="8">
    <w:name w:val="Body Text Indent"/>
    <w:basedOn w:val="1"/>
    <w:next w:val="4"/>
    <w:qFormat/>
    <w:uiPriority w:val="99"/>
    <w:pPr>
      <w:spacing w:after="120"/>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rPr>
  </w:style>
  <w:style w:type="character" w:styleId="16">
    <w:name w:val="Emphasis"/>
    <w:basedOn w:val="14"/>
    <w:qFormat/>
    <w:uiPriority w:val="0"/>
    <w:rPr>
      <w:i/>
    </w:rPr>
  </w:style>
  <w:style w:type="paragraph" w:customStyle="1" w:styleId="17">
    <w:name w:val="目录 11"/>
    <w:next w:val="1"/>
    <w:qFormat/>
    <w:uiPriority w:val="2"/>
    <w:pPr>
      <w:widowControl/>
      <w:suppressAutoHyphens/>
      <w:bidi w:val="0"/>
      <w:jc w:val="both"/>
    </w:pPr>
    <w:rPr>
      <w:rFonts w:ascii="Times New Roman" w:hAnsi="Times New Roman" w:eastAsia="宋体" w:cs="Times New Roman"/>
      <w:color w:val="auto"/>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daca821d-2fe5-4bff-b62e-9e494af00222</errorID>
      <errorWord>城市试点</errorWord>
      <group>L1_Grammar</group>
      <groupName>语法问题</groupName>
      <ability>L2_Order</ability>
      <abilityName>语序不当</abilityName>
      <candidateList>
        <item>试点城市</item>
      </candidateList>
      <explain>句子可能没有遵循时空、逻辑顺序，或者介词、关联词等位置不当。</explain>
      <paraID>763C7B54</paraID>
      <start>17</start>
      <end>21</end>
      <status>ignored</status>
      <modifiedWord/>
      <trackRevisions>false</trackRevisions>
    </reviewItem>
    <reviewItem>
      <errorID>0dd15b3c-b605-445a-9893-a0f3ccab170a</errorID>
      <errorWord>中央及地方</errorWord>
      <group>L1_Political</group>
      <groupName>政治性问题</groupName>
      <ability>L2_Keyword</ability>
      <abilityName>固定表述</abilityName>
      <candidateList>
        <item>中央和地方</item>
      </candidateList>
      <explain>词汇“中央和地方”在特定场景下为固定表述形式，请确认此处的“中央及地方”是否存在不当。</explain>
      <paraID>  798B77</paraID>
      <start>196</start>
      <end>201</end>
      <status>ignored</status>
      <modifiedWord/>
      <trackRevisions>false</trackRevisions>
    </reviewItem>
    <reviewItem>
      <errorID>9cf5a5e4-1a8a-4386-bd23-7208b8ce9098</errorID>
      <errorWord>增长</errorWord>
      <group>L1_Grammar</group>
      <groupName>语法问题</groupName>
      <ability>L2_Collocation</ability>
      <abilityName>搭配不当</abilityName>
      <candidateList>
        <item>提高</item>
      </candidateList>
      <explain>句子中可能存在主谓、动宾、定语中心语、状语中心语、补语中心语、关联词搭配不当等问题。</explain>
      <paraID>460F4F5A</paraID>
      <start>122</start>
      <end>126</end>
      <status>modified</status>
      <modifiedWord>提高</modifiedWord>
      <trackRevisions>true</trackRevisions>
    </reviewItem>
    <reviewItem>
      <errorID>e1b4b5df-fad9-4d6a-b06b-27a4384c61a3</errorID>
      <errorWord>品</errorWord>
      <group>L1_Word</group>
      <groupName>字词问题</groupName>
      <ability>L2_Typo</ability>
      <abilityName>字词错误</abilityName>
      <candidateList>
        <item>品全</item>
      </candidateList>
      <explain/>
      <paraID>56BD93A5</paraID>
      <start>41</start>
      <end>44</end>
      <status>modified</status>
      <modifiedWord>品全</modifiedWord>
      <trackRevisions>true</trackRevisions>
    </reviewItem>
    <reviewItem>
      <errorID>952c11f8-f91a-492c-aede-528dd7ea2728</errorID>
      <errorWord>（</errorWord>
      <group>L1_Punc</group>
      <groupName>标点问题</groupName>
      <ability>L2_Punc</ability>
      <abilityName>标点符号检查</abilityName>
      <candidateList/>
      <explain>同一形式括号套用。</explain>
      <paraID>6519F21D</paraID>
      <start>90</start>
      <end>91</end>
      <status>ignored</status>
      <modifiedWord/>
      <trackRevisions>false</trackRevisions>
    </reviewItem>
    <reviewItem>
      <errorID>11998c3c-6a3b-492e-8f17-af4cda96496e</errorID>
      <errorWord>）</errorWord>
      <group>L1_Punc</group>
      <groupName>标点问题</groupName>
      <ability>L2_Punc</ability>
      <abilityName>标点符号检查</abilityName>
      <candidateList/>
      <explain>同一形式括号套用。</explain>
      <paraID>6519F21D</paraID>
      <start>92</start>
      <end>93</end>
      <status>ignored</status>
      <modifiedWord/>
      <trackRevisions>false</trackRevisions>
    </reviewItem>
    <reviewItem>
      <errorID>5353a85b-ba5c-4448-9cc2-e5f9f2034a5c</errorID>
      <errorWord>主要以软硬件设备为主</errorWord>
      <group>L1_Word</group>
      <groupName>字词问题</groupName>
      <ability>L2_Typo</ability>
      <abilityName>字词错误</abilityName>
      <candidateList>
        <item>以软硬件设备为主</item>
      </candidateList>
      <explain/>
      <paraID>405768B5</paraID>
      <start>15</start>
      <end>25</end>
      <status>unmodified</status>
      <modifiedWord/>
      <trackRevisions>false</trackRevisions>
    </reviewItem>
    <reviewItem>
      <errorID>cfe855ae-dc56-4f85-b6a0-8a7a53fb076b</errorID>
      <errorWord>主要以软硬件设备为主</errorWord>
      <group>L1_Word</group>
      <groupName>字词问题</groupName>
      <ability>L2_Typo</ability>
      <abilityName>字词错误</abilityName>
      <candidateList>
        <item>以软硬件设备为主</item>
      </candidateList>
      <explain/>
      <paraID>7953C0A1</paraID>
      <start>20</start>
      <end>30</end>
      <status>unmodified</status>
      <modifiedWord/>
      <trackRevisions>false</trackRevisions>
    </reviewItem>
    <reviewItem>
      <errorID>f2cdad0a-a6af-4b7b-a472-e85a4ba397dc</errorID>
      <errorWord>主要以软硬件设备为主</errorWord>
      <group>L1_Word</group>
      <groupName>字词问题</groupName>
      <ability>L2_Typo</ability>
      <abilityName>字词错误</abilityName>
      <candidateList>
        <item>以软硬件设备为主</item>
      </candidateList>
      <explain/>
      <paraID>5246DC15</paraID>
      <start>20</start>
      <end>30</end>
      <status>unmodified</status>
      <modifiedWord/>
      <trackRevisions>false</trackRevisions>
    </reviewItem>
    <reviewItem>
      <errorID>d9e80f39-20d6-4ef9-ab84-c9be91edb23b</errorID>
      <errorWord>，</errorWord>
      <group>L1_Word</group>
      <groupName>字词问题</groupName>
      <ability>L2_Typo</ability>
      <abilityName>字词错误</abilityName>
      <candidateList>
        <item>，并</item>
      </candidateList>
      <explain/>
      <paraID>435B51D9</paraID>
      <start>90</start>
      <end>91</end>
      <status>unmodified</status>
      <modifiedWord/>
      <trackRevisions>false</trackRevisions>
    </reviewItem>
    <reviewItem>
      <errorID>cadf0109-f0a0-464c-a8fe-c04548c297d5</errorID>
      <errorWord>法律、法规</errorWord>
      <group>L1_Word</group>
      <groupName>字词问题</groupName>
      <ability>L2_Typo</ability>
      <abilityName>字词错误</abilityName>
      <candidateList>
        <item>法律法规</item>
      </candidateList>
      <explain/>
      <paraID>7480FA0D</paraID>
      <start>6</start>
      <end>11</end>
      <status>unmodified</status>
      <modifiedWord/>
      <trackRevisions>false</trackRevisions>
    </reviewItem>
  </reviewItems>
  <config/>
</contractReview>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7db017-007b-4333-9954-fd3a03fab6f2}">
  <ds:schemaRefs/>
</ds:datastoreItem>
</file>

<file path=customXml/itemProps3.xml><?xml version="1.0" encoding="utf-8"?>
<ds:datastoreItem xmlns:ds="http://schemas.openxmlformats.org/officeDocument/2006/customXml" ds:itemID="{b19f2444-df57-4f95-a6e5-8b48c13f43d2}">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3807</Words>
  <Characters>3856</Characters>
  <Paragraphs>148</Paragraphs>
  <TotalTime>135</TotalTime>
  <ScaleCrop>false</ScaleCrop>
  <LinksUpToDate>false</LinksUpToDate>
  <CharactersWithSpaces>3875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2025-09-12T00:58:00Z</dcterms:created>
  <dc:creator>咖啡馆战神</dc:creator>
  <cp:lastModifiedBy>断尾的猫</cp:lastModifiedBy>
  <cp:lastPrinted>2025-12-19T07:57:00Z</cp:lastPrinted>
  <dcterms:modified xsi:type="dcterms:W3CDTF">2026-02-06T10:11:03Z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FDFB573FE53F413D851F8CA45EE5C829_13</vt:lpwstr>
  </property>
  <property fmtid="{D5CDD505-2E9C-101B-9397-08002B2CF9AE}" pid="4" name="KSOTemplateDocerSaveRecord">
    <vt:lpwstr>eyJoZGlkIjoiZmIxZGQ4Y2NiZjMyNTk0ZmMyZjNhY2FhYTVhY2U2NDIiLCJ1c2VySWQiOiIzMzA1NTY0MzMifQ==</vt:lpwstr>
  </property>
</Properties>
</file>