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6863E0">
      <w:pPr>
        <w:keepNext w:val="0"/>
        <w:keepLines w:val="0"/>
        <w:widowControl/>
        <w:suppressLineNumbers w:val="0"/>
        <w:jc w:val="center"/>
        <w:rPr>
          <w:rFonts w:hint="default" w:ascii="Times New Roman" w:hAnsi="Times New Roman" w:eastAsia="方正小标宋简体"/>
          <w:kern w:val="0"/>
          <w:sz w:val="44"/>
          <w:szCs w:val="22"/>
          <w:lang w:val="en-US" w:eastAsia="zh-CN"/>
        </w:rPr>
      </w:pPr>
      <w:r>
        <w:rPr>
          <w:rFonts w:ascii="Times New Roman" w:hAnsi="Times New Roman" w:eastAsia="方正小标宋简体"/>
          <w:kern w:val="0"/>
          <w:sz w:val="44"/>
          <w:szCs w:val="22"/>
          <w:lang w:val="en-US" w:eastAsia="zh-CN"/>
        </w:rPr>
        <w:t>关于</w:t>
      </w:r>
      <w:r>
        <w:rPr>
          <w:rFonts w:hint="eastAsia" w:ascii="Times New Roman" w:hAnsi="Times New Roman" w:eastAsia="方正小标宋简体"/>
          <w:kern w:val="0"/>
          <w:sz w:val="44"/>
          <w:szCs w:val="22"/>
          <w:lang w:val="en-US" w:eastAsia="zh-CN"/>
        </w:rPr>
        <w:t>温州市生活垃圾焚烧飞灰资源化利用三期工程节能降碳报告基本情况的公</w:t>
      </w:r>
      <w:r>
        <w:rPr>
          <w:rFonts w:hint="eastAsia" w:eastAsia="方正小标宋简体"/>
          <w:kern w:val="0"/>
          <w:sz w:val="44"/>
          <w:szCs w:val="22"/>
          <w:lang w:val="en-US" w:eastAsia="zh-CN"/>
        </w:rPr>
        <w:t>示</w:t>
      </w:r>
    </w:p>
    <w:p w14:paraId="51631EFA">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仿宋_GB2312" w:hAnsi="仿宋_GB2312" w:eastAsia="仿宋_GB2312" w:cs="仿宋_GB2312"/>
          <w:i w:val="0"/>
          <w:iCs w:val="0"/>
          <w:caps w:val="0"/>
          <w:color w:val="333333"/>
          <w:spacing w:val="0"/>
          <w:sz w:val="32"/>
          <w:szCs w:val="32"/>
          <w:shd w:val="clear" w:fill="FFFFFF"/>
        </w:rPr>
      </w:pPr>
    </w:p>
    <w:p w14:paraId="5CF3E582">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333333"/>
          <w:spacing w:val="0"/>
          <w:sz w:val="32"/>
          <w:szCs w:val="32"/>
        </w:rPr>
      </w:pPr>
      <w:bookmarkStart w:id="0" w:name="_GoBack"/>
      <w:r>
        <w:rPr>
          <w:rFonts w:hint="eastAsia" w:ascii="仿宋_GB2312" w:hAnsi="仿宋_GB2312" w:eastAsia="仿宋_GB2312" w:cs="仿宋_GB2312"/>
          <w:i w:val="0"/>
          <w:iCs w:val="0"/>
          <w:caps w:val="0"/>
          <w:color w:val="333333"/>
          <w:spacing w:val="0"/>
          <w:sz w:val="32"/>
          <w:szCs w:val="32"/>
          <w:shd w:val="clear" w:fill="FFFFFF"/>
        </w:rPr>
        <w:t>为保证决策的科学性、民主性，现将温州市生活垃圾焚烧飞灰资源化利用三期工程节能降碳报告基本情况予以公示，公示期为2026年</w:t>
      </w:r>
      <w:r>
        <w:rPr>
          <w:rFonts w:hint="eastAsia" w:ascii="仿宋_GB2312" w:hAnsi="仿宋_GB2312" w:eastAsia="仿宋_GB2312" w:cs="仿宋_GB2312"/>
          <w:i w:val="0"/>
          <w:iCs w:val="0"/>
          <w:caps w:val="0"/>
          <w:color w:val="333333"/>
          <w:spacing w:val="0"/>
          <w:sz w:val="32"/>
          <w:szCs w:val="32"/>
          <w:shd w:val="clear" w:fill="FFFFFF"/>
          <w:lang w:val="en-US"/>
        </w:rPr>
        <w:t>9</w:t>
      </w:r>
      <w:r>
        <w:rPr>
          <w:rFonts w:hint="eastAsia" w:ascii="仿宋_GB2312" w:hAnsi="仿宋_GB2312" w:eastAsia="仿宋_GB2312" w:cs="仿宋_GB2312"/>
          <w:i w:val="0"/>
          <w:iCs w:val="0"/>
          <w:caps w:val="0"/>
          <w:color w:val="333333"/>
          <w:spacing w:val="0"/>
          <w:sz w:val="32"/>
          <w:szCs w:val="32"/>
          <w:shd w:val="clear" w:fill="FFFFFF"/>
        </w:rPr>
        <w:t>月1</w:t>
      </w:r>
      <w:r>
        <w:rPr>
          <w:rFonts w:hint="eastAsia" w:ascii="仿宋_GB2312" w:hAnsi="仿宋_GB2312" w:cs="仿宋_GB2312"/>
          <w:i w:val="0"/>
          <w:iCs w:val="0"/>
          <w:caps w:val="0"/>
          <w:color w:val="333333"/>
          <w:spacing w:val="0"/>
          <w:sz w:val="32"/>
          <w:szCs w:val="32"/>
          <w:shd w:val="clear" w:fill="FFFFFF"/>
          <w:lang w:val="en-US" w:eastAsia="zh-CN"/>
        </w:rPr>
        <w:t>8</w:t>
      </w:r>
      <w:r>
        <w:rPr>
          <w:rFonts w:hint="eastAsia" w:ascii="仿宋_GB2312" w:hAnsi="仿宋_GB2312" w:eastAsia="仿宋_GB2312" w:cs="仿宋_GB2312"/>
          <w:i w:val="0"/>
          <w:iCs w:val="0"/>
          <w:caps w:val="0"/>
          <w:color w:val="333333"/>
          <w:spacing w:val="0"/>
          <w:sz w:val="32"/>
          <w:szCs w:val="32"/>
          <w:shd w:val="clear" w:fill="FFFFFF"/>
        </w:rPr>
        <w:t>日至2026年</w:t>
      </w:r>
      <w:r>
        <w:rPr>
          <w:rFonts w:hint="eastAsia" w:ascii="仿宋_GB2312" w:hAnsi="仿宋_GB2312" w:eastAsia="仿宋_GB2312" w:cs="仿宋_GB2312"/>
          <w:i w:val="0"/>
          <w:iCs w:val="0"/>
          <w:caps w:val="0"/>
          <w:color w:val="333333"/>
          <w:spacing w:val="0"/>
          <w:sz w:val="32"/>
          <w:szCs w:val="32"/>
          <w:shd w:val="clear" w:fill="FFFFFF"/>
          <w:lang w:val="en-US"/>
        </w:rPr>
        <w:t>9</w:t>
      </w:r>
      <w:r>
        <w:rPr>
          <w:rFonts w:hint="eastAsia" w:ascii="仿宋_GB2312" w:hAnsi="仿宋_GB2312" w:eastAsia="仿宋_GB2312" w:cs="仿宋_GB2312"/>
          <w:i w:val="0"/>
          <w:iCs w:val="0"/>
          <w:caps w:val="0"/>
          <w:color w:val="333333"/>
          <w:spacing w:val="0"/>
          <w:sz w:val="32"/>
          <w:szCs w:val="32"/>
          <w:shd w:val="clear" w:fill="FFFFFF"/>
        </w:rPr>
        <w:t>月</w:t>
      </w:r>
      <w:r>
        <w:rPr>
          <w:rFonts w:hint="eastAsia" w:ascii="仿宋_GB2312" w:hAnsi="仿宋_GB2312" w:cs="仿宋_GB2312"/>
          <w:i w:val="0"/>
          <w:iCs w:val="0"/>
          <w:caps w:val="0"/>
          <w:color w:val="333333"/>
          <w:spacing w:val="0"/>
          <w:sz w:val="32"/>
          <w:szCs w:val="32"/>
          <w:shd w:val="clear" w:fill="FFFFFF"/>
          <w:lang w:val="en-US" w:eastAsia="zh-CN"/>
        </w:rPr>
        <w:t>25</w:t>
      </w:r>
      <w:r>
        <w:rPr>
          <w:rFonts w:hint="eastAsia" w:ascii="仿宋_GB2312" w:hAnsi="仿宋_GB2312" w:eastAsia="仿宋_GB2312" w:cs="仿宋_GB2312"/>
          <w:i w:val="0"/>
          <w:iCs w:val="0"/>
          <w:caps w:val="0"/>
          <w:color w:val="333333"/>
          <w:spacing w:val="0"/>
          <w:sz w:val="32"/>
          <w:szCs w:val="32"/>
          <w:shd w:val="clear" w:fill="FFFFFF"/>
        </w:rPr>
        <w:t>日。</w:t>
      </w:r>
    </w:p>
    <w:p w14:paraId="76DCA96C">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shd w:val="clear" w:fill="FFFFFF"/>
        </w:rPr>
        <w:t>联系人：</w:t>
      </w:r>
      <w:r>
        <w:rPr>
          <w:rFonts w:hint="eastAsia" w:ascii="仿宋_GB2312" w:hAnsi="仿宋_GB2312" w:eastAsia="仿宋_GB2312" w:cs="仿宋_GB2312"/>
          <w:i w:val="0"/>
          <w:iCs w:val="0"/>
          <w:caps w:val="0"/>
          <w:color w:val="333333"/>
          <w:spacing w:val="0"/>
          <w:sz w:val="32"/>
          <w:szCs w:val="32"/>
          <w:shd w:val="clear" w:fill="FFFFFF"/>
          <w:lang w:eastAsia="zh-CN"/>
        </w:rPr>
        <w:t>刘树钦</w:t>
      </w:r>
      <w:r>
        <w:rPr>
          <w:rFonts w:hint="eastAsia" w:ascii="仿宋_GB2312" w:hAnsi="仿宋_GB2312" w:eastAsia="仿宋_GB2312" w:cs="仿宋_GB2312"/>
          <w:i w:val="0"/>
          <w:iCs w:val="0"/>
          <w:caps w:val="0"/>
          <w:color w:val="333333"/>
          <w:spacing w:val="0"/>
          <w:sz w:val="32"/>
          <w:szCs w:val="32"/>
          <w:shd w:val="clear" w:fill="FFFFFF"/>
        </w:rPr>
        <w:t>；联系电话：057</w:t>
      </w:r>
      <w:r>
        <w:rPr>
          <w:rFonts w:hint="eastAsia" w:ascii="仿宋_GB2312" w:hAnsi="仿宋_GB2312" w:eastAsia="仿宋_GB2312" w:cs="仿宋_GB2312"/>
          <w:i w:val="0"/>
          <w:iCs w:val="0"/>
          <w:caps w:val="0"/>
          <w:color w:val="333333"/>
          <w:spacing w:val="0"/>
          <w:sz w:val="32"/>
          <w:szCs w:val="32"/>
          <w:shd w:val="clear" w:fill="FFFFFF"/>
          <w:lang w:val="en-US" w:eastAsia="zh-CN"/>
        </w:rPr>
        <w:t>7</w:t>
      </w:r>
      <w:r>
        <w:rPr>
          <w:rFonts w:hint="eastAsia" w:ascii="仿宋_GB2312" w:hAnsi="仿宋_GB2312" w:eastAsia="仿宋_GB2312" w:cs="仿宋_GB2312"/>
          <w:i w:val="0"/>
          <w:iCs w:val="0"/>
          <w:caps w:val="0"/>
          <w:color w:val="333333"/>
          <w:spacing w:val="0"/>
          <w:sz w:val="32"/>
          <w:szCs w:val="32"/>
          <w:shd w:val="clear" w:fill="FFFFFF"/>
        </w:rPr>
        <w:t>—8</w:t>
      </w:r>
      <w:r>
        <w:rPr>
          <w:rFonts w:hint="default" w:ascii="仿宋_GB2312" w:hAnsi="仿宋_GB2312" w:cs="仿宋_GB2312"/>
          <w:i w:val="0"/>
          <w:iCs w:val="0"/>
          <w:caps w:val="0"/>
          <w:color w:val="333333"/>
          <w:spacing w:val="0"/>
          <w:sz w:val="32"/>
          <w:szCs w:val="32"/>
          <w:shd w:val="clear" w:fill="FFFFFF"/>
        </w:rPr>
        <w:t>8961529</w:t>
      </w:r>
      <w:r>
        <w:rPr>
          <w:rFonts w:hint="eastAsia" w:ascii="仿宋_GB2312" w:hAnsi="仿宋_GB2312" w:eastAsia="仿宋_GB2312" w:cs="仿宋_GB2312"/>
          <w:i w:val="0"/>
          <w:iCs w:val="0"/>
          <w:caps w:val="0"/>
          <w:color w:val="333333"/>
          <w:spacing w:val="0"/>
          <w:sz w:val="32"/>
          <w:szCs w:val="32"/>
          <w:shd w:val="clear" w:fill="FFFFFF"/>
        </w:rPr>
        <w:t>；</w:t>
      </w:r>
    </w:p>
    <w:p w14:paraId="11C446B8">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通讯地址：</w:t>
      </w:r>
      <w:r>
        <w:rPr>
          <w:rFonts w:hint="eastAsia" w:ascii="仿宋_GB2312" w:hAnsi="仿宋_GB2312" w:eastAsia="仿宋_GB2312" w:cs="仿宋_GB2312"/>
          <w:i w:val="0"/>
          <w:iCs w:val="0"/>
          <w:caps w:val="0"/>
          <w:color w:val="333333"/>
          <w:spacing w:val="0"/>
          <w:sz w:val="32"/>
          <w:szCs w:val="32"/>
          <w:shd w:val="clear" w:fill="FFFFFF"/>
          <w:lang w:eastAsia="zh-CN"/>
        </w:rPr>
        <w:t>温州</w:t>
      </w:r>
      <w:r>
        <w:rPr>
          <w:rFonts w:hint="eastAsia" w:ascii="仿宋_GB2312" w:hAnsi="仿宋_GB2312" w:eastAsia="仿宋_GB2312" w:cs="仿宋_GB2312"/>
          <w:i w:val="0"/>
          <w:iCs w:val="0"/>
          <w:caps w:val="0"/>
          <w:color w:val="333333"/>
          <w:spacing w:val="0"/>
          <w:sz w:val="32"/>
          <w:szCs w:val="32"/>
          <w:shd w:val="clear" w:fill="FFFFFF"/>
        </w:rPr>
        <w:t>市</w:t>
      </w:r>
      <w:r>
        <w:rPr>
          <w:rFonts w:hint="eastAsia" w:ascii="仿宋_GB2312" w:hAnsi="仿宋_GB2312" w:cs="仿宋_GB2312"/>
          <w:i w:val="0"/>
          <w:iCs w:val="0"/>
          <w:caps w:val="0"/>
          <w:color w:val="333333"/>
          <w:spacing w:val="0"/>
          <w:sz w:val="32"/>
          <w:szCs w:val="32"/>
          <w:shd w:val="clear" w:fill="FFFFFF"/>
          <w:lang w:eastAsia="zh-CN"/>
        </w:rPr>
        <w:t>行政中心</w:t>
      </w:r>
      <w:r>
        <w:rPr>
          <w:rFonts w:hint="eastAsia" w:ascii="仿宋_GB2312" w:hAnsi="仿宋_GB2312" w:cs="仿宋_GB2312"/>
          <w:i w:val="0"/>
          <w:iCs w:val="0"/>
          <w:caps w:val="0"/>
          <w:color w:val="333333"/>
          <w:spacing w:val="0"/>
          <w:sz w:val="32"/>
          <w:szCs w:val="32"/>
          <w:shd w:val="clear" w:fill="FFFFFF"/>
          <w:lang w:val="en-US" w:eastAsia="zh-CN"/>
        </w:rPr>
        <w:t>9号楼南楼</w:t>
      </w:r>
      <w:r>
        <w:rPr>
          <w:rFonts w:hint="eastAsia" w:ascii="仿宋_GB2312" w:hAnsi="仿宋_GB2312" w:eastAsia="仿宋_GB2312" w:cs="仿宋_GB2312"/>
          <w:i w:val="0"/>
          <w:iCs w:val="0"/>
          <w:caps w:val="0"/>
          <w:color w:val="333333"/>
          <w:spacing w:val="0"/>
          <w:sz w:val="32"/>
          <w:szCs w:val="32"/>
          <w:shd w:val="clear" w:fill="FFFFFF"/>
        </w:rPr>
        <w:t>。</w:t>
      </w:r>
    </w:p>
    <w:tbl>
      <w:tblPr>
        <w:tblStyle w:val="34"/>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6"/>
        <w:gridCol w:w="1620"/>
        <w:gridCol w:w="1620"/>
        <w:gridCol w:w="4966"/>
      </w:tblGrid>
      <w:tr w14:paraId="5984C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6" w:type="dxa"/>
          </w:tcPr>
          <w:p w14:paraId="5E0E0B35">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i w:val="0"/>
                <w:iCs w:val="0"/>
                <w:caps w:val="0"/>
                <w:color w:val="333333"/>
                <w:spacing w:val="0"/>
                <w:sz w:val="32"/>
                <w:szCs w:val="32"/>
                <w:shd w:val="clear" w:fill="FFFFFF"/>
                <w:vertAlign w:val="baseline"/>
                <w:lang w:val="en-US" w:eastAsia="zh-CN"/>
              </w:rPr>
            </w:pPr>
            <w:r>
              <w:rPr>
                <w:rFonts w:hint="eastAsia" w:ascii="仿宋_GB2312" w:hAnsi="仿宋_GB2312" w:cs="仿宋_GB2312"/>
                <w:i w:val="0"/>
                <w:iCs w:val="0"/>
                <w:caps w:val="0"/>
                <w:color w:val="333333"/>
                <w:spacing w:val="0"/>
                <w:sz w:val="32"/>
                <w:szCs w:val="32"/>
                <w:shd w:val="clear" w:fill="FFFFFF"/>
                <w:vertAlign w:val="baseline"/>
                <w:lang w:val="en-US" w:eastAsia="zh-CN"/>
              </w:rPr>
              <w:t>序号</w:t>
            </w:r>
          </w:p>
        </w:tc>
        <w:tc>
          <w:tcPr>
            <w:tcW w:w="1620" w:type="dxa"/>
          </w:tcPr>
          <w:p w14:paraId="0094633E">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i w:val="0"/>
                <w:iCs w:val="0"/>
                <w:caps w:val="0"/>
                <w:color w:val="333333"/>
                <w:spacing w:val="0"/>
                <w:sz w:val="32"/>
                <w:szCs w:val="32"/>
                <w:shd w:val="clear" w:fill="FFFFFF"/>
                <w:vertAlign w:val="baseline"/>
                <w:lang w:eastAsia="zh-CN"/>
              </w:rPr>
            </w:pPr>
            <w:r>
              <w:rPr>
                <w:rFonts w:hint="eastAsia" w:ascii="仿宋_GB2312" w:hAnsi="仿宋_GB2312" w:cs="仿宋_GB2312"/>
                <w:i w:val="0"/>
                <w:iCs w:val="0"/>
                <w:caps w:val="0"/>
                <w:color w:val="333333"/>
                <w:spacing w:val="0"/>
                <w:sz w:val="32"/>
                <w:szCs w:val="32"/>
                <w:shd w:val="clear" w:fill="FFFFFF"/>
                <w:vertAlign w:val="baseline"/>
                <w:lang w:eastAsia="zh-CN"/>
              </w:rPr>
              <w:t>项目名称</w:t>
            </w:r>
          </w:p>
        </w:tc>
        <w:tc>
          <w:tcPr>
            <w:tcW w:w="1620" w:type="dxa"/>
          </w:tcPr>
          <w:p w14:paraId="7AE08046">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i w:val="0"/>
                <w:iCs w:val="0"/>
                <w:caps w:val="0"/>
                <w:color w:val="333333"/>
                <w:spacing w:val="0"/>
                <w:sz w:val="32"/>
                <w:szCs w:val="32"/>
                <w:shd w:val="clear" w:fill="FFFFFF"/>
                <w:vertAlign w:val="baseline"/>
                <w:lang w:eastAsia="zh-CN"/>
              </w:rPr>
            </w:pPr>
            <w:r>
              <w:rPr>
                <w:rFonts w:hint="eastAsia" w:ascii="仿宋_GB2312" w:hAnsi="仿宋_GB2312" w:cs="仿宋_GB2312"/>
                <w:i w:val="0"/>
                <w:iCs w:val="0"/>
                <w:caps w:val="0"/>
                <w:color w:val="333333"/>
                <w:spacing w:val="0"/>
                <w:sz w:val="32"/>
                <w:szCs w:val="32"/>
                <w:shd w:val="clear" w:fill="FFFFFF"/>
                <w:vertAlign w:val="baseline"/>
                <w:lang w:eastAsia="zh-CN"/>
              </w:rPr>
              <w:t>建设单位</w:t>
            </w:r>
          </w:p>
        </w:tc>
        <w:tc>
          <w:tcPr>
            <w:tcW w:w="4966" w:type="dxa"/>
          </w:tcPr>
          <w:p w14:paraId="3AD04D0A">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jc w:val="both"/>
              <w:textAlignment w:val="auto"/>
              <w:rPr>
                <w:rFonts w:hint="default" w:ascii="仿宋_GB2312" w:hAnsi="仿宋_GB2312" w:eastAsia="仿宋_GB2312" w:cs="仿宋_GB2312"/>
                <w:i w:val="0"/>
                <w:iCs w:val="0"/>
                <w:caps w:val="0"/>
                <w:color w:val="333333"/>
                <w:spacing w:val="0"/>
                <w:sz w:val="32"/>
                <w:szCs w:val="32"/>
                <w:shd w:val="clear" w:fill="FFFFFF"/>
                <w:vertAlign w:val="baseline"/>
                <w:lang w:val="en-US" w:eastAsia="zh-CN"/>
              </w:rPr>
            </w:pPr>
            <w:r>
              <w:rPr>
                <w:rFonts w:hint="eastAsia" w:ascii="仿宋_GB2312" w:hAnsi="仿宋_GB2312" w:cs="仿宋_GB2312"/>
                <w:i w:val="0"/>
                <w:iCs w:val="0"/>
                <w:caps w:val="0"/>
                <w:color w:val="333333"/>
                <w:spacing w:val="0"/>
                <w:sz w:val="32"/>
                <w:szCs w:val="32"/>
                <w:shd w:val="clear" w:fill="FFFFFF"/>
                <w:vertAlign w:val="baseline"/>
                <w:lang w:eastAsia="zh-CN"/>
              </w:rPr>
              <w:t>项目概况</w:t>
            </w:r>
          </w:p>
        </w:tc>
      </w:tr>
      <w:tr w14:paraId="038A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6" w:type="dxa"/>
            <w:vAlign w:val="center"/>
          </w:tcPr>
          <w:p w14:paraId="6476A101">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i w:val="0"/>
                <w:iCs w:val="0"/>
                <w:caps w:val="0"/>
                <w:color w:val="333333"/>
                <w:spacing w:val="0"/>
                <w:sz w:val="32"/>
                <w:szCs w:val="32"/>
                <w:shd w:val="clear" w:fill="FFFFFF"/>
                <w:vertAlign w:val="baseline"/>
                <w:lang w:val="en-US" w:eastAsia="zh-CN"/>
              </w:rPr>
            </w:pPr>
            <w:r>
              <w:rPr>
                <w:rFonts w:hint="eastAsia" w:ascii="仿宋_GB2312" w:hAnsi="仿宋_GB2312" w:cs="仿宋_GB2312"/>
                <w:i w:val="0"/>
                <w:iCs w:val="0"/>
                <w:caps w:val="0"/>
                <w:color w:val="333333"/>
                <w:spacing w:val="0"/>
                <w:sz w:val="32"/>
                <w:szCs w:val="32"/>
                <w:shd w:val="clear" w:fill="FFFFFF"/>
                <w:vertAlign w:val="baseline"/>
                <w:lang w:val="en-US" w:eastAsia="zh-CN"/>
              </w:rPr>
              <w:t>1</w:t>
            </w:r>
          </w:p>
        </w:tc>
        <w:tc>
          <w:tcPr>
            <w:tcW w:w="1620" w:type="dxa"/>
          </w:tcPr>
          <w:p w14:paraId="1983B203">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i w:val="0"/>
                <w:iCs w:val="0"/>
                <w:caps w:val="0"/>
                <w:color w:val="333333"/>
                <w:spacing w:val="0"/>
                <w:sz w:val="32"/>
                <w:szCs w:val="32"/>
                <w:shd w:val="clear" w:fill="FFFFFF"/>
                <w:vertAlign w:val="baseline"/>
                <w:lang w:val="en-US" w:eastAsia="zh-CN"/>
              </w:rPr>
            </w:pPr>
            <w:r>
              <w:rPr>
                <w:rFonts w:hint="eastAsia" w:ascii="仿宋_GB2312" w:hAnsi="仿宋_GB2312" w:eastAsia="仿宋_GB2312" w:cs="仿宋_GB2312"/>
                <w:i w:val="0"/>
                <w:iCs w:val="0"/>
                <w:caps w:val="0"/>
                <w:color w:val="333333"/>
                <w:spacing w:val="0"/>
                <w:sz w:val="32"/>
                <w:szCs w:val="32"/>
                <w:shd w:val="clear" w:fill="FFFFFF"/>
              </w:rPr>
              <w:t>温州市生活垃圾焚烧飞灰资源化利用三期工程</w:t>
            </w:r>
          </w:p>
        </w:tc>
        <w:tc>
          <w:tcPr>
            <w:tcW w:w="1620" w:type="dxa"/>
          </w:tcPr>
          <w:p w14:paraId="7EC0D65B">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i w:val="0"/>
                <w:iCs w:val="0"/>
                <w:caps w:val="0"/>
                <w:color w:val="333333"/>
                <w:spacing w:val="0"/>
                <w:sz w:val="32"/>
                <w:szCs w:val="32"/>
                <w:shd w:val="clear" w:fill="FFFFFF"/>
                <w:vertAlign w:val="baseline"/>
              </w:rPr>
            </w:pPr>
            <w:r>
              <w:rPr>
                <w:rFonts w:hint="eastAsia" w:ascii="仿宋_GB2312" w:hAnsi="仿宋_GB2312" w:eastAsia="仿宋_GB2312" w:cs="仿宋_GB2312"/>
                <w:i w:val="0"/>
                <w:iCs w:val="0"/>
                <w:caps w:val="0"/>
                <w:color w:val="333333"/>
                <w:spacing w:val="0"/>
                <w:sz w:val="32"/>
                <w:szCs w:val="32"/>
                <w:shd w:val="clear" w:fill="FFFFFF"/>
                <w:vertAlign w:val="baseline"/>
              </w:rPr>
              <w:t>温州市公用事业发展集团有限公司</w:t>
            </w:r>
          </w:p>
        </w:tc>
        <w:tc>
          <w:tcPr>
            <w:tcW w:w="4966" w:type="dxa"/>
          </w:tcPr>
          <w:p w14:paraId="1C7107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jc w:val="left"/>
              <w:textAlignment w:val="auto"/>
              <w:rPr>
                <w:rFonts w:hint="eastAsia" w:ascii="仿宋_GB2312" w:hAnsi="仿宋_GB2312" w:eastAsia="仿宋_GB2312" w:cs="仿宋_GB2312"/>
                <w:i w:val="0"/>
                <w:iCs w:val="0"/>
                <w:caps w:val="0"/>
                <w:color w:val="333333"/>
                <w:spacing w:val="0"/>
                <w:sz w:val="32"/>
                <w:szCs w:val="32"/>
                <w:shd w:val="clear" w:fill="FFFFFF"/>
                <w:vertAlign w:val="baseline"/>
                <w:lang w:val="en-US" w:eastAsia="zh-CN"/>
              </w:rPr>
            </w:pPr>
            <w:r>
              <w:rPr>
                <w:sz w:val="28"/>
                <w:szCs w:val="28"/>
                <w:highlight w:val="none"/>
              </w:rPr>
              <w:t>项</w:t>
            </w:r>
            <w:r>
              <w:rPr>
                <w:sz w:val="28"/>
                <w:szCs w:val="28"/>
              </w:rPr>
              <w:t>目总</w:t>
            </w:r>
            <w:r>
              <w:rPr>
                <w:rFonts w:hint="eastAsia"/>
                <w:sz w:val="28"/>
                <w:szCs w:val="28"/>
                <w:lang w:eastAsia="zh-CN"/>
              </w:rPr>
              <w:t>投资</w:t>
            </w:r>
            <w:r>
              <w:rPr>
                <w:sz w:val="28"/>
                <w:szCs w:val="28"/>
              </w:rPr>
              <w:t>19083.80万元，采用“水洗+底渣烘干+低温热解”工艺，配置飞灰水洗及蒸发分盐处置线、“烘干+低温热解”处置线以及水洗废水处理系统。</w:t>
            </w:r>
            <w:r>
              <w:rPr>
                <w:rFonts w:hint="eastAsia" w:ascii="仿宋_GB2312" w:hAnsi="仿宋_GB2312" w:eastAsia="仿宋_GB2312" w:cs="仿宋_GB2312"/>
                <w:i w:val="0"/>
                <w:caps w:val="0"/>
                <w:color w:val="333333"/>
                <w:spacing w:val="0"/>
                <w:sz w:val="28"/>
                <w:szCs w:val="28"/>
                <w:shd w:val="clear" w:fill="FFFFFF"/>
              </w:rPr>
              <w:t>项目达产后，形成年</w:t>
            </w:r>
            <w:r>
              <w:rPr>
                <w:rFonts w:hint="default" w:ascii="仿宋_GB2312" w:hAnsi="Times New Roman" w:eastAsia="仿宋_GB2312" w:cs="仿宋_GB2312"/>
                <w:kern w:val="0"/>
                <w:sz w:val="28"/>
                <w:szCs w:val="28"/>
                <w:lang w:val="en-US" w:eastAsia="zh-CN" w:bidi="ar"/>
              </w:rPr>
              <w:t>生活垃圾焚烧飞灰资源化利用规模</w:t>
            </w:r>
            <w:r>
              <w:rPr>
                <w:rFonts w:hint="default" w:ascii="Times New Roman" w:hAnsi="Times New Roman" w:eastAsia="仿宋_GB2312" w:cs="Times New Roman"/>
                <w:kern w:val="0"/>
                <w:sz w:val="28"/>
                <w:szCs w:val="28"/>
                <w:lang w:val="en-US" w:eastAsia="zh-CN" w:bidi="ar"/>
              </w:rPr>
              <w:t>5</w:t>
            </w:r>
            <w:r>
              <w:rPr>
                <w:rFonts w:hint="default" w:ascii="仿宋_GB2312" w:hAnsi="Times New Roman" w:eastAsia="仿宋_GB2312" w:cs="仿宋_GB2312"/>
                <w:kern w:val="0"/>
                <w:sz w:val="28"/>
                <w:szCs w:val="28"/>
                <w:lang w:val="en-US" w:eastAsia="zh-CN" w:bidi="ar"/>
              </w:rPr>
              <w:t>万吨</w:t>
            </w:r>
            <w:r>
              <w:rPr>
                <w:rFonts w:hint="default" w:ascii="Times New Roman" w:hAnsi="Times New Roman" w:eastAsia="仿宋_GB2312" w:cs="Times New Roman"/>
                <w:kern w:val="0"/>
                <w:sz w:val="28"/>
                <w:szCs w:val="28"/>
                <w:lang w:val="en-US" w:eastAsia="zh-CN" w:bidi="ar"/>
              </w:rPr>
              <w:t>/</w:t>
            </w:r>
            <w:r>
              <w:rPr>
                <w:rFonts w:hint="default" w:ascii="仿宋_GB2312" w:hAnsi="Times New Roman" w:eastAsia="仿宋_GB2312" w:cs="仿宋_GB2312"/>
                <w:kern w:val="0"/>
                <w:sz w:val="28"/>
                <w:szCs w:val="28"/>
                <w:lang w:val="en-US" w:eastAsia="zh-CN" w:bidi="ar"/>
              </w:rPr>
              <w:t>年</w:t>
            </w:r>
            <w:r>
              <w:rPr>
                <w:rFonts w:hint="eastAsia" w:ascii="仿宋_GB2312" w:hAnsi="仿宋_GB2312" w:eastAsia="仿宋_GB2312" w:cs="仿宋_GB2312"/>
                <w:i w:val="0"/>
                <w:caps w:val="0"/>
                <w:color w:val="333333"/>
                <w:spacing w:val="0"/>
                <w:sz w:val="28"/>
                <w:szCs w:val="28"/>
                <w:shd w:val="clear" w:fill="FFFFFF"/>
              </w:rPr>
              <w:t>，新增年综合能耗</w:t>
            </w:r>
            <w:r>
              <w:rPr>
                <w:sz w:val="28"/>
                <w:szCs w:val="28"/>
                <w:highlight w:val="none"/>
              </w:rPr>
              <w:t>5475.92吨标准煤（当量值）、11604.87吨标准煤（等价值）</w:t>
            </w:r>
            <w:r>
              <w:rPr>
                <w:rFonts w:hint="eastAsia"/>
                <w:sz w:val="28"/>
                <w:szCs w:val="28"/>
                <w:highlight w:val="none"/>
                <w:lang w:eastAsia="zh-CN"/>
              </w:rPr>
              <w:t>。</w:t>
            </w:r>
          </w:p>
        </w:tc>
      </w:tr>
    </w:tbl>
    <w:p w14:paraId="226F68A6">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333333"/>
          <w:spacing w:val="0"/>
          <w:sz w:val="32"/>
          <w:szCs w:val="32"/>
          <w:shd w:val="clear" w:fill="FFFFFF"/>
        </w:rPr>
      </w:pPr>
    </w:p>
    <w:sectPr>
      <w:pgSz w:w="11906" w:h="16838"/>
      <w:pgMar w:top="1803" w:right="1440" w:bottom="1485"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5F5206EC-0011-4FB0-8572-D8D0D2104A7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Noto Sans Lao">
    <w:altName w:val="Segoe UI Symbol"/>
    <w:panose1 w:val="02000500000000000000"/>
    <w:charset w:val="00"/>
    <w:family w:val="auto"/>
    <w:pitch w:val="default"/>
    <w:sig w:usb0="00000000" w:usb1="00000000" w:usb2="00000000" w:usb3="00000000" w:csb0="20000111" w:csb1="41000000"/>
  </w:font>
  <w:font w:name="ＭＳ 明朝">
    <w:altName w:val="Yu Gothic"/>
    <w:panose1 w:val="00000000000000000000"/>
    <w:charset w:val="80"/>
    <w:family w:val="roman"/>
    <w:pitch w:val="default"/>
    <w:sig w:usb0="00000000" w:usb1="00000000" w:usb2="00000010" w:usb3="00000000" w:csb0="00020000" w:csb1="00000000"/>
  </w:font>
  <w:font w:name="Droid Sans Japanese">
    <w:altName w:val="Segoe UI Symbol"/>
    <w:panose1 w:val="020B0502000000000001"/>
    <w:charset w:val="00"/>
    <w:family w:val="auto"/>
    <w:pitch w:val="default"/>
    <w:sig w:usb0="00000000" w:usb1="00000000" w:usb2="00000010" w:usb3="00000000" w:csb0="00000001" w:csb1="00000000"/>
  </w:font>
  <w:font w:name="Cambria">
    <w:panose1 w:val="02040503050406030204"/>
    <w:charset w:val="00"/>
    <w:family w:val="auto"/>
    <w:pitch w:val="default"/>
    <w:sig w:usb0="E00006FF" w:usb1="420024FF" w:usb2="02000000" w:usb3="00000000" w:csb0="2000019F" w:csb1="00000000"/>
  </w:font>
  <w:font w:name="方正小标宋简体">
    <w:panose1 w:val="02000000000000000000"/>
    <w:charset w:val="86"/>
    <w:family w:val="auto"/>
    <w:pitch w:val="default"/>
    <w:sig w:usb0="00000001" w:usb1="080E0000" w:usb2="00000000" w:usb3="00000000" w:csb0="00040000" w:csb1="00000000"/>
    <w:embedRegular r:id="rId2" w:fontKey="{FC774B83-0704-4728-84F4-6C77FF8FAA00}"/>
  </w:font>
  <w:font w:name="Courier New">
    <w:panose1 w:val="02070309020205020404"/>
    <w:charset w:val="00"/>
    <w:family w:val="auto"/>
    <w:pitch w:val="default"/>
    <w:sig w:usb0="E0002EFF" w:usb1="C0007843" w:usb2="00000009" w:usb3="00000000" w:csb0="400001FF" w:csb1="FFFF0000"/>
  </w:font>
  <w:font w:name="ＭＳ 明朝">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Segoe UI Symbol">
    <w:panose1 w:val="020B0502040204020203"/>
    <w:charset w:val="00"/>
    <w:family w:val="auto"/>
    <w:pitch w:val="default"/>
    <w:sig w:usb0="800001E3" w:usb1="1200FFEF" w:usb2="00040000" w:usb3="04000000" w:csb0="00000001" w:csb1="40000000"/>
  </w:font>
  <w:font w:name="Yu Gothic">
    <w:panose1 w:val="020B0400000000000000"/>
    <w:charset w:val="80"/>
    <w:family w:val="auto"/>
    <w:pitch w:val="default"/>
    <w:sig w:usb0="E00002FF" w:usb1="2AC7FDFF" w:usb2="00000016" w:usb3="00000000" w:csb0="2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720"/>
  <w:displayHorizontalDrawingGridEvery w:val="0"/>
  <w:displayVerticalDrawingGridEvery w:val="2"/>
  <w:characterSpacingControl w:val="doNotCompress"/>
  <w:footnotePr>
    <w:footnote w:id="0"/>
    <w:footnote w:id="1"/>
  </w:footnotePr>
  <w:endnotePr>
    <w:endnote w:id="0"/>
    <w:endnote w:id="1"/>
  </w:endnotePr>
  <w:compat>
    <w:balanceSingleByteDoubleByteWidth/>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1BC11999"/>
    <w:rsid w:val="1D835E98"/>
    <w:rsid w:val="336D682B"/>
    <w:rsid w:val="3F1FDE71"/>
    <w:rsid w:val="4D383A65"/>
    <w:rsid w:val="5BED5C98"/>
    <w:rsid w:val="74FBDB1F"/>
    <w:rsid w:val="77FF9D4F"/>
    <w:rsid w:val="7FFC1436"/>
    <w:rsid w:val="F5FF400E"/>
    <w:rsid w:val="FF7F0BF4"/>
    <w:rsid w:val="FFF3691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before="0" w:after="0" w:line="560" w:lineRule="exact"/>
    </w:pPr>
    <w:rPr>
      <w:rFonts w:ascii="Times New Roman" w:hAnsi="Times New Roman" w:eastAsia="仿宋_GB2312" w:cstheme="minorBidi"/>
      <w:sz w:val="32"/>
      <w:szCs w:val="22"/>
      <w:lang w:val="en-US" w:eastAsia="en-US" w:bidi="ar-SA"/>
    </w:rPr>
  </w:style>
  <w:style w:type="paragraph" w:styleId="3">
    <w:name w:val="heading 1"/>
    <w:basedOn w:val="1"/>
    <w:next w:val="1"/>
    <w:link w:val="13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40"/>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1"/>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1"/>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2"/>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3"/>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4"/>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5"/>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6"/>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3">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macro"/>
    <w:link w:val="148"/>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Body Text 3"/>
    <w:basedOn w:val="1"/>
    <w:link w:val="147"/>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45"/>
    <w:unhideWhenUsed/>
    <w:qFormat/>
    <w:uiPriority w:val="99"/>
    <w:pPr>
      <w:spacing w:after="120"/>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37"/>
    <w:unhideWhenUsed/>
    <w:qFormat/>
    <w:uiPriority w:val="99"/>
    <w:pPr>
      <w:tabs>
        <w:tab w:val="center" w:pos="4680"/>
        <w:tab w:val="right" w:pos="9360"/>
      </w:tabs>
      <w:spacing w:after="0" w:line="240" w:lineRule="auto"/>
    </w:pPr>
  </w:style>
  <w:style w:type="paragraph" w:styleId="25">
    <w:name w:val="header"/>
    <w:basedOn w:val="1"/>
    <w:link w:val="136"/>
    <w:unhideWhenUsed/>
    <w:qFormat/>
    <w:uiPriority w:val="99"/>
    <w:pPr>
      <w:tabs>
        <w:tab w:val="center" w:pos="4680"/>
        <w:tab w:val="right" w:pos="9360"/>
      </w:tabs>
      <w:spacing w:after="0" w:line="240" w:lineRule="auto"/>
    </w:pPr>
  </w:style>
  <w:style w:type="paragraph" w:styleId="26">
    <w:name w:val="Subtitle"/>
    <w:basedOn w:val="1"/>
    <w:next w:val="1"/>
    <w:link w:val="143"/>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qFormat/>
    <w:uiPriority w:val="99"/>
    <w:pPr>
      <w:ind w:left="360" w:hanging="360"/>
      <w:contextualSpacing/>
    </w:pPr>
  </w:style>
  <w:style w:type="paragraph" w:styleId="28">
    <w:name w:val="Body Text 2"/>
    <w:basedOn w:val="1"/>
    <w:link w:val="146"/>
    <w:unhideWhenUsed/>
    <w:qFormat/>
    <w:uiPriority w:val="99"/>
    <w:pPr>
      <w:spacing w:after="120" w:line="480" w:lineRule="auto"/>
    </w:pPr>
  </w:style>
  <w:style w:type="paragraph" w:styleId="29">
    <w:name w:val="List Continue 2"/>
    <w:basedOn w:val="1"/>
    <w:unhideWhenUsed/>
    <w:qFormat/>
    <w:uiPriority w:val="99"/>
    <w:pPr>
      <w:spacing w:after="120"/>
      <w:ind w:left="720"/>
      <w:contextualSpacing/>
    </w:pPr>
  </w:style>
  <w:style w:type="paragraph" w:styleId="3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31">
    <w:name w:val="List Continue 3"/>
    <w:basedOn w:val="1"/>
    <w:unhideWhenUsed/>
    <w:qFormat/>
    <w:uiPriority w:val="99"/>
    <w:pPr>
      <w:spacing w:after="120"/>
      <w:ind w:left="1080"/>
      <w:contextualSpacing/>
    </w:pPr>
  </w:style>
  <w:style w:type="paragraph" w:styleId="32">
    <w:name w:val="Title"/>
    <w:basedOn w:val="1"/>
    <w:next w:val="1"/>
    <w:link w:val="142"/>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4">
    <w:name w:val="Table Grid"/>
    <w:basedOn w:val="3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5">
    <w:name w:val="Light Shading"/>
    <w:basedOn w:val="33"/>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6">
    <w:name w:val="Light Shading Accent 1"/>
    <w:basedOn w:val="33"/>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7">
    <w:name w:val="Light Shading Accent 2"/>
    <w:basedOn w:val="33"/>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8">
    <w:name w:val="Light Shading Accent 3"/>
    <w:basedOn w:val="33"/>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9">
    <w:name w:val="Light Shading Accent 4"/>
    <w:basedOn w:val="33"/>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0">
    <w:name w:val="Light Shading Accent 5"/>
    <w:basedOn w:val="33"/>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1">
    <w:name w:val="Light Shading Accent 6"/>
    <w:basedOn w:val="33"/>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2">
    <w:name w:val="Light List"/>
    <w:basedOn w:val="33"/>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3">
    <w:name w:val="Light List Accent 1"/>
    <w:basedOn w:val="33"/>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4">
    <w:name w:val="Light List Accent 2"/>
    <w:basedOn w:val="33"/>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5">
    <w:name w:val="Light List Accent 3"/>
    <w:basedOn w:val="33"/>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6">
    <w:name w:val="Light List Accent 4"/>
    <w:basedOn w:val="33"/>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7">
    <w:name w:val="Light List Accent 5"/>
    <w:basedOn w:val="33"/>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8">
    <w:name w:val="Light List Accent 6"/>
    <w:basedOn w:val="33"/>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9">
    <w:name w:val="Light Grid"/>
    <w:basedOn w:val="33"/>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0">
    <w:name w:val="Light Grid Accent 1"/>
    <w:basedOn w:val="33"/>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1">
    <w:name w:val="Light Grid Accent 2"/>
    <w:basedOn w:val="33"/>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2">
    <w:name w:val="Light Grid Accent 3"/>
    <w:basedOn w:val="33"/>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3">
    <w:name w:val="Light Grid Accent 4"/>
    <w:basedOn w:val="33"/>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4">
    <w:name w:val="Light Grid Accent 5"/>
    <w:basedOn w:val="33"/>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5">
    <w:name w:val="Light Grid Accent 6"/>
    <w:basedOn w:val="33"/>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6">
    <w:name w:val="Medium Shading 1"/>
    <w:basedOn w:val="33"/>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7">
    <w:name w:val="Medium Shading 1 Accent 1"/>
    <w:basedOn w:val="33"/>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8">
    <w:name w:val="Medium Shading 1 Accent 2"/>
    <w:basedOn w:val="33"/>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9">
    <w:name w:val="Medium Shading 1 Accent 3"/>
    <w:basedOn w:val="33"/>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0">
    <w:name w:val="Medium Shading 1 Accent 4"/>
    <w:basedOn w:val="33"/>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1">
    <w:name w:val="Medium Shading 1 Accent 5"/>
    <w:basedOn w:val="33"/>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2">
    <w:name w:val="Medium Shading 1 Accent 6"/>
    <w:basedOn w:val="33"/>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3">
    <w:name w:val="Medium Shading 2"/>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1"/>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2"/>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3"/>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4"/>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5"/>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6"/>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List 1"/>
    <w:basedOn w:val="33"/>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1">
    <w:name w:val="Medium List 1 Accent 1"/>
    <w:basedOn w:val="33"/>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2">
    <w:name w:val="Medium List 1 Accent 2"/>
    <w:basedOn w:val="33"/>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3">
    <w:name w:val="Medium List 1 Accent 3"/>
    <w:basedOn w:val="33"/>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4">
    <w:name w:val="Medium List 1 Accent 4"/>
    <w:basedOn w:val="33"/>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5">
    <w:name w:val="Medium List 1 Accent 5"/>
    <w:basedOn w:val="33"/>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6">
    <w:name w:val="Medium List 1 Accent 6"/>
    <w:basedOn w:val="33"/>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7">
    <w:name w:val="Medium List 2"/>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1"/>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2"/>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3"/>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4"/>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5"/>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6"/>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Grid 1"/>
    <w:basedOn w:val="33"/>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5">
    <w:name w:val="Medium Grid 1 Accent 1"/>
    <w:basedOn w:val="33"/>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6">
    <w:name w:val="Medium Grid 1 Accent 2"/>
    <w:basedOn w:val="33"/>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7">
    <w:name w:val="Medium Grid 1 Accent 3"/>
    <w:basedOn w:val="33"/>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8">
    <w:name w:val="Medium Grid 1 Accent 4"/>
    <w:basedOn w:val="33"/>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9">
    <w:name w:val="Medium Grid 1 Accent 5"/>
    <w:basedOn w:val="33"/>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0">
    <w:name w:val="Medium Grid 1 Accent 6"/>
    <w:basedOn w:val="33"/>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1">
    <w:name w:val="Medium Grid 2"/>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2">
    <w:name w:val="Medium Grid 2 Accent 1"/>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3">
    <w:name w:val="Medium Grid 2 Accent 2"/>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4">
    <w:name w:val="Medium Grid 2 Accent 3"/>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5">
    <w:name w:val="Medium Grid 2 Accent 4"/>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6">
    <w:name w:val="Medium Grid 2 Accent 5"/>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7">
    <w:name w:val="Medium Grid 2 Accent 6"/>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8">
    <w:name w:val="Medium Grid 3"/>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9">
    <w:name w:val="Medium Grid 3 Accent 1"/>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0">
    <w:name w:val="Medium Grid 3 Accent 2"/>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1">
    <w:name w:val="Medium Grid 3 Accent 3"/>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2">
    <w:name w:val="Medium Grid 3 Accent 4"/>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3">
    <w:name w:val="Medium Grid 3 Accent 5"/>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4">
    <w:name w:val="Medium Grid 3 Accent 6"/>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5">
    <w:name w:val="Dark List"/>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6">
    <w:name w:val="Dark List Accent 1"/>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7">
    <w:name w:val="Dark List Accent 2"/>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8">
    <w:name w:val="Dark List Accent 3"/>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9">
    <w:name w:val="Dark List Accent 4"/>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0">
    <w:name w:val="Dark List Accent 5"/>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1">
    <w:name w:val="Dark List Accent 6"/>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2">
    <w:name w:val="Colorful Shading"/>
    <w:basedOn w:val="33"/>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1"/>
    <w:basedOn w:val="33"/>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2"/>
    <w:basedOn w:val="33"/>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5">
    <w:name w:val="Colorful Shading Accent 3"/>
    <w:basedOn w:val="33"/>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6">
    <w:name w:val="Colorful Shading Accent 4"/>
    <w:basedOn w:val="33"/>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5"/>
    <w:basedOn w:val="33"/>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Shading Accent 6"/>
    <w:basedOn w:val="33"/>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9">
    <w:name w:val="Colorful List"/>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0">
    <w:name w:val="Colorful List Accent 1"/>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1">
    <w:name w:val="Colorful List Accent 2"/>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2">
    <w:name w:val="Colorful List Accent 3"/>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3">
    <w:name w:val="Colorful List Accent 4"/>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4">
    <w:name w:val="Colorful List Accent 5"/>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5">
    <w:name w:val="Colorful List Accent 6"/>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6">
    <w:name w:val="Colorful Grid"/>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7">
    <w:name w:val="Colorful Grid Accent 1"/>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8">
    <w:name w:val="Colorful Grid Accent 2"/>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9">
    <w:name w:val="Colorful Grid Accent 3"/>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0">
    <w:name w:val="Colorful Grid Accent 4"/>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1">
    <w:name w:val="Colorful Grid Accent 5"/>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2">
    <w:name w:val="Colorful Grid Accent 6"/>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4">
    <w:name w:val="Strong"/>
    <w:basedOn w:val="133"/>
    <w:qFormat/>
    <w:uiPriority w:val="22"/>
    <w:rPr>
      <w:b/>
      <w:bCs/>
    </w:rPr>
  </w:style>
  <w:style w:type="character" w:styleId="135">
    <w:name w:val="Emphasis"/>
    <w:basedOn w:val="133"/>
    <w:qFormat/>
    <w:uiPriority w:val="20"/>
    <w:rPr>
      <w:i/>
      <w:iCs/>
    </w:rPr>
  </w:style>
  <w:style w:type="character" w:customStyle="1" w:styleId="136">
    <w:name w:val="Header Char"/>
    <w:basedOn w:val="133"/>
    <w:link w:val="25"/>
    <w:qFormat/>
    <w:uiPriority w:val="99"/>
  </w:style>
  <w:style w:type="character" w:customStyle="1" w:styleId="137">
    <w:name w:val="Footer Char"/>
    <w:basedOn w:val="133"/>
    <w:link w:val="24"/>
    <w:qFormat/>
    <w:uiPriority w:val="99"/>
  </w:style>
  <w:style w:type="paragraph" w:styleId="138">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9">
    <w:name w:val="Heading 1 Char"/>
    <w:basedOn w:val="133"/>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40">
    <w:name w:val="Heading 2 Char"/>
    <w:basedOn w:val="133"/>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1">
    <w:name w:val="Heading 3 Char"/>
    <w:basedOn w:val="133"/>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2">
    <w:name w:val="Title Char"/>
    <w:basedOn w:val="133"/>
    <w:link w:val="32"/>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3">
    <w:name w:val="Subtitle Char"/>
    <w:basedOn w:val="133"/>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4">
    <w:name w:val="List Paragraph"/>
    <w:basedOn w:val="1"/>
    <w:qFormat/>
    <w:uiPriority w:val="34"/>
    <w:pPr>
      <w:ind w:left="720"/>
      <w:contextualSpacing/>
    </w:pPr>
  </w:style>
  <w:style w:type="character" w:customStyle="1" w:styleId="145">
    <w:name w:val="Body Text Char"/>
    <w:basedOn w:val="133"/>
    <w:link w:val="19"/>
    <w:qFormat/>
    <w:uiPriority w:val="99"/>
  </w:style>
  <w:style w:type="character" w:customStyle="1" w:styleId="146">
    <w:name w:val="Body Text 2 Char"/>
    <w:basedOn w:val="133"/>
    <w:link w:val="28"/>
    <w:qFormat/>
    <w:uiPriority w:val="99"/>
  </w:style>
  <w:style w:type="character" w:customStyle="1" w:styleId="147">
    <w:name w:val="Body Text 3 Char"/>
    <w:basedOn w:val="133"/>
    <w:link w:val="17"/>
    <w:qFormat/>
    <w:uiPriority w:val="99"/>
    <w:rPr>
      <w:sz w:val="16"/>
      <w:szCs w:val="16"/>
    </w:rPr>
  </w:style>
  <w:style w:type="character" w:customStyle="1" w:styleId="148">
    <w:name w:val="Macro Text Char"/>
    <w:basedOn w:val="133"/>
    <w:link w:val="2"/>
    <w:qFormat/>
    <w:uiPriority w:val="99"/>
    <w:rPr>
      <w:rFonts w:ascii="Courier" w:hAnsi="Courier"/>
      <w:sz w:val="20"/>
      <w:szCs w:val="20"/>
    </w:rPr>
  </w:style>
  <w:style w:type="paragraph" w:styleId="149">
    <w:name w:val="Quote"/>
    <w:basedOn w:val="1"/>
    <w:next w:val="1"/>
    <w:link w:val="150"/>
    <w:qFormat/>
    <w:uiPriority w:val="29"/>
    <w:rPr>
      <w:i/>
      <w:iCs/>
      <w:color w:val="000000" w:themeColor="text1"/>
      <w14:textFill>
        <w14:solidFill>
          <w14:schemeClr w14:val="tx1"/>
        </w14:solidFill>
      </w14:textFill>
    </w:rPr>
  </w:style>
  <w:style w:type="character" w:customStyle="1" w:styleId="150">
    <w:name w:val="Quote Char"/>
    <w:basedOn w:val="133"/>
    <w:link w:val="149"/>
    <w:qFormat/>
    <w:uiPriority w:val="29"/>
    <w:rPr>
      <w:i/>
      <w:iCs/>
      <w:color w:val="000000" w:themeColor="text1"/>
      <w14:textFill>
        <w14:solidFill>
          <w14:schemeClr w14:val="tx1"/>
        </w14:solidFill>
      </w14:textFill>
    </w:rPr>
  </w:style>
  <w:style w:type="character" w:customStyle="1" w:styleId="151">
    <w:name w:val="Heading 4 Char"/>
    <w:basedOn w:val="133"/>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2">
    <w:name w:val="Heading 5 Char"/>
    <w:basedOn w:val="133"/>
    <w:link w:val="7"/>
    <w:semiHidden/>
    <w:qFormat/>
    <w:uiPriority w:val="9"/>
    <w:rPr>
      <w:rFonts w:asciiTheme="majorHAnsi" w:hAnsiTheme="majorHAnsi" w:eastAsiaTheme="majorEastAsia" w:cstheme="majorBidi"/>
      <w:color w:val="254061" w:themeColor="accent1" w:themeShade="80"/>
    </w:rPr>
  </w:style>
  <w:style w:type="character" w:customStyle="1" w:styleId="153">
    <w:name w:val="Heading 6 Char"/>
    <w:basedOn w:val="133"/>
    <w:link w:val="8"/>
    <w:semiHidden/>
    <w:qFormat/>
    <w:uiPriority w:val="9"/>
    <w:rPr>
      <w:rFonts w:asciiTheme="majorHAnsi" w:hAnsiTheme="majorHAnsi" w:eastAsiaTheme="majorEastAsia" w:cstheme="majorBidi"/>
      <w:i/>
      <w:iCs/>
      <w:color w:val="254061" w:themeColor="accent1" w:themeShade="80"/>
    </w:rPr>
  </w:style>
  <w:style w:type="character" w:customStyle="1" w:styleId="154">
    <w:name w:val="Heading 7 Char"/>
    <w:basedOn w:val="133"/>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5">
    <w:name w:val="Heading 8 Char"/>
    <w:basedOn w:val="133"/>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6">
    <w:name w:val="Heading 9 Char"/>
    <w:basedOn w:val="133"/>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7">
    <w:name w:val="Intense Quote"/>
    <w:basedOn w:val="1"/>
    <w:next w:val="1"/>
    <w:link w:val="158"/>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8">
    <w:name w:val="Intense Quote Char"/>
    <w:basedOn w:val="133"/>
    <w:link w:val="157"/>
    <w:qFormat/>
    <w:uiPriority w:val="30"/>
    <w:rPr>
      <w:b/>
      <w:bCs/>
      <w:i/>
      <w:iCs/>
      <w:color w:val="4F81BD" w:themeColor="accent1"/>
      <w14:textFill>
        <w14:solidFill>
          <w14:schemeClr w14:val="accent1"/>
        </w14:solidFill>
      </w14:textFill>
    </w:rPr>
  </w:style>
  <w:style w:type="character" w:customStyle="1" w:styleId="159">
    <w:name w:val="Subtle Emphasis"/>
    <w:basedOn w:val="133"/>
    <w:qFormat/>
    <w:uiPriority w:val="19"/>
    <w:rPr>
      <w:i/>
      <w:iCs/>
      <w:color w:val="808080" w:themeColor="text1" w:themeTint="80"/>
      <w14:textFill>
        <w14:solidFill>
          <w14:schemeClr w14:val="tx1">
            <w14:lumMod w14:val="50000"/>
            <w14:lumOff w14:val="50000"/>
          </w14:schemeClr>
        </w14:solidFill>
      </w14:textFill>
    </w:rPr>
  </w:style>
  <w:style w:type="character" w:customStyle="1" w:styleId="160">
    <w:name w:val="Intense Emphasis"/>
    <w:basedOn w:val="133"/>
    <w:qFormat/>
    <w:uiPriority w:val="21"/>
    <w:rPr>
      <w:b/>
      <w:bCs/>
      <w:i/>
      <w:iCs/>
      <w:color w:val="4F81BD" w:themeColor="accent1"/>
      <w14:textFill>
        <w14:solidFill>
          <w14:schemeClr w14:val="accent1"/>
        </w14:solidFill>
      </w14:textFill>
    </w:rPr>
  </w:style>
  <w:style w:type="character" w:customStyle="1" w:styleId="161">
    <w:name w:val="Subtle Reference"/>
    <w:basedOn w:val="133"/>
    <w:qFormat/>
    <w:uiPriority w:val="31"/>
    <w:rPr>
      <w:smallCaps/>
      <w:color w:val="C0504D" w:themeColor="accent2"/>
      <w:u w:val="single"/>
      <w14:textFill>
        <w14:solidFill>
          <w14:schemeClr w14:val="accent2"/>
        </w14:solidFill>
      </w14:textFill>
    </w:rPr>
  </w:style>
  <w:style w:type="character" w:customStyle="1" w:styleId="162">
    <w:name w:val="Intense Reference"/>
    <w:basedOn w:val="133"/>
    <w:qFormat/>
    <w:uiPriority w:val="32"/>
    <w:rPr>
      <w:b/>
      <w:bCs/>
      <w:smallCaps/>
      <w:color w:val="C0504D" w:themeColor="accent2"/>
      <w:spacing w:val="5"/>
      <w:u w:val="single"/>
      <w14:textFill>
        <w14:solidFill>
          <w14:schemeClr w14:val="accent2"/>
        </w14:solidFill>
      </w14:textFill>
    </w:rPr>
  </w:style>
  <w:style w:type="character" w:customStyle="1" w:styleId="163">
    <w:name w:val="Book Title"/>
    <w:basedOn w:val="133"/>
    <w:qFormat/>
    <w:uiPriority w:val="33"/>
    <w:rPr>
      <w:b/>
      <w:bCs/>
      <w:smallCaps/>
      <w:spacing w:val="5"/>
    </w:rPr>
  </w:style>
  <w:style w:type="paragraph" w:customStyle="1" w:styleId="164">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Pages>1</Pages>
  <Words>314</Words>
  <Characters>352</Characters>
  <Lines>1</Lines>
  <Paragraphs>1</Paragraphs>
  <TotalTime>13</TotalTime>
  <ScaleCrop>false</ScaleCrop>
  <LinksUpToDate>false</LinksUpToDate>
  <CharactersWithSpaces>352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2013-12-25T23:15:00Z</dcterms:created>
  <dc:creator>python-docx</dc:creator>
  <dc:description>generated by python-docx</dc:description>
  <cp:lastModifiedBy>chz</cp:lastModifiedBy>
  <dcterms:modified xsi:type="dcterms:W3CDTF">2026-09-18T02:45:05Z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eyJoZGlkIjoiNzBmOWUyZjEzNGM5ZWVhN2RlZTg3NDA2ZmY5YzQ2ZTciLCJ1c2VySWQiOiI0OTY1ODkxMDcifQ==</vt:lpwstr>
  </property>
  <property fmtid="{D5CDD505-2E9C-101B-9397-08002B2CF9AE}" pid="3" name="KSOProductBuildVer">
    <vt:lpwstr>2052-12.1.0.28043</vt:lpwstr>
  </property>
  <property fmtid="{D5CDD505-2E9C-101B-9397-08002B2CF9AE}" pid="4" name="ICV">
    <vt:lpwstr>362404FA4A704DF2934A69B6A7587C88_13</vt:lpwstr>
  </property>
</Properties>
</file>