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方正小标宋简体" w:eastAsia="方正小标宋简体" w:cs="方正小标宋简体"/>
          <w:sz w:val="44"/>
          <w:szCs w:val="44"/>
        </w:rPr>
      </w:pPr>
      <w:r>
        <w:rPr>
          <w:rFonts w:hint="eastAsia" w:ascii="黑体" w:eastAsia="黑体" w:cs="黑体"/>
          <w:sz w:val="32"/>
          <w:szCs w:val="32"/>
        </w:rPr>
        <w:t>附件</w:t>
      </w:r>
      <w:r>
        <w:rPr>
          <w:rFonts w:hint="eastAsia" w:ascii="黑体" w:eastAsia="黑体" w:cs="黑体"/>
          <w:sz w:val="32"/>
          <w:szCs w:val="32"/>
          <w:lang w:val="en-US" w:eastAsia="zh-CN"/>
        </w:rPr>
        <w:t>1</w:t>
      </w:r>
      <w:r>
        <w:rPr>
          <w:rFonts w:ascii="黑体" w:eastAsia="黑体" w:cs="黑体"/>
          <w:sz w:val="32"/>
          <w:szCs w:val="32"/>
        </w:rPr>
        <w:t xml:space="preserve">      </w:t>
      </w:r>
      <w:r>
        <w:rPr>
          <w:rFonts w:hint="eastAsia" w:ascii="方正小标宋简体" w:eastAsia="方正小标宋简体" w:cs="方正小标宋简体"/>
          <w:sz w:val="44"/>
          <w:szCs w:val="44"/>
        </w:rPr>
        <w:t>玉林市申报</w:t>
      </w:r>
      <w:r>
        <w:rPr>
          <w:rFonts w:asci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 w:cs="方正小标宋简体"/>
          <w:sz w:val="44"/>
          <w:szCs w:val="44"/>
        </w:rPr>
        <w:t>年度广西制造业单项冠军企业名单</w:t>
      </w:r>
    </w:p>
    <w:tbl>
      <w:tblPr>
        <w:tblStyle w:val="5"/>
        <w:tblpPr w:leftFromText="180" w:rightFromText="180" w:vertAnchor="page" w:horzAnchor="page" w:tblpX="1453" w:tblpY="3070"/>
        <w:tblW w:w="131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2490"/>
        <w:gridCol w:w="2280"/>
        <w:gridCol w:w="3525"/>
        <w:gridCol w:w="3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tblHeader/>
        </w:trPr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2490" w:type="dxa"/>
            <w:vAlign w:val="center"/>
          </w:tcPr>
          <w:p>
            <w:pPr>
              <w:spacing w:line="300" w:lineRule="exact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企业名称</w:t>
            </w:r>
          </w:p>
        </w:tc>
        <w:tc>
          <w:tcPr>
            <w:tcW w:w="2280" w:type="dxa"/>
            <w:vAlign w:val="center"/>
          </w:tcPr>
          <w:p>
            <w:pPr>
              <w:spacing w:line="300" w:lineRule="exact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所属行业</w:t>
            </w:r>
          </w:p>
        </w:tc>
        <w:tc>
          <w:tcPr>
            <w:tcW w:w="3525" w:type="dxa"/>
            <w:vAlign w:val="center"/>
          </w:tcPr>
          <w:p>
            <w:pPr>
              <w:spacing w:line="300" w:lineRule="exact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  <w:lang w:eastAsia="zh-CN"/>
              </w:rPr>
              <w:t>申请</w:t>
            </w:r>
            <w:r>
              <w:rPr>
                <w:rFonts w:hint="eastAsia" w:ascii="黑体" w:eastAsia="黑体" w:cs="黑体"/>
                <w:sz w:val="28"/>
                <w:szCs w:val="28"/>
              </w:rPr>
              <w:t>产品</w:t>
            </w:r>
          </w:p>
        </w:tc>
        <w:tc>
          <w:tcPr>
            <w:tcW w:w="39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申报</w:t>
            </w:r>
            <w:r>
              <w:rPr>
                <w:rFonts w:hint="eastAsia" w:ascii="黑体" w:eastAsia="黑体" w:cs="黑体"/>
                <w:sz w:val="28"/>
                <w:szCs w:val="28"/>
                <w:lang w:eastAsia="zh-CN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249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广西华友新材料有限公司</w:t>
            </w:r>
          </w:p>
        </w:tc>
        <w:tc>
          <w:tcPr>
            <w:tcW w:w="228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有色金属冶炼和压延加工业</w:t>
            </w:r>
          </w:p>
        </w:tc>
        <w:tc>
          <w:tcPr>
            <w:tcW w:w="3525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高纯电镍</w:t>
            </w:r>
          </w:p>
        </w:tc>
        <w:tc>
          <w:tcPr>
            <w:tcW w:w="396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广西制造业单项冠军示范企业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249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  <w:lang w:val="en-US" w:eastAsia="zh-CN"/>
              </w:rPr>
              <w:t>广西巴莫科技有限公司</w:t>
            </w:r>
          </w:p>
        </w:tc>
        <w:tc>
          <w:tcPr>
            <w:tcW w:w="228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计算机、通信和其他电子设备制造业</w:t>
            </w:r>
          </w:p>
        </w:tc>
        <w:tc>
          <w:tcPr>
            <w:tcW w:w="3525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三元正极材料</w:t>
            </w:r>
          </w:p>
        </w:tc>
        <w:tc>
          <w:tcPr>
            <w:tcW w:w="396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广西制造业单项冠军示范企业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249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广西时代新能锂电材料科技有限公司</w:t>
            </w:r>
          </w:p>
        </w:tc>
        <w:tc>
          <w:tcPr>
            <w:tcW w:w="228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计算机、通信和其他电子设备制造业</w:t>
            </w:r>
          </w:p>
        </w:tc>
        <w:tc>
          <w:tcPr>
            <w:tcW w:w="3525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磷酸铁锂</w:t>
            </w:r>
          </w:p>
        </w:tc>
        <w:tc>
          <w:tcPr>
            <w:tcW w:w="396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广西制造业单项冠军示范企业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kern w:val="0"/>
                <w:sz w:val="24"/>
                <w:szCs w:val="24"/>
              </w:rPr>
              <w:t>4</w:t>
            </w:r>
          </w:p>
        </w:tc>
        <w:tc>
          <w:tcPr>
            <w:tcW w:w="249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广西华友锂业有限公司</w:t>
            </w:r>
          </w:p>
        </w:tc>
        <w:tc>
          <w:tcPr>
            <w:tcW w:w="228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制造业</w:t>
            </w:r>
          </w:p>
        </w:tc>
        <w:tc>
          <w:tcPr>
            <w:tcW w:w="3525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高纯电池级碳酸锂</w:t>
            </w:r>
          </w:p>
        </w:tc>
        <w:tc>
          <w:tcPr>
            <w:tcW w:w="396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广西制造业单项冠军示范企业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917" w:type="dxa"/>
            <w:vAlign w:val="center"/>
          </w:tcPr>
          <w:p>
            <w:pPr>
              <w:ind w:firstLine="240" w:firstLineChars="10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4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南方黑芝麻（广西）健康粮仓工厂有限公司</w:t>
            </w:r>
          </w:p>
        </w:tc>
        <w:tc>
          <w:tcPr>
            <w:tcW w:w="228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eastAsia="zh-CN"/>
              </w:rPr>
              <w:t>食品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制造业</w:t>
            </w:r>
          </w:p>
        </w:tc>
        <w:tc>
          <w:tcPr>
            <w:tcW w:w="3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  <w:t>南方黑芝麻糊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9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广西制造业单项冠军示范企业</w:t>
            </w:r>
          </w:p>
        </w:tc>
      </w:tr>
    </w:tbl>
    <w:p>
      <w:pPr>
        <w:pStyle w:val="2"/>
        <w:rPr>
          <w:rFonts w:hint="eastAsia" w:ascii="方正小标宋简体" w:eastAsia="方正小标宋简体" w:cs="方正小标宋简体"/>
          <w:sz w:val="44"/>
          <w:szCs w:val="44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tbl>
      <w:tblPr>
        <w:tblStyle w:val="5"/>
        <w:tblpPr w:leftFromText="180" w:rightFromText="180" w:vertAnchor="page" w:horzAnchor="page" w:tblpX="1453" w:tblpY="3070"/>
        <w:tblW w:w="131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2490"/>
        <w:gridCol w:w="2280"/>
        <w:gridCol w:w="3525"/>
        <w:gridCol w:w="3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 w:cs="Times New Roman" w:hAnsiTheme="minorHAns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24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 w:cs="Times New Roman" w:hAnsiTheme="minorHAns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企业名称</w:t>
            </w:r>
          </w:p>
        </w:tc>
        <w:tc>
          <w:tcPr>
            <w:tcW w:w="228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 w:cs="Times New Roman" w:hAnsiTheme="minorHAns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所属行业</w:t>
            </w:r>
          </w:p>
        </w:tc>
        <w:tc>
          <w:tcPr>
            <w:tcW w:w="3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 w:cs="Times New Roman" w:hAnsiTheme="minorHAns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eastAsia="黑体" w:cs="黑体"/>
                <w:sz w:val="28"/>
                <w:szCs w:val="28"/>
                <w:lang w:eastAsia="zh-CN"/>
              </w:rPr>
              <w:t>申请</w:t>
            </w:r>
            <w:r>
              <w:rPr>
                <w:rFonts w:hint="eastAsia" w:ascii="黑体" w:eastAsia="黑体" w:cs="黑体"/>
                <w:sz w:val="28"/>
                <w:szCs w:val="28"/>
              </w:rPr>
              <w:t>产品</w:t>
            </w:r>
          </w:p>
        </w:tc>
        <w:tc>
          <w:tcPr>
            <w:tcW w:w="39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 w:cs="Times New Roman" w:hAnsiTheme="minorHAns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申报</w:t>
            </w:r>
            <w:r>
              <w:rPr>
                <w:rFonts w:hint="eastAsia" w:ascii="黑体" w:eastAsia="黑体" w:cs="黑体"/>
                <w:sz w:val="28"/>
                <w:szCs w:val="28"/>
                <w:lang w:eastAsia="zh-CN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9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广西玉林坤达机械制造有限责任公司</w:t>
            </w:r>
          </w:p>
        </w:tc>
        <w:tc>
          <w:tcPr>
            <w:tcW w:w="228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汽车制造业</w:t>
            </w:r>
          </w:p>
        </w:tc>
        <w:tc>
          <w:tcPr>
            <w:tcW w:w="3525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机油冷却器</w:t>
            </w:r>
          </w:p>
        </w:tc>
        <w:tc>
          <w:tcPr>
            <w:tcW w:w="3960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广西制造业单项冠军示范企业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</w:pPr>
          </w:p>
          <w:p>
            <w:pPr>
              <w:ind w:firstLine="240" w:firstLineChars="100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4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广西宸宇新材料有限公司</w:t>
            </w:r>
          </w:p>
        </w:tc>
        <w:tc>
          <w:tcPr>
            <w:tcW w:w="228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制造业</w:t>
            </w:r>
          </w:p>
        </w:tc>
        <w:tc>
          <w:tcPr>
            <w:tcW w:w="3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修复石墨负极材料</w:t>
            </w:r>
          </w:p>
        </w:tc>
        <w:tc>
          <w:tcPr>
            <w:tcW w:w="39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广西制造业单项冠军示范企业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917" w:type="dxa"/>
            <w:vAlign w:val="center"/>
          </w:tcPr>
          <w:p>
            <w:pPr>
              <w:ind w:firstLine="240" w:firstLineChars="100"/>
              <w:rPr>
                <w:rFonts w:hint="default" w:asci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4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广西兰科资源再生利用有限公司</w:t>
            </w:r>
          </w:p>
        </w:tc>
        <w:tc>
          <w:tcPr>
            <w:tcW w:w="228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制造业</w:t>
            </w:r>
          </w:p>
        </w:tc>
        <w:tc>
          <w:tcPr>
            <w:tcW w:w="3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精密铸件高性能再生砂</w:t>
            </w:r>
          </w:p>
        </w:tc>
        <w:tc>
          <w:tcPr>
            <w:tcW w:w="39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 w:hAnsiTheme="minorHAns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广西制造业单项冠军示范企业</w:t>
            </w:r>
          </w:p>
        </w:tc>
      </w:tr>
    </w:tbl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</w:rPr>
      </w:pPr>
    </w:p>
    <w:p>
      <w:pPr>
        <w:spacing w:line="500" w:lineRule="exact"/>
        <w:jc w:val="both"/>
        <w:rPr>
          <w:rFonts w:hint="eastAsia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797" w:right="1440" w:bottom="1797" w:left="1440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968365235"/>
                            <w:docPartObj>
                              <w:docPartGallery w:val="autotext"/>
                            </w:docPartObj>
                          </w:sdtPr>
                          <w:sdtContent>
                            <w:p>
                              <w:pPr>
                                <w:pStyle w:val="3"/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968365235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3"/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sdtContent>
                  </w:sd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5ODQ4NThhMTc2YTY5YWU1MmI2MTAwODc3MDMxMzEifQ=="/>
  </w:docVars>
  <w:rsids>
    <w:rsidRoot w:val="00E21A9A"/>
    <w:rsid w:val="00023E6E"/>
    <w:rsid w:val="00063D5B"/>
    <w:rsid w:val="000E1BEE"/>
    <w:rsid w:val="00212905"/>
    <w:rsid w:val="003F6381"/>
    <w:rsid w:val="00581693"/>
    <w:rsid w:val="00C27EFA"/>
    <w:rsid w:val="00CA1521"/>
    <w:rsid w:val="00D34523"/>
    <w:rsid w:val="00DA771A"/>
    <w:rsid w:val="00E21A9A"/>
    <w:rsid w:val="08DC73FA"/>
    <w:rsid w:val="0BDD11FF"/>
    <w:rsid w:val="0DC024E6"/>
    <w:rsid w:val="0E58741B"/>
    <w:rsid w:val="12111206"/>
    <w:rsid w:val="132E1D32"/>
    <w:rsid w:val="13D848ED"/>
    <w:rsid w:val="164C504F"/>
    <w:rsid w:val="17AE59FC"/>
    <w:rsid w:val="1B8B16C6"/>
    <w:rsid w:val="1BDA6A19"/>
    <w:rsid w:val="1DA619A9"/>
    <w:rsid w:val="1EFB48D5"/>
    <w:rsid w:val="24AB04CD"/>
    <w:rsid w:val="25E552C8"/>
    <w:rsid w:val="26A86D7E"/>
    <w:rsid w:val="2805028C"/>
    <w:rsid w:val="309C1849"/>
    <w:rsid w:val="324F1C81"/>
    <w:rsid w:val="34344D6C"/>
    <w:rsid w:val="36EF4873"/>
    <w:rsid w:val="39285552"/>
    <w:rsid w:val="3AB137F0"/>
    <w:rsid w:val="3AFF0085"/>
    <w:rsid w:val="3BB17535"/>
    <w:rsid w:val="3BBD5705"/>
    <w:rsid w:val="3BE13554"/>
    <w:rsid w:val="3F6FC9B9"/>
    <w:rsid w:val="43346CE3"/>
    <w:rsid w:val="450B2EEB"/>
    <w:rsid w:val="45C2519A"/>
    <w:rsid w:val="47A1373D"/>
    <w:rsid w:val="4E7A472F"/>
    <w:rsid w:val="4F4B280C"/>
    <w:rsid w:val="52B7150D"/>
    <w:rsid w:val="5411123E"/>
    <w:rsid w:val="56AC619E"/>
    <w:rsid w:val="5B5B6F7E"/>
    <w:rsid w:val="5DB403B8"/>
    <w:rsid w:val="5DE69062"/>
    <w:rsid w:val="5F7558A0"/>
    <w:rsid w:val="62566E28"/>
    <w:rsid w:val="62FE409E"/>
    <w:rsid w:val="66B64AD2"/>
    <w:rsid w:val="68CC7F28"/>
    <w:rsid w:val="6CB52F6D"/>
    <w:rsid w:val="6DDDDCD0"/>
    <w:rsid w:val="6E3F4508"/>
    <w:rsid w:val="6EF2E9B7"/>
    <w:rsid w:val="70156D97"/>
    <w:rsid w:val="7A575EBC"/>
    <w:rsid w:val="7BFBC33A"/>
    <w:rsid w:val="7C7D67FD"/>
    <w:rsid w:val="7D1CD788"/>
    <w:rsid w:val="7DAC46D1"/>
    <w:rsid w:val="7DF5EF25"/>
    <w:rsid w:val="7EF703FB"/>
    <w:rsid w:val="7EFD81B6"/>
    <w:rsid w:val="7EFF9092"/>
    <w:rsid w:val="7FEDC4B7"/>
    <w:rsid w:val="87E95729"/>
    <w:rsid w:val="8DF2CF96"/>
    <w:rsid w:val="8F7FD787"/>
    <w:rsid w:val="9B757296"/>
    <w:rsid w:val="9E4FB0AD"/>
    <w:rsid w:val="AF7DF7B1"/>
    <w:rsid w:val="AFFB1B35"/>
    <w:rsid w:val="B9FDE629"/>
    <w:rsid w:val="BFFF08AE"/>
    <w:rsid w:val="C6F5116C"/>
    <w:rsid w:val="CEFFF097"/>
    <w:rsid w:val="D794B53D"/>
    <w:rsid w:val="DFDF456F"/>
    <w:rsid w:val="DFEF5BD4"/>
    <w:rsid w:val="E7CD5935"/>
    <w:rsid w:val="EDAF1AAA"/>
    <w:rsid w:val="EF767CC2"/>
    <w:rsid w:val="F0F77345"/>
    <w:rsid w:val="F2F3ABBA"/>
    <w:rsid w:val="F6FF4FEB"/>
    <w:rsid w:val="F7D38ACA"/>
    <w:rsid w:val="F7FEB3E8"/>
    <w:rsid w:val="FBBFCD25"/>
    <w:rsid w:val="FDE5C1A5"/>
    <w:rsid w:val="FDE8EC47"/>
    <w:rsid w:val="FDEDE2B0"/>
    <w:rsid w:val="FDFF91CD"/>
    <w:rsid w:val="FDFFD366"/>
    <w:rsid w:val="FFE28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  <w:rPr>
      <w:rFonts w:eastAsia="仿宋_GB2312"/>
      <w:sz w:val="32"/>
      <w:szCs w:val="32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99"/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517</Words>
  <Characters>574</Characters>
  <Lines>4</Lines>
  <Paragraphs>1</Paragraphs>
  <TotalTime>0</TotalTime>
  <ScaleCrop>false</ScaleCrop>
  <LinksUpToDate>false</LinksUpToDate>
  <CharactersWithSpaces>584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2021-06-16T17:01:00Z</dcterms:created>
  <dc:creator>Administrator</dc:creator>
  <cp:lastModifiedBy>陈俊利</cp:lastModifiedBy>
  <cp:lastPrinted>2024-08-28T16:44:00Z</cp:lastPrinted>
  <dcterms:modified xsi:type="dcterms:W3CDTF">2026-07-21T10:43:41Z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706CCF5FC39945E79982DE7F4A82724C</vt:lpwstr>
  </property>
</Properties>
</file>