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黑体" w:hAnsi="黑体" w:eastAsia="黑体" w:cs="仿宋_GB2312"/>
          <w:sz w:val="32"/>
          <w:szCs w:val="32"/>
        </w:rPr>
      </w:pPr>
      <w:r>
        <w:rPr>
          <w:rFonts w:hint="eastAsia" w:ascii="黑体" w:hAnsi="黑体" w:eastAsia="黑体" w:cs="仿宋_GB2312"/>
          <w:sz w:val="32"/>
          <w:szCs w:val="32"/>
        </w:rPr>
        <w:t>附</w:t>
      </w:r>
      <w:r>
        <w:rPr>
          <w:rFonts w:ascii="黑体" w:hAnsi="黑体" w:eastAsia="黑体"/>
          <w:sz w:val="32"/>
          <w:szCs w:val="32"/>
        </w:rPr>
        <w:t>件2</w:t>
      </w:r>
    </w:p>
    <w:p>
      <w:pPr>
        <w:spacing w:line="600" w:lineRule="exact"/>
        <w:jc w:val="center"/>
        <w:rPr>
          <w:rFonts w:hint="eastAsia" w:ascii="方正小标宋简体" w:hAnsi="方正小标宋简体" w:eastAsia="方正小标宋简体" w:cs="方正小标宋简体"/>
          <w:spacing w:val="-11"/>
          <w:sz w:val="44"/>
          <w:szCs w:val="44"/>
        </w:rPr>
      </w:pPr>
      <w:r>
        <w:rPr>
          <w:rFonts w:hint="eastAsia" w:ascii="方正小标宋简体" w:hAnsi="方正小标宋简体" w:eastAsia="方正小标宋简体" w:cs="方正小标宋简体"/>
          <w:spacing w:val="-11"/>
          <w:sz w:val="44"/>
          <w:szCs w:val="44"/>
        </w:rPr>
        <w:t>南宁市循环经济发展实施方案</w:t>
      </w:r>
    </w:p>
    <w:p>
      <w:pPr>
        <w:jc w:val="center"/>
        <w:rPr>
          <w:rFonts w:ascii="楷体" w:hAnsi="楷体" w:eastAsia="楷体"/>
          <w:b/>
          <w:sz w:val="32"/>
          <w:szCs w:val="32"/>
        </w:rPr>
      </w:pPr>
      <w:r>
        <w:rPr>
          <w:rFonts w:hint="eastAsia" w:ascii="楷体" w:hAnsi="楷体" w:eastAsia="楷体"/>
          <w:b/>
          <w:sz w:val="32"/>
          <w:szCs w:val="32"/>
        </w:rPr>
        <w:t>（第二次征求意见稿）</w:t>
      </w:r>
    </w:p>
    <w:p>
      <w:pPr>
        <w:pStyle w:val="4"/>
        <w:rPr>
          <w:rFonts w:hint="eastAsia"/>
        </w:rPr>
      </w:pP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为推进《南宁市循环经济发展“十四五”规划》实施，加快全市循环经济发展，制定本实施方案。</w:t>
      </w:r>
    </w:p>
    <w:p>
      <w:pPr>
        <w:spacing w:line="60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一、总体要求</w:t>
      </w:r>
    </w:p>
    <w:p>
      <w:pPr>
        <w:spacing w:line="600" w:lineRule="exact"/>
        <w:ind w:firstLine="640" w:firstLineChars="200"/>
        <w:rPr>
          <w:rFonts w:hint="eastAsia" w:ascii="仿宋_GB2312" w:hAnsi="仿宋_GB2312" w:eastAsia="仿宋_GB2312" w:cs="仿宋_GB2312"/>
          <w:sz w:val="32"/>
          <w:szCs w:val="32"/>
        </w:rPr>
      </w:pPr>
      <w:r>
        <w:rPr>
          <w:rFonts w:hint="eastAsia" w:ascii="仿宋" w:hAnsi="仿宋" w:eastAsia="仿宋"/>
          <w:sz w:val="32"/>
          <w:szCs w:val="32"/>
        </w:rPr>
        <w:t>以习近平新时代中国特色社会主义思想为指导</w:t>
      </w:r>
      <w:r>
        <w:rPr>
          <w:rFonts w:ascii="仿宋" w:hAnsi="仿宋" w:eastAsia="仿宋" w:cs="仿宋"/>
          <w:sz w:val="32"/>
          <w:szCs w:val="32"/>
        </w:rPr>
        <w:t>，</w:t>
      </w:r>
      <w:r>
        <w:rPr>
          <w:rFonts w:hint="eastAsia" w:ascii="仿宋" w:hAnsi="仿宋" w:eastAsia="仿宋"/>
          <w:sz w:val="32"/>
          <w:szCs w:val="32"/>
        </w:rPr>
        <w:t>全面贯彻</w:t>
      </w:r>
      <w:bookmarkStart w:id="11" w:name="_GoBack"/>
      <w:bookmarkEnd w:id="11"/>
      <w:r>
        <w:rPr>
          <w:rFonts w:hint="eastAsia" w:ascii="仿宋" w:hAnsi="仿宋" w:eastAsia="仿宋"/>
          <w:sz w:val="32"/>
          <w:szCs w:val="32"/>
          <w:lang w:eastAsia="zh-CN"/>
        </w:rPr>
        <w:t>党的十九大和十九届历次全会</w:t>
      </w:r>
      <w:r>
        <w:rPr>
          <w:rFonts w:hint="eastAsia" w:ascii="仿宋" w:hAnsi="仿宋" w:eastAsia="仿宋"/>
          <w:sz w:val="32"/>
          <w:szCs w:val="32"/>
        </w:rPr>
        <w:t>精神，</w:t>
      </w:r>
      <w:r>
        <w:rPr>
          <w:rFonts w:hint="eastAsia" w:eastAsia="仿宋"/>
          <w:sz w:val="32"/>
          <w:szCs w:val="32"/>
        </w:rPr>
        <w:t>深入贯彻习近平生态文明思想和习近平总书记对广西工作系列重要指示精神，遵循“减量化、再利用、资源化”原则，以建立健全绿色低碳循环发展经济体系为目标</w:t>
      </w:r>
      <w:r>
        <w:rPr>
          <w:rFonts w:ascii="仿宋" w:hAnsi="仿宋" w:eastAsia="仿宋" w:cs="仿宋"/>
          <w:sz w:val="32"/>
          <w:szCs w:val="32"/>
        </w:rPr>
        <w:t>，</w:t>
      </w:r>
      <w:r>
        <w:rPr>
          <w:rFonts w:hint="eastAsia" w:ascii="仿宋" w:hAnsi="仿宋" w:eastAsia="仿宋" w:cs="仿宋"/>
          <w:sz w:val="32"/>
          <w:szCs w:val="32"/>
        </w:rPr>
        <w:t>全面落实</w:t>
      </w:r>
      <w:r>
        <w:rPr>
          <w:rFonts w:hint="eastAsia" w:eastAsia="仿宋"/>
          <w:sz w:val="32"/>
          <w:szCs w:val="32"/>
        </w:rPr>
        <w:t>南宁市循环经济发展“十四五”规划提出的四大重点任务和十二大重点工程和行动，</w:t>
      </w:r>
      <w:r>
        <w:rPr>
          <w:rFonts w:hint="eastAsia" w:ascii="仿宋_GB2312" w:hAnsi="仿宋_GB2312" w:eastAsia="仿宋_GB2312" w:cs="仿宋_GB2312"/>
          <w:sz w:val="32"/>
          <w:szCs w:val="32"/>
        </w:rPr>
        <w:t>着力提升资源利用效率和再生资源利用水平，全面促进经济社会发展绿色转型。</w:t>
      </w:r>
    </w:p>
    <w:p>
      <w:pPr>
        <w:adjustRightInd w:val="0"/>
        <w:snapToGrid w:val="0"/>
        <w:spacing w:line="560" w:lineRule="exact"/>
        <w:ind w:left="2" w:firstLine="537" w:firstLineChars="168"/>
        <w:rPr>
          <w:rFonts w:hint="eastAsia" w:ascii="黑体" w:hAnsi="黑体" w:eastAsia="黑体" w:cs="黑体"/>
          <w:bCs/>
          <w:sz w:val="32"/>
          <w:szCs w:val="32"/>
        </w:rPr>
      </w:pPr>
      <w:r>
        <w:rPr>
          <w:rFonts w:hint="eastAsia" w:ascii="黑体" w:hAnsi="黑体" w:eastAsia="黑体" w:cs="黑体"/>
          <w:bCs/>
          <w:sz w:val="32"/>
          <w:szCs w:val="32"/>
        </w:rPr>
        <w:t>二、实施目标</w:t>
      </w:r>
    </w:p>
    <w:p>
      <w:pPr>
        <w:spacing w:line="600" w:lineRule="exact"/>
        <w:ind w:firstLine="640" w:firstLineChars="200"/>
        <w:rPr>
          <w:rFonts w:eastAsia="仿宋_GB2312"/>
          <w:sz w:val="32"/>
          <w:szCs w:val="32"/>
        </w:rPr>
      </w:pPr>
      <w:r>
        <w:rPr>
          <w:rFonts w:eastAsia="仿宋_GB2312"/>
          <w:sz w:val="32"/>
          <w:szCs w:val="32"/>
        </w:rPr>
        <w:t>到2023年，</w:t>
      </w:r>
      <w:r>
        <w:rPr>
          <w:rFonts w:hint="eastAsia" w:eastAsia="仿宋_GB2312"/>
          <w:sz w:val="32"/>
          <w:szCs w:val="32"/>
        </w:rPr>
        <w:t>我</w:t>
      </w:r>
      <w:r>
        <w:rPr>
          <w:rFonts w:eastAsia="仿宋_GB2312"/>
          <w:sz w:val="32"/>
          <w:szCs w:val="32"/>
        </w:rPr>
        <w:t>市循环经济发展水平明显提升，资源产出效益实现新提升，主要资源产出率</w:t>
      </w:r>
      <w:r>
        <w:rPr>
          <w:rFonts w:hint="eastAsia" w:eastAsia="仿宋_GB2312"/>
          <w:sz w:val="32"/>
          <w:szCs w:val="32"/>
        </w:rPr>
        <w:t>比2020年</w:t>
      </w:r>
      <w:r>
        <w:rPr>
          <w:rFonts w:eastAsia="仿宋_GB2312"/>
          <w:sz w:val="32"/>
          <w:szCs w:val="32"/>
        </w:rPr>
        <w:t>提高1</w:t>
      </w:r>
      <w:r>
        <w:rPr>
          <w:rFonts w:hint="eastAsia" w:eastAsia="仿宋_GB2312"/>
          <w:sz w:val="32"/>
          <w:szCs w:val="32"/>
        </w:rPr>
        <w:t>3</w:t>
      </w:r>
      <w:r>
        <w:rPr>
          <w:rFonts w:eastAsia="仿宋_GB2312"/>
          <w:sz w:val="32"/>
          <w:szCs w:val="32"/>
        </w:rPr>
        <w:t>%</w:t>
      </w:r>
      <w:r>
        <w:rPr>
          <w:rFonts w:hint="eastAsia" w:eastAsia="仿宋_GB2312"/>
          <w:sz w:val="32"/>
          <w:szCs w:val="32"/>
        </w:rPr>
        <w:t>左右</w:t>
      </w:r>
      <w:r>
        <w:rPr>
          <w:rFonts w:eastAsia="仿宋_GB2312"/>
          <w:sz w:val="32"/>
          <w:szCs w:val="32"/>
        </w:rPr>
        <w:t>，单位地区生产总值能耗</w:t>
      </w:r>
      <w:r>
        <w:rPr>
          <w:rFonts w:hint="eastAsia" w:eastAsia="仿宋_GB2312"/>
          <w:sz w:val="32"/>
          <w:szCs w:val="32"/>
        </w:rPr>
        <w:t>、用水量比2020年分别</w:t>
      </w:r>
      <w:r>
        <w:rPr>
          <w:rFonts w:eastAsia="仿宋_GB2312"/>
          <w:sz w:val="32"/>
          <w:szCs w:val="32"/>
        </w:rPr>
        <w:t>下降</w:t>
      </w:r>
      <w:r>
        <w:rPr>
          <w:rFonts w:hint="eastAsia" w:eastAsia="仿宋_GB2312"/>
          <w:sz w:val="32"/>
          <w:szCs w:val="32"/>
        </w:rPr>
        <w:t>8%和11%，大宗固体</w:t>
      </w:r>
      <w:r>
        <w:rPr>
          <w:rFonts w:eastAsia="仿宋_GB2312"/>
          <w:sz w:val="32"/>
          <w:szCs w:val="32"/>
        </w:rPr>
        <w:t>废弃物</w:t>
      </w:r>
      <w:r>
        <w:rPr>
          <w:rFonts w:hint="eastAsia" w:eastAsia="仿宋_GB2312"/>
          <w:sz w:val="32"/>
          <w:szCs w:val="32"/>
        </w:rPr>
        <w:t>综合</w:t>
      </w:r>
      <w:r>
        <w:rPr>
          <w:rFonts w:eastAsia="仿宋_GB2312"/>
          <w:sz w:val="32"/>
          <w:szCs w:val="32"/>
        </w:rPr>
        <w:t>利用率</w:t>
      </w:r>
      <w:r>
        <w:rPr>
          <w:rFonts w:hint="eastAsia" w:eastAsia="仿宋_GB2312"/>
          <w:sz w:val="32"/>
          <w:szCs w:val="32"/>
        </w:rPr>
        <w:t>达</w:t>
      </w:r>
      <w:r>
        <w:rPr>
          <w:rFonts w:eastAsia="仿宋_GB2312"/>
          <w:sz w:val="32"/>
          <w:szCs w:val="32"/>
        </w:rPr>
        <w:t>到</w:t>
      </w:r>
      <w:r>
        <w:rPr>
          <w:rFonts w:hint="eastAsia" w:eastAsia="仿宋_GB2312"/>
          <w:sz w:val="32"/>
          <w:szCs w:val="32"/>
        </w:rPr>
        <w:t>60</w:t>
      </w:r>
      <w:r>
        <w:rPr>
          <w:rFonts w:eastAsia="仿宋_GB2312"/>
          <w:sz w:val="32"/>
          <w:szCs w:val="32"/>
        </w:rPr>
        <w:t>%，农作物秸秆综合利用率</w:t>
      </w:r>
      <w:r>
        <w:rPr>
          <w:rFonts w:hint="eastAsia" w:eastAsia="仿宋_GB2312"/>
          <w:sz w:val="32"/>
          <w:szCs w:val="32"/>
        </w:rPr>
        <w:t>保持86</w:t>
      </w:r>
      <w:r>
        <w:rPr>
          <w:rFonts w:eastAsia="仿宋_GB2312"/>
          <w:sz w:val="32"/>
          <w:szCs w:val="32"/>
        </w:rPr>
        <w:t>%</w:t>
      </w:r>
      <w:r>
        <w:rPr>
          <w:rFonts w:hint="eastAsia" w:eastAsia="仿宋_GB2312"/>
          <w:sz w:val="32"/>
          <w:szCs w:val="32"/>
        </w:rPr>
        <w:t>以上。到2025年，</w:t>
      </w:r>
      <w:r>
        <w:rPr>
          <w:rFonts w:eastAsia="仿宋_GB2312"/>
          <w:sz w:val="32"/>
          <w:szCs w:val="32"/>
        </w:rPr>
        <w:t>主要资源产出率</w:t>
      </w:r>
      <w:r>
        <w:rPr>
          <w:rFonts w:hint="eastAsia" w:eastAsia="仿宋_GB2312"/>
          <w:sz w:val="32"/>
          <w:szCs w:val="32"/>
        </w:rPr>
        <w:t>比2020年</w:t>
      </w:r>
      <w:r>
        <w:rPr>
          <w:rFonts w:eastAsia="仿宋_GB2312"/>
          <w:sz w:val="32"/>
          <w:szCs w:val="32"/>
        </w:rPr>
        <w:t>提高</w:t>
      </w:r>
      <w:r>
        <w:rPr>
          <w:rFonts w:hint="eastAsia" w:eastAsia="仿宋_GB2312"/>
          <w:sz w:val="32"/>
          <w:szCs w:val="32"/>
        </w:rPr>
        <w:t>20</w:t>
      </w:r>
      <w:r>
        <w:rPr>
          <w:rFonts w:eastAsia="仿宋_GB2312"/>
          <w:sz w:val="32"/>
          <w:szCs w:val="32"/>
        </w:rPr>
        <w:t>%</w:t>
      </w:r>
      <w:r>
        <w:rPr>
          <w:rFonts w:hint="eastAsia" w:eastAsia="仿宋_GB2312"/>
          <w:sz w:val="32"/>
          <w:szCs w:val="32"/>
        </w:rPr>
        <w:t>左右</w:t>
      </w:r>
      <w:r>
        <w:rPr>
          <w:rFonts w:eastAsia="仿宋_GB2312"/>
          <w:sz w:val="32"/>
          <w:szCs w:val="32"/>
        </w:rPr>
        <w:t>，单位地区生产总值能耗</w:t>
      </w:r>
      <w:r>
        <w:rPr>
          <w:rFonts w:hint="eastAsia" w:eastAsia="仿宋_GB2312"/>
          <w:sz w:val="32"/>
          <w:szCs w:val="32"/>
        </w:rPr>
        <w:t>、用水量比2020年分别</w:t>
      </w:r>
      <w:r>
        <w:rPr>
          <w:rFonts w:eastAsia="仿宋_GB2312"/>
          <w:sz w:val="32"/>
          <w:szCs w:val="32"/>
        </w:rPr>
        <w:t>下降</w:t>
      </w:r>
      <w:r>
        <w:rPr>
          <w:rFonts w:hint="eastAsia" w:eastAsia="仿宋_GB2312"/>
          <w:sz w:val="32"/>
          <w:szCs w:val="32"/>
        </w:rPr>
        <w:t>13%和16%，大宗固体</w:t>
      </w:r>
      <w:r>
        <w:rPr>
          <w:rFonts w:eastAsia="仿宋_GB2312"/>
          <w:sz w:val="32"/>
          <w:szCs w:val="32"/>
        </w:rPr>
        <w:t>废弃物</w:t>
      </w:r>
      <w:r>
        <w:rPr>
          <w:rFonts w:hint="eastAsia" w:eastAsia="仿宋_GB2312"/>
          <w:sz w:val="32"/>
          <w:szCs w:val="32"/>
        </w:rPr>
        <w:t>综合</w:t>
      </w:r>
      <w:r>
        <w:rPr>
          <w:rFonts w:eastAsia="仿宋_GB2312"/>
          <w:sz w:val="32"/>
          <w:szCs w:val="32"/>
        </w:rPr>
        <w:t>利用率</w:t>
      </w:r>
      <w:r>
        <w:rPr>
          <w:rFonts w:hint="eastAsia" w:eastAsia="仿宋_GB2312"/>
          <w:sz w:val="32"/>
          <w:szCs w:val="32"/>
        </w:rPr>
        <w:t>达</w:t>
      </w:r>
      <w:r>
        <w:rPr>
          <w:rFonts w:eastAsia="仿宋_GB2312"/>
          <w:sz w:val="32"/>
          <w:szCs w:val="32"/>
        </w:rPr>
        <w:t>到</w:t>
      </w:r>
      <w:r>
        <w:rPr>
          <w:rFonts w:hint="eastAsia" w:eastAsia="仿宋_GB2312"/>
          <w:sz w:val="32"/>
          <w:szCs w:val="32"/>
        </w:rPr>
        <w:t>65</w:t>
      </w:r>
      <w:r>
        <w:rPr>
          <w:rFonts w:eastAsia="仿宋_GB2312"/>
          <w:sz w:val="32"/>
          <w:szCs w:val="32"/>
        </w:rPr>
        <w:t>%，</w:t>
      </w:r>
      <w:r>
        <w:rPr>
          <w:rFonts w:hint="eastAsia" w:eastAsia="仿宋_GB2312"/>
          <w:sz w:val="32"/>
          <w:szCs w:val="32"/>
        </w:rPr>
        <w:t>城市生活垃圾资源化利用率达6</w:t>
      </w:r>
      <w:r>
        <w:rPr>
          <w:rFonts w:eastAsia="仿宋_GB2312"/>
          <w:sz w:val="32"/>
          <w:szCs w:val="32"/>
        </w:rPr>
        <w:t>2</w:t>
      </w:r>
      <w:r>
        <w:rPr>
          <w:rFonts w:hint="eastAsia" w:eastAsia="仿宋_GB2312"/>
          <w:sz w:val="32"/>
          <w:szCs w:val="32"/>
        </w:rPr>
        <w:t>%以上，</w:t>
      </w:r>
      <w:r>
        <w:rPr>
          <w:rFonts w:eastAsia="仿宋_GB2312"/>
          <w:sz w:val="32"/>
          <w:szCs w:val="32"/>
        </w:rPr>
        <w:t>循环经济产业体系</w:t>
      </w:r>
      <w:r>
        <w:rPr>
          <w:rFonts w:hint="eastAsia" w:eastAsia="仿宋_GB2312"/>
          <w:sz w:val="32"/>
          <w:szCs w:val="32"/>
        </w:rPr>
        <w:t>基本</w:t>
      </w:r>
      <w:r>
        <w:rPr>
          <w:rFonts w:eastAsia="仿宋_GB2312"/>
          <w:sz w:val="32"/>
          <w:szCs w:val="32"/>
        </w:rPr>
        <w:t>完善，绿色生活理念、绿色消费观念基本普及，可持续发展的循环型社会发展体系基本形成。</w:t>
      </w:r>
    </w:p>
    <w:p>
      <w:pPr>
        <w:spacing w:line="60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三、主要任务</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（一）提升资源利用效率</w:t>
      </w:r>
    </w:p>
    <w:p>
      <w:pPr>
        <w:spacing w:line="600" w:lineRule="exact"/>
        <w:ind w:firstLine="643" w:firstLineChars="200"/>
        <w:rPr>
          <w:rFonts w:hint="eastAsia" w:eastAsia="仿宋"/>
          <w:sz w:val="32"/>
          <w:szCs w:val="32"/>
        </w:rPr>
      </w:pPr>
      <w:r>
        <w:rPr>
          <w:rFonts w:eastAsia="仿宋"/>
          <w:b/>
          <w:bCs/>
          <w:sz w:val="32"/>
          <w:szCs w:val="32"/>
        </w:rPr>
        <w:t>1. 进一步调整优化产业结构。</w:t>
      </w:r>
      <w:r>
        <w:rPr>
          <w:rFonts w:hint="eastAsia" w:eastAsia="仿宋"/>
          <w:sz w:val="32"/>
          <w:szCs w:val="32"/>
        </w:rPr>
        <w:t>坚决遏制“两高”项目盲目发展，加快淘汰落后低效产能。对标国内外生产企业先进能效水平，聚焦重点能耗行业，推动实施节能降耗改造，提升资源能源利用效率。</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发展改革委、工信局、生态环境局等部门</w:t>
      </w:r>
      <w:r>
        <w:rPr>
          <w:rFonts w:hint="eastAsia" w:ascii="楷体_GB2312" w:hAnsi="楷体_GB2312" w:eastAsia="楷体_GB2312" w:cs="楷体_GB2312"/>
          <w:sz w:val="32"/>
          <w:szCs w:val="21"/>
        </w:rPr>
        <w:t>，</w:t>
      </w:r>
      <w:r>
        <w:rPr>
          <w:rFonts w:hint="eastAsia" w:ascii="楷体_GB2312" w:hAnsi="楷体_GB2312" w:eastAsia="楷体_GB2312" w:cs="楷体_GB2312"/>
          <w:sz w:val="32"/>
        </w:rPr>
        <w:t>各县（市、区）人民政府、开发区管委会</w:t>
      </w:r>
      <w:r>
        <w:rPr>
          <w:rFonts w:hint="eastAsia" w:ascii="楷体_GB2312" w:hAnsi="楷体_GB2312" w:eastAsia="楷体_GB2312" w:cs="楷体_GB2312"/>
          <w:sz w:val="32"/>
          <w:szCs w:val="21"/>
        </w:rPr>
        <w:t>按职责分工负责</w:t>
      </w:r>
      <w:r>
        <w:rPr>
          <w:rFonts w:hint="eastAsia" w:ascii="楷体_GB2312" w:hAnsi="楷体_GB2312" w:eastAsia="楷体_GB2312" w:cs="楷体_GB2312"/>
          <w:sz w:val="32"/>
        </w:rPr>
        <w:t>）</w:t>
      </w:r>
    </w:p>
    <w:p>
      <w:pPr>
        <w:spacing w:line="600" w:lineRule="exact"/>
        <w:ind w:firstLine="643" w:firstLineChars="200"/>
        <w:rPr>
          <w:rFonts w:eastAsia="仿宋"/>
          <w:sz w:val="32"/>
          <w:szCs w:val="32"/>
        </w:rPr>
      </w:pPr>
      <w:r>
        <w:rPr>
          <w:rFonts w:eastAsia="仿宋"/>
          <w:b/>
          <w:bCs/>
          <w:sz w:val="32"/>
          <w:szCs w:val="32"/>
        </w:rPr>
        <w:t>2. 推行重点产品绿色设计。</w:t>
      </w:r>
      <w:r>
        <w:rPr>
          <w:rFonts w:hint="eastAsia" w:eastAsia="仿宋"/>
          <w:sz w:val="32"/>
          <w:szCs w:val="32"/>
        </w:rPr>
        <w:t>推行产品绿色设计，大力开发具有无害化、节能、环保、高可靠性、长寿命和易回收等特性的绿色产品</w:t>
      </w:r>
      <w:r>
        <w:rPr>
          <w:rFonts w:eastAsia="仿宋"/>
          <w:sz w:val="32"/>
          <w:szCs w:val="32"/>
        </w:rPr>
        <w:t>，</w:t>
      </w:r>
      <w:r>
        <w:rPr>
          <w:rFonts w:hint="eastAsia" w:eastAsia="仿宋"/>
          <w:sz w:val="32"/>
          <w:szCs w:val="32"/>
        </w:rPr>
        <w:t>建立绿色产品多元化的供给体系</w:t>
      </w:r>
      <w:r>
        <w:rPr>
          <w:rFonts w:eastAsia="仿宋"/>
          <w:sz w:val="32"/>
          <w:szCs w:val="32"/>
        </w:rPr>
        <w:t>，</w:t>
      </w:r>
      <w:r>
        <w:rPr>
          <w:rFonts w:hint="eastAsia" w:eastAsia="仿宋"/>
          <w:sz w:val="32"/>
          <w:szCs w:val="32"/>
        </w:rPr>
        <w:t>积极申报国家绿色产品</w:t>
      </w:r>
      <w:r>
        <w:rPr>
          <w:rFonts w:eastAsia="仿宋"/>
          <w:sz w:val="32"/>
          <w:szCs w:val="32"/>
        </w:rPr>
        <w:t>。</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工信局、科技局等部门，各县（市、区）人民政府、开发区管委会</w:t>
      </w:r>
      <w:r>
        <w:rPr>
          <w:rFonts w:hint="eastAsia" w:ascii="楷体_GB2312" w:hAnsi="楷体_GB2312" w:eastAsia="楷体_GB2312" w:cs="楷体_GB2312"/>
          <w:sz w:val="32"/>
          <w:szCs w:val="21"/>
        </w:rPr>
        <w:t>按职责分工负责</w:t>
      </w:r>
      <w:r>
        <w:rPr>
          <w:rFonts w:hint="eastAsia" w:ascii="楷体_GB2312" w:hAnsi="楷体_GB2312" w:eastAsia="楷体_GB2312" w:cs="楷体_GB2312"/>
          <w:sz w:val="32"/>
        </w:rPr>
        <w:t>）</w:t>
      </w:r>
    </w:p>
    <w:p>
      <w:pPr>
        <w:spacing w:line="600" w:lineRule="exact"/>
        <w:ind w:firstLine="643" w:firstLineChars="200"/>
        <w:rPr>
          <w:rFonts w:hint="eastAsia" w:eastAsia="仿宋"/>
          <w:sz w:val="32"/>
          <w:szCs w:val="32"/>
        </w:rPr>
      </w:pPr>
      <w:r>
        <w:rPr>
          <w:rFonts w:hint="eastAsia" w:eastAsia="仿宋"/>
          <w:b/>
          <w:bCs/>
          <w:sz w:val="32"/>
          <w:szCs w:val="32"/>
        </w:rPr>
        <w:t>3. 强化重点行业清洁生产。</w:t>
      </w:r>
      <w:r>
        <w:rPr>
          <w:rFonts w:hint="eastAsia" w:eastAsia="仿宋"/>
          <w:sz w:val="32"/>
          <w:szCs w:val="32"/>
        </w:rPr>
        <w:t>依法对“双超双有高耗能”企业实施强制性清洁生产审核，积极推行清洁生产，重点在化工、造纸、水泥、制糖、酒精等行业领域推进清洁生产。鼓励企业开展自愿性清洁生产</w:t>
      </w:r>
      <w:r>
        <w:rPr>
          <w:rFonts w:eastAsia="仿宋"/>
          <w:sz w:val="32"/>
          <w:szCs w:val="32"/>
        </w:rPr>
        <w:t>，支持重点行业企业实施清洁生产技术改造</w:t>
      </w:r>
      <w:r>
        <w:rPr>
          <w:rFonts w:hint="eastAsia" w:eastAsia="仿宋"/>
          <w:sz w:val="32"/>
          <w:szCs w:val="32"/>
        </w:rPr>
        <w:t>。</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发展改革委、工信局、生态环境局等部门</w:t>
      </w:r>
      <w:r>
        <w:rPr>
          <w:rFonts w:hint="eastAsia" w:ascii="楷体_GB2312" w:hAnsi="楷体_GB2312" w:eastAsia="楷体_GB2312" w:cs="楷体_GB2312"/>
          <w:sz w:val="32"/>
          <w:szCs w:val="21"/>
        </w:rPr>
        <w:t>，</w:t>
      </w:r>
      <w:r>
        <w:rPr>
          <w:rFonts w:hint="eastAsia" w:ascii="楷体_GB2312" w:hAnsi="楷体_GB2312" w:eastAsia="楷体_GB2312" w:cs="楷体_GB2312"/>
          <w:sz w:val="32"/>
        </w:rPr>
        <w:t>各县（市、区）人民政府、开发区管委会</w:t>
      </w:r>
      <w:r>
        <w:rPr>
          <w:rFonts w:hint="eastAsia" w:ascii="楷体_GB2312" w:hAnsi="楷体_GB2312" w:eastAsia="楷体_GB2312" w:cs="楷体_GB2312"/>
          <w:sz w:val="32"/>
          <w:szCs w:val="21"/>
        </w:rPr>
        <w:t>按职责分工负责</w:t>
      </w:r>
      <w:r>
        <w:rPr>
          <w:rFonts w:hint="eastAsia" w:ascii="楷体_GB2312" w:hAnsi="楷体_GB2312" w:eastAsia="楷体_GB2312" w:cs="楷体_GB2312"/>
          <w:sz w:val="32"/>
        </w:rPr>
        <w:t>）</w:t>
      </w:r>
    </w:p>
    <w:p>
      <w:pPr>
        <w:spacing w:line="600" w:lineRule="exact"/>
        <w:ind w:firstLine="643" w:firstLineChars="200"/>
        <w:rPr>
          <w:rFonts w:hint="eastAsia" w:eastAsia="仿宋"/>
          <w:sz w:val="32"/>
          <w:szCs w:val="32"/>
        </w:rPr>
      </w:pPr>
      <w:r>
        <w:rPr>
          <w:rFonts w:hint="eastAsia" w:eastAsia="仿宋"/>
          <w:b/>
          <w:bCs/>
          <w:sz w:val="32"/>
          <w:szCs w:val="32"/>
        </w:rPr>
        <w:t xml:space="preserve">4. </w:t>
      </w:r>
      <w:r>
        <w:rPr>
          <w:rFonts w:eastAsia="仿宋"/>
          <w:b/>
          <w:bCs/>
          <w:sz w:val="32"/>
          <w:szCs w:val="32"/>
        </w:rPr>
        <w:t>推进绿色</w:t>
      </w:r>
      <w:r>
        <w:rPr>
          <w:rFonts w:hint="eastAsia" w:eastAsia="仿宋"/>
          <w:b/>
          <w:bCs/>
          <w:sz w:val="32"/>
          <w:szCs w:val="32"/>
        </w:rPr>
        <w:t>工厂建设。</w:t>
      </w:r>
      <w:r>
        <w:rPr>
          <w:rFonts w:hint="eastAsia" w:eastAsia="仿宋"/>
          <w:sz w:val="32"/>
          <w:szCs w:val="32"/>
        </w:rPr>
        <w:t>大力发展绿色食品</w:t>
      </w:r>
      <w:r>
        <w:rPr>
          <w:rFonts w:eastAsia="仿宋"/>
          <w:sz w:val="32"/>
          <w:szCs w:val="32"/>
        </w:rPr>
        <w:t>、</w:t>
      </w:r>
      <w:r>
        <w:rPr>
          <w:rFonts w:hint="eastAsia" w:eastAsia="仿宋"/>
          <w:sz w:val="32"/>
          <w:szCs w:val="32"/>
        </w:rPr>
        <w:t>绿色建材</w:t>
      </w:r>
      <w:r>
        <w:rPr>
          <w:rFonts w:eastAsia="仿宋"/>
          <w:sz w:val="32"/>
          <w:szCs w:val="32"/>
        </w:rPr>
        <w:t>、</w:t>
      </w:r>
      <w:r>
        <w:rPr>
          <w:rFonts w:hint="eastAsia" w:eastAsia="仿宋"/>
          <w:sz w:val="32"/>
          <w:szCs w:val="32"/>
        </w:rPr>
        <w:t>绿色家居等产业</w:t>
      </w:r>
      <w:r>
        <w:rPr>
          <w:rFonts w:eastAsia="仿宋"/>
          <w:sz w:val="32"/>
          <w:szCs w:val="32"/>
        </w:rPr>
        <w:t>，</w:t>
      </w:r>
      <w:r>
        <w:rPr>
          <w:rFonts w:hint="eastAsia" w:eastAsia="仿宋"/>
          <w:sz w:val="32"/>
          <w:szCs w:val="32"/>
        </w:rPr>
        <w:t>鼓励在电子信息</w:t>
      </w:r>
      <w:r>
        <w:rPr>
          <w:rFonts w:eastAsia="仿宋"/>
          <w:sz w:val="32"/>
          <w:szCs w:val="32"/>
        </w:rPr>
        <w:t>、</w:t>
      </w:r>
      <w:r>
        <w:rPr>
          <w:rFonts w:hint="eastAsia" w:eastAsia="仿宋"/>
          <w:sz w:val="32"/>
          <w:szCs w:val="32"/>
        </w:rPr>
        <w:t>生物医药</w:t>
      </w:r>
      <w:r>
        <w:rPr>
          <w:rFonts w:eastAsia="仿宋"/>
          <w:sz w:val="32"/>
          <w:szCs w:val="32"/>
        </w:rPr>
        <w:t>、</w:t>
      </w:r>
      <w:r>
        <w:rPr>
          <w:rFonts w:hint="eastAsia" w:eastAsia="仿宋"/>
          <w:sz w:val="32"/>
          <w:szCs w:val="32"/>
        </w:rPr>
        <w:t>食品</w:t>
      </w:r>
      <w:r>
        <w:rPr>
          <w:rFonts w:eastAsia="仿宋"/>
          <w:sz w:val="32"/>
          <w:szCs w:val="32"/>
        </w:rPr>
        <w:t>、</w:t>
      </w:r>
      <w:r>
        <w:rPr>
          <w:rFonts w:hint="eastAsia" w:eastAsia="仿宋"/>
          <w:sz w:val="32"/>
          <w:szCs w:val="32"/>
        </w:rPr>
        <w:t>建材等领域推进绿色工厂建设，实现厂房集约化、原料无害化、生产洁净化、废物资源化、能源低碳化和建材绿色化，积极创建国家级</w:t>
      </w:r>
      <w:r>
        <w:rPr>
          <w:rFonts w:eastAsia="仿宋"/>
          <w:sz w:val="32"/>
          <w:szCs w:val="32"/>
        </w:rPr>
        <w:t>、</w:t>
      </w:r>
      <w:r>
        <w:rPr>
          <w:rFonts w:hint="eastAsia" w:eastAsia="仿宋"/>
          <w:sz w:val="32"/>
          <w:szCs w:val="32"/>
        </w:rPr>
        <w:t>自治区级绿色工厂。</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工信局、发展改革委等部门，各县（市、区）人民政府、开发区管委会</w:t>
      </w:r>
      <w:r>
        <w:rPr>
          <w:rFonts w:hint="eastAsia" w:ascii="楷体_GB2312" w:hAnsi="楷体_GB2312" w:eastAsia="楷体_GB2312" w:cs="楷体_GB2312"/>
          <w:sz w:val="32"/>
          <w:szCs w:val="21"/>
        </w:rPr>
        <w:t>按职责分工负责</w:t>
      </w:r>
      <w:r>
        <w:rPr>
          <w:rFonts w:hint="eastAsia" w:ascii="楷体_GB2312" w:hAnsi="楷体_GB2312" w:eastAsia="楷体_GB2312" w:cs="楷体_GB2312"/>
          <w:sz w:val="32"/>
        </w:rPr>
        <w:t>）</w:t>
      </w:r>
    </w:p>
    <w:p>
      <w:pPr>
        <w:spacing w:line="600" w:lineRule="exact"/>
        <w:ind w:firstLine="643" w:firstLineChars="200"/>
        <w:rPr>
          <w:rFonts w:hint="eastAsia" w:ascii="仿宋_GB2312" w:hAnsi="仿宋_GB2312" w:eastAsia="仿宋_GB2312" w:cs="仿宋_GB2312"/>
          <w:b/>
          <w:sz w:val="32"/>
          <w:szCs w:val="32"/>
        </w:rPr>
      </w:pPr>
      <w:r>
        <w:rPr>
          <w:rFonts w:hint="eastAsia" w:ascii="楷体_GB2312" w:hAnsi="楷体_GB2312" w:eastAsia="楷体_GB2312" w:cs="楷体_GB2312"/>
          <w:b/>
          <w:sz w:val="32"/>
        </w:rPr>
        <w:t>（二）加快园区循环化改造升级</w:t>
      </w:r>
    </w:p>
    <w:p>
      <w:pPr>
        <w:spacing w:line="600" w:lineRule="exact"/>
        <w:ind w:firstLine="643" w:firstLineChars="200"/>
        <w:rPr>
          <w:rFonts w:hint="eastAsia" w:eastAsia="仿宋_GB2312"/>
          <w:sz w:val="32"/>
          <w:szCs w:val="21"/>
        </w:rPr>
      </w:pPr>
      <w:r>
        <w:rPr>
          <w:rFonts w:hint="eastAsia" w:eastAsia="仿宋"/>
          <w:b/>
          <w:bCs/>
          <w:sz w:val="32"/>
          <w:szCs w:val="32"/>
        </w:rPr>
        <w:t>5. 推进园区循环化改造。</w:t>
      </w:r>
      <w:r>
        <w:rPr>
          <w:rFonts w:hint="eastAsia" w:ascii="仿宋_GB2312" w:hAnsi="仿宋_GB2312" w:eastAsia="仿宋_GB2312" w:cs="仿宋_GB2312"/>
          <w:sz w:val="32"/>
          <w:szCs w:val="21"/>
        </w:rPr>
        <w:t>开展产业链接循环化改造、资源利用高效化改造、污染治理集中化改造、重点行业清洁生产改造等“四大”</w:t>
      </w:r>
      <w:r>
        <w:rPr>
          <w:rFonts w:hint="eastAsia" w:eastAsia="仿宋_GB2312"/>
          <w:sz w:val="32"/>
          <w:szCs w:val="32"/>
        </w:rPr>
        <w:t>改造。2022年底前，完成南宁六景工业园区、南宁江南工业园区循环化改造，并申报国家循环化改造示范试点园区；2025年底前，完成</w:t>
      </w:r>
      <w:r>
        <w:rPr>
          <w:rFonts w:hint="eastAsia" w:ascii="仿宋_GB2312" w:hAnsi="仿宋_GB2312" w:eastAsia="仿宋_GB2312" w:cs="仿宋_GB2312"/>
          <w:sz w:val="32"/>
          <w:szCs w:val="21"/>
        </w:rPr>
        <w:t>南宁仙葫经济开发区、广西良庆经济开发区、宾阳县黎塘工业园区等自治区级园区循环化改造。</w:t>
      </w:r>
      <w:r>
        <w:rPr>
          <w:rFonts w:hint="eastAsia" w:ascii="楷体_GB2312" w:hAnsi="楷体_GB2312" w:eastAsia="楷体_GB2312" w:cs="楷体_GB2312"/>
          <w:sz w:val="32"/>
          <w:szCs w:val="21"/>
        </w:rPr>
        <w:t>（责任单位：市发展改革委、财政局、工信局、生态环境局等部门</w:t>
      </w:r>
      <w:r>
        <w:rPr>
          <w:rFonts w:hint="eastAsia" w:ascii="楷体_GB2312" w:hAnsi="楷体_GB2312" w:eastAsia="楷体_GB2312" w:cs="楷体_GB2312"/>
          <w:sz w:val="32"/>
        </w:rPr>
        <w:t>，各开发区管委会</w:t>
      </w:r>
      <w:r>
        <w:rPr>
          <w:rFonts w:hint="eastAsia" w:ascii="楷体_GB2312" w:hAnsi="楷体_GB2312" w:eastAsia="楷体_GB2312" w:cs="楷体_GB2312"/>
          <w:sz w:val="32"/>
          <w:szCs w:val="21"/>
        </w:rPr>
        <w:t>按职责分工负责）</w:t>
      </w:r>
    </w:p>
    <w:p>
      <w:pPr>
        <w:spacing w:line="600" w:lineRule="exact"/>
        <w:ind w:firstLine="643" w:firstLineChars="200"/>
        <w:rPr>
          <w:rFonts w:hint="eastAsia" w:ascii="仿宋_GB2312" w:hAnsi="仿宋_GB2312" w:eastAsia="仿宋_GB2312" w:cs="仿宋_GB2312"/>
          <w:sz w:val="32"/>
          <w:szCs w:val="21"/>
        </w:rPr>
      </w:pPr>
      <w:r>
        <w:rPr>
          <w:rFonts w:hint="eastAsia" w:eastAsia="仿宋_GB2312"/>
          <w:b/>
          <w:sz w:val="32"/>
          <w:szCs w:val="32"/>
        </w:rPr>
        <w:t>6</w:t>
      </w:r>
      <w:r>
        <w:rPr>
          <w:rFonts w:eastAsia="仿宋_GB2312"/>
          <w:b/>
          <w:sz w:val="32"/>
          <w:szCs w:val="32"/>
        </w:rPr>
        <w:t>.</w:t>
      </w:r>
      <w:r>
        <w:rPr>
          <w:rFonts w:hint="eastAsia" w:eastAsia="仿宋_GB2312"/>
          <w:b/>
          <w:sz w:val="32"/>
          <w:szCs w:val="32"/>
        </w:rPr>
        <w:t xml:space="preserve"> </w:t>
      </w:r>
      <w:r>
        <w:rPr>
          <w:rFonts w:eastAsia="仿宋_GB2312"/>
          <w:b/>
          <w:sz w:val="32"/>
          <w:szCs w:val="32"/>
        </w:rPr>
        <w:t>推进</w:t>
      </w:r>
      <w:r>
        <w:rPr>
          <w:rFonts w:hint="eastAsia" w:ascii="仿宋_GB2312" w:hAnsi="仿宋_GB2312" w:eastAsia="仿宋_GB2312" w:cs="仿宋_GB2312"/>
          <w:b/>
          <w:sz w:val="32"/>
          <w:szCs w:val="32"/>
        </w:rPr>
        <w:t>国家园区循环化改造示范试点建设。</w:t>
      </w:r>
      <w:r>
        <w:rPr>
          <w:rFonts w:hint="eastAsia" w:eastAsia="仿宋_GB2312"/>
          <w:sz w:val="32"/>
          <w:szCs w:val="32"/>
        </w:rPr>
        <w:t>2022</w:t>
      </w:r>
      <w:r>
        <w:rPr>
          <w:rFonts w:hint="eastAsia" w:ascii="仿宋_GB2312" w:hAnsi="仿宋_GB2312" w:eastAsia="仿宋_GB2312" w:cs="仿宋_GB2312"/>
          <w:sz w:val="32"/>
          <w:szCs w:val="21"/>
        </w:rPr>
        <w:t>年</w:t>
      </w:r>
      <w:r>
        <w:rPr>
          <w:rFonts w:eastAsia="仿宋_GB2312"/>
          <w:sz w:val="32"/>
          <w:szCs w:val="21"/>
        </w:rPr>
        <w:t>6月前</w:t>
      </w:r>
      <w:r>
        <w:rPr>
          <w:rFonts w:hint="eastAsia" w:ascii="仿宋_GB2312" w:hAnsi="仿宋_GB2312" w:eastAsia="仿宋_GB2312" w:cs="仿宋_GB2312"/>
          <w:sz w:val="32"/>
          <w:szCs w:val="21"/>
        </w:rPr>
        <w:t>，完成广西—东盟经开区</w:t>
      </w:r>
      <w:r>
        <w:rPr>
          <w:rFonts w:hint="eastAsia" w:eastAsia="仿宋_GB2312"/>
          <w:sz w:val="32"/>
          <w:szCs w:val="21"/>
        </w:rPr>
        <w:t>循环化改造示范试点建设；2022年底前，完成</w:t>
      </w:r>
      <w:r>
        <w:rPr>
          <w:rFonts w:hint="eastAsia" w:ascii="仿宋_GB2312" w:hAnsi="仿宋_GB2312" w:eastAsia="仿宋_GB2312" w:cs="仿宋_GB2312"/>
          <w:sz w:val="32"/>
          <w:szCs w:val="32"/>
        </w:rPr>
        <w:t>南宁</w:t>
      </w:r>
      <w:r>
        <w:rPr>
          <w:rFonts w:hint="eastAsia" w:ascii="仿宋_GB2312" w:hAnsi="仿宋_GB2312" w:eastAsia="仿宋_GB2312" w:cs="仿宋_GB2312"/>
          <w:sz w:val="32"/>
          <w:szCs w:val="21"/>
        </w:rPr>
        <w:t>经开</w:t>
      </w:r>
      <w:r>
        <w:rPr>
          <w:rFonts w:hint="eastAsia" w:eastAsia="仿宋_GB2312"/>
          <w:sz w:val="32"/>
          <w:szCs w:val="21"/>
        </w:rPr>
        <w:t>区循环化改造示范试点建设。</w:t>
      </w:r>
      <w:r>
        <w:rPr>
          <w:rFonts w:hint="eastAsia" w:ascii="楷体_GB2312" w:hAnsi="楷体_GB2312" w:eastAsia="楷体_GB2312" w:cs="楷体_GB2312"/>
          <w:sz w:val="32"/>
          <w:szCs w:val="21"/>
        </w:rPr>
        <w:t>（责任单位：市发展改革委、财政局、工信局、生态环境局等部门，广西—东盟经开区管委会，南宁经开区管委会）</w:t>
      </w:r>
    </w:p>
    <w:p>
      <w:pPr>
        <w:spacing w:line="600" w:lineRule="exact"/>
        <w:ind w:firstLine="643" w:firstLineChars="200"/>
        <w:rPr>
          <w:rFonts w:ascii="仿宋_GB2312" w:hAnsi="仿宋_GB2312" w:eastAsia="仿宋_GB2312" w:cs="仿宋_GB2312"/>
          <w:sz w:val="32"/>
          <w:szCs w:val="21"/>
        </w:rPr>
      </w:pPr>
      <w:r>
        <w:rPr>
          <w:rFonts w:hint="eastAsia" w:eastAsia="仿宋_GB2312"/>
          <w:b/>
          <w:sz w:val="32"/>
          <w:szCs w:val="32"/>
        </w:rPr>
        <w:t>7</w:t>
      </w:r>
      <w:r>
        <w:rPr>
          <w:rFonts w:eastAsia="仿宋_GB2312"/>
          <w:b/>
          <w:sz w:val="32"/>
          <w:szCs w:val="32"/>
        </w:rPr>
        <w:t>.</w:t>
      </w:r>
      <w:r>
        <w:rPr>
          <w:rFonts w:hint="eastAsia" w:eastAsia="仿宋_GB2312"/>
          <w:b/>
          <w:sz w:val="32"/>
          <w:szCs w:val="32"/>
        </w:rPr>
        <w:t xml:space="preserve"> </w:t>
      </w:r>
      <w:r>
        <w:rPr>
          <w:rFonts w:hAnsi="仿宋_GB2312" w:eastAsia="仿宋_GB2312"/>
          <w:b/>
          <w:sz w:val="32"/>
          <w:szCs w:val="32"/>
        </w:rPr>
        <w:t>开展</w:t>
      </w:r>
      <w:r>
        <w:rPr>
          <w:rFonts w:hint="eastAsia" w:ascii="仿宋_GB2312" w:hAnsi="仿宋_GB2312" w:eastAsia="仿宋_GB2312" w:cs="仿宋_GB2312"/>
          <w:b/>
          <w:sz w:val="32"/>
          <w:szCs w:val="32"/>
        </w:rPr>
        <w:t>园区污染第三方治理。</w:t>
      </w:r>
      <w:r>
        <w:rPr>
          <w:rFonts w:hint="eastAsia" w:ascii="仿宋_GB2312" w:hAnsi="仿宋_GB2312" w:eastAsia="仿宋_GB2312" w:cs="仿宋_GB2312"/>
          <w:sz w:val="32"/>
          <w:szCs w:val="21"/>
        </w:rPr>
        <w:t>建立市场化运营、按效付费、社会监督新机制，争创国家级环境污染第三方治理示范园区。</w:t>
      </w:r>
      <w:r>
        <w:rPr>
          <w:rFonts w:hint="eastAsia" w:ascii="楷体_GB2312" w:hAnsi="楷体_GB2312" w:eastAsia="楷体_GB2312" w:cs="楷体_GB2312"/>
          <w:sz w:val="32"/>
          <w:szCs w:val="21"/>
        </w:rPr>
        <w:t>（责任单位：市生态环境局、发展改革委、工信局等部门</w:t>
      </w:r>
      <w:r>
        <w:rPr>
          <w:rFonts w:hint="eastAsia" w:ascii="楷体_GB2312" w:hAnsi="楷体_GB2312" w:eastAsia="楷体_GB2312" w:cs="楷体_GB2312"/>
          <w:sz w:val="32"/>
        </w:rPr>
        <w:t>，各开发区管委会</w:t>
      </w:r>
      <w:r>
        <w:rPr>
          <w:rFonts w:hint="eastAsia" w:ascii="楷体_GB2312" w:hAnsi="楷体_GB2312" w:eastAsia="楷体_GB2312" w:cs="楷体_GB2312"/>
          <w:sz w:val="32"/>
          <w:szCs w:val="21"/>
        </w:rPr>
        <w:t>按职责分工负责）</w:t>
      </w:r>
    </w:p>
    <w:p>
      <w:pPr>
        <w:spacing w:line="600" w:lineRule="exact"/>
        <w:ind w:firstLine="643" w:firstLineChars="200"/>
        <w:rPr>
          <w:rFonts w:hint="eastAsia" w:eastAsia="仿宋" w:cs="仿宋"/>
          <w:sz w:val="32"/>
          <w:szCs w:val="32"/>
        </w:rPr>
      </w:pPr>
      <w:r>
        <w:rPr>
          <w:rFonts w:hint="eastAsia" w:eastAsia="仿宋"/>
          <w:b/>
          <w:bCs/>
          <w:sz w:val="32"/>
          <w:szCs w:val="32"/>
        </w:rPr>
        <w:t>8</w:t>
      </w:r>
      <w:r>
        <w:rPr>
          <w:rFonts w:eastAsia="仿宋"/>
          <w:b/>
          <w:bCs/>
          <w:sz w:val="32"/>
          <w:szCs w:val="32"/>
        </w:rPr>
        <w:t>.</w:t>
      </w:r>
      <w:r>
        <w:rPr>
          <w:rFonts w:hint="eastAsia" w:eastAsia="仿宋"/>
          <w:b/>
          <w:bCs/>
          <w:sz w:val="32"/>
          <w:szCs w:val="32"/>
        </w:rPr>
        <w:t xml:space="preserve"> </w:t>
      </w:r>
      <w:r>
        <w:rPr>
          <w:rFonts w:eastAsia="仿宋"/>
          <w:b/>
          <w:bCs/>
          <w:sz w:val="32"/>
          <w:szCs w:val="32"/>
        </w:rPr>
        <w:t>推</w:t>
      </w:r>
      <w:r>
        <w:rPr>
          <w:rFonts w:hint="eastAsia" w:eastAsia="仿宋"/>
          <w:b/>
          <w:bCs/>
          <w:sz w:val="32"/>
          <w:szCs w:val="32"/>
        </w:rPr>
        <w:t>进绿色园区申报创建。</w:t>
      </w:r>
      <w:r>
        <w:rPr>
          <w:rFonts w:hint="eastAsia" w:eastAsia="仿宋"/>
          <w:sz w:val="32"/>
          <w:szCs w:val="32"/>
        </w:rPr>
        <w:t>加快布局集聚化、结构绿色化、链接生态化等特色的绿色园区</w:t>
      </w:r>
      <w:r>
        <w:rPr>
          <w:rFonts w:eastAsia="仿宋"/>
          <w:sz w:val="32"/>
          <w:szCs w:val="32"/>
        </w:rPr>
        <w:t>，</w:t>
      </w:r>
      <w:r>
        <w:rPr>
          <w:rFonts w:hint="eastAsia" w:eastAsia="仿宋"/>
          <w:sz w:val="32"/>
          <w:szCs w:val="32"/>
        </w:rPr>
        <w:t>鼓励和支持南宁高新区申报创建</w:t>
      </w:r>
      <w:r>
        <w:rPr>
          <w:rFonts w:hint="eastAsia" w:eastAsia="仿宋" w:cs="仿宋"/>
          <w:sz w:val="32"/>
          <w:szCs w:val="32"/>
        </w:rPr>
        <w:t>国家级和自治区级绿色园区</w:t>
      </w:r>
      <w:r>
        <w:rPr>
          <w:rFonts w:eastAsia="仿宋" w:cs="仿宋"/>
          <w:sz w:val="32"/>
          <w:szCs w:val="32"/>
        </w:rPr>
        <w:t>。</w:t>
      </w:r>
      <w:r>
        <w:rPr>
          <w:rFonts w:hint="eastAsia" w:ascii="楷体_GB2312" w:hAnsi="楷体_GB2312" w:eastAsia="楷体_GB2312" w:cs="楷体_GB2312"/>
          <w:sz w:val="32"/>
          <w:szCs w:val="21"/>
        </w:rPr>
        <w:t>（责任单位：市工信局、生态环境局等部门</w:t>
      </w:r>
      <w:r>
        <w:rPr>
          <w:rFonts w:hint="eastAsia" w:ascii="楷体_GB2312" w:hAnsi="楷体_GB2312" w:eastAsia="楷体_GB2312" w:cs="楷体_GB2312"/>
          <w:sz w:val="32"/>
        </w:rPr>
        <w:t>，南宁高新区管委会</w:t>
      </w:r>
      <w:r>
        <w:rPr>
          <w:rFonts w:hint="eastAsia" w:ascii="楷体_GB2312" w:hAnsi="楷体_GB2312" w:eastAsia="楷体_GB2312" w:cs="楷体_GB2312"/>
          <w:sz w:val="32"/>
          <w:szCs w:val="21"/>
        </w:rPr>
        <w:t>）</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（三）提升大宗固体废弃物综合利用能力</w:t>
      </w:r>
    </w:p>
    <w:p>
      <w:pPr>
        <w:spacing w:line="600" w:lineRule="exact"/>
        <w:ind w:firstLine="643" w:firstLineChars="200"/>
        <w:rPr>
          <w:rFonts w:hint="eastAsia" w:ascii="楷体_GB2312" w:hAnsi="楷体_GB2312" w:eastAsia="楷体_GB2312" w:cs="楷体_GB2312"/>
          <w:sz w:val="32"/>
        </w:rPr>
      </w:pPr>
      <w:r>
        <w:rPr>
          <w:rFonts w:hint="eastAsia" w:eastAsia="仿宋_GB2312"/>
          <w:b/>
          <w:sz w:val="32"/>
          <w:szCs w:val="32"/>
        </w:rPr>
        <w:t>9. 提</w:t>
      </w:r>
      <w:r>
        <w:rPr>
          <w:rFonts w:ascii="仿宋_GB2312" w:hAnsi="仿宋_GB2312" w:eastAsia="仿宋_GB2312" w:cs="仿宋_GB2312"/>
          <w:b/>
          <w:bCs/>
          <w:sz w:val="32"/>
          <w:szCs w:val="21"/>
        </w:rPr>
        <w:t>高</w:t>
      </w:r>
      <w:r>
        <w:rPr>
          <w:rFonts w:hint="eastAsia" w:ascii="仿宋_GB2312" w:hAnsi="仿宋_GB2312" w:eastAsia="仿宋_GB2312" w:cs="仿宋_GB2312"/>
          <w:b/>
          <w:bCs/>
          <w:sz w:val="32"/>
          <w:szCs w:val="21"/>
        </w:rPr>
        <w:t>大宗</w:t>
      </w:r>
      <w:r>
        <w:rPr>
          <w:rFonts w:ascii="仿宋_GB2312" w:hAnsi="仿宋_GB2312" w:eastAsia="仿宋_GB2312" w:cs="仿宋_GB2312"/>
          <w:b/>
          <w:bCs/>
          <w:sz w:val="32"/>
          <w:szCs w:val="32"/>
        </w:rPr>
        <w:t>固体废物综合利用能力。</w:t>
      </w:r>
      <w:r>
        <w:rPr>
          <w:rFonts w:hint="eastAsia" w:ascii="仿宋" w:hAnsi="仿宋" w:eastAsia="仿宋"/>
          <w:sz w:val="32"/>
          <w:szCs w:val="32"/>
        </w:rPr>
        <w:t>加强大宗固体废弃物的资源化利用等技术的研发、推广和应用，</w:t>
      </w:r>
      <w:r>
        <w:rPr>
          <w:rFonts w:hint="eastAsia" w:ascii="仿宋_GB2312" w:hAnsi="仿宋_GB2312" w:eastAsia="仿宋_GB2312" w:cs="仿宋_GB2312"/>
          <w:sz w:val="32"/>
          <w:szCs w:val="21"/>
        </w:rPr>
        <w:t>以</w:t>
      </w:r>
      <w:r>
        <w:rPr>
          <w:rFonts w:hint="eastAsia" w:eastAsia="仿宋"/>
          <w:sz w:val="32"/>
          <w:szCs w:val="32"/>
        </w:rPr>
        <w:t>冶炼渣、粉煤灰、工业副产石膏</w:t>
      </w:r>
      <w:r>
        <w:rPr>
          <w:rFonts w:hint="eastAsia" w:ascii="仿宋_GB2312" w:hAnsi="仿宋_GB2312" w:eastAsia="仿宋_GB2312" w:cs="仿宋_GB2312"/>
          <w:sz w:val="32"/>
          <w:szCs w:val="32"/>
        </w:rPr>
        <w:t>等大宗工业</w:t>
      </w:r>
      <w:r>
        <w:rPr>
          <w:rFonts w:ascii="仿宋_GB2312" w:hAnsi="仿宋_GB2312" w:eastAsia="仿宋_GB2312" w:cs="仿宋_GB2312"/>
          <w:sz w:val="32"/>
          <w:szCs w:val="32"/>
        </w:rPr>
        <w:t>固体废物</w:t>
      </w:r>
      <w:r>
        <w:rPr>
          <w:rFonts w:hint="eastAsia" w:ascii="仿宋_GB2312" w:hAnsi="仿宋_GB2312" w:eastAsia="仿宋_GB2312" w:cs="仿宋_GB2312"/>
          <w:sz w:val="32"/>
          <w:szCs w:val="32"/>
        </w:rPr>
        <w:t>综合利用为重点，探索</w:t>
      </w:r>
      <w:r>
        <w:rPr>
          <w:rFonts w:ascii="仿宋_GB2312" w:hAnsi="仿宋_GB2312" w:eastAsia="仿宋_GB2312" w:cs="仿宋_GB2312"/>
          <w:sz w:val="32"/>
          <w:szCs w:val="32"/>
        </w:rPr>
        <w:t>固体废物</w:t>
      </w:r>
      <w:r>
        <w:rPr>
          <w:rFonts w:hint="eastAsia" w:ascii="仿宋_GB2312" w:hAnsi="仿宋_GB2312" w:eastAsia="仿宋_GB2312" w:cs="仿宋_GB2312"/>
          <w:sz w:val="32"/>
          <w:szCs w:val="32"/>
        </w:rPr>
        <w:t>高效综合利用产业新模式。</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工信局、发展改革委、生态环境局</w:t>
      </w:r>
      <w:r>
        <w:rPr>
          <w:rFonts w:hint="eastAsia" w:ascii="楷体_GB2312" w:hAnsi="楷体_GB2312" w:eastAsia="楷体_GB2312" w:cs="楷体_GB2312"/>
          <w:sz w:val="32"/>
          <w:szCs w:val="21"/>
        </w:rPr>
        <w:t>等部门</w:t>
      </w:r>
      <w:r>
        <w:rPr>
          <w:rFonts w:hint="eastAsia" w:ascii="楷体_GB2312" w:hAnsi="楷体_GB2312" w:eastAsia="楷体_GB2312" w:cs="楷体_GB2312"/>
          <w:sz w:val="32"/>
        </w:rPr>
        <w:t>，各县（市、区）人民政府、开发区管委会按职责分工负责）</w:t>
      </w:r>
    </w:p>
    <w:p>
      <w:pPr>
        <w:spacing w:line="600" w:lineRule="exact"/>
        <w:ind w:firstLine="643" w:firstLineChars="200"/>
        <w:rPr>
          <w:rFonts w:hint="eastAsia" w:ascii="楷体_GB2312" w:hAnsi="楷体_GB2312" w:eastAsia="楷体_GB2312" w:cs="楷体_GB2312"/>
          <w:sz w:val="32"/>
        </w:rPr>
      </w:pPr>
      <w:r>
        <w:rPr>
          <w:rFonts w:hint="eastAsia" w:eastAsia="仿宋_GB2312"/>
          <w:b/>
          <w:sz w:val="32"/>
          <w:szCs w:val="32"/>
        </w:rPr>
        <w:t>10. 加强大宗固体废弃物监管。</w:t>
      </w:r>
      <w:r>
        <w:rPr>
          <w:rFonts w:hint="eastAsia" w:ascii="仿宋_GB2312" w:hAnsi="仿宋_GB2312" w:eastAsia="仿宋_GB2312" w:cs="仿宋_GB2312"/>
          <w:sz w:val="32"/>
          <w:szCs w:val="32"/>
        </w:rPr>
        <w:t>严格落实企业主体责任，督促企业规范生产、收集、贮存、转移、处置等，实现大宗固体废弃物动态管理。</w:t>
      </w:r>
      <w:r>
        <w:rPr>
          <w:rFonts w:hint="eastAsia" w:ascii="楷体_GB2312" w:hAnsi="楷体_GB2312" w:eastAsia="楷体_GB2312" w:cs="楷体_GB2312"/>
          <w:sz w:val="32"/>
          <w:szCs w:val="21"/>
        </w:rPr>
        <w:t>（责任单位：市生态环境局、工信局</w:t>
      </w:r>
      <w:r>
        <w:rPr>
          <w:rFonts w:hint="eastAsia" w:ascii="楷体_GB2312" w:hAnsi="楷体_GB2312" w:eastAsia="楷体_GB2312" w:cs="楷体_GB2312"/>
          <w:sz w:val="32"/>
        </w:rPr>
        <w:t>，各县（市、区）人民政府、开发区管委会</w:t>
      </w:r>
      <w:r>
        <w:rPr>
          <w:rFonts w:hint="eastAsia" w:ascii="楷体_GB2312" w:hAnsi="楷体_GB2312" w:eastAsia="楷体_GB2312" w:cs="楷体_GB2312"/>
          <w:sz w:val="32"/>
          <w:szCs w:val="21"/>
        </w:rPr>
        <w:t>按职责分工负责）</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（四）完善废旧物资循环利用体系</w:t>
      </w:r>
    </w:p>
    <w:p>
      <w:pPr>
        <w:spacing w:line="600" w:lineRule="exact"/>
        <w:ind w:firstLine="643" w:firstLineChars="200"/>
        <w:rPr>
          <w:rFonts w:hint="eastAsia" w:ascii="仿宋_GB2312" w:hAnsi="仿宋_GB2312" w:eastAsia="仿宋_GB2312" w:cs="仿宋_GB2312"/>
          <w:sz w:val="32"/>
          <w:szCs w:val="32"/>
        </w:rPr>
      </w:pPr>
      <w:r>
        <w:rPr>
          <w:rFonts w:hint="eastAsia" w:eastAsia="仿宋_GB2312"/>
          <w:b/>
          <w:sz w:val="32"/>
          <w:szCs w:val="32"/>
        </w:rPr>
        <w:t>11. 完</w:t>
      </w:r>
      <w:r>
        <w:rPr>
          <w:rFonts w:hint="eastAsia" w:ascii="仿宋_GB2312" w:hAnsi="仿宋_GB2312" w:eastAsia="仿宋_GB2312" w:cs="仿宋_GB2312"/>
          <w:b/>
          <w:bCs/>
          <w:sz w:val="32"/>
          <w:szCs w:val="21"/>
        </w:rPr>
        <w:t>善废旧物资回收利用网络。</w:t>
      </w:r>
      <w:r>
        <w:rPr>
          <w:rFonts w:hint="eastAsia" w:ascii="仿宋_GB2312" w:hAnsi="仿宋_GB2312" w:eastAsia="仿宋_GB2312" w:cs="仿宋_GB2312"/>
          <w:sz w:val="32"/>
          <w:szCs w:val="32"/>
        </w:rPr>
        <w:t>推行“互联网+回收”模式，实现线上线下协同。完善南宁市城区、县、乡镇、村多级回收网络，推动城乡废旧物资回收处理体系一体化发展。支持供销合作社系统依托销售服务网络，开展废旧物资回收。</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商务局、住建局、发展改革委、供销社</w:t>
      </w:r>
      <w:r>
        <w:rPr>
          <w:rFonts w:hint="eastAsia" w:ascii="楷体_GB2312" w:hAnsi="楷体_GB2312" w:eastAsia="楷体_GB2312" w:cs="楷体_GB2312"/>
          <w:sz w:val="32"/>
          <w:szCs w:val="21"/>
        </w:rPr>
        <w:t>等部门</w:t>
      </w:r>
      <w:r>
        <w:rPr>
          <w:rFonts w:hint="eastAsia" w:ascii="楷体_GB2312" w:hAnsi="楷体_GB2312" w:eastAsia="楷体_GB2312" w:cs="楷体_GB2312"/>
          <w:sz w:val="32"/>
        </w:rPr>
        <w:t>，</w:t>
      </w:r>
      <w:r>
        <w:rPr>
          <w:rFonts w:ascii="楷体_GB2312" w:hAnsi="楷体_GB2312" w:eastAsia="楷体_GB2312" w:cs="楷体_GB2312"/>
          <w:sz w:val="32"/>
        </w:rPr>
        <w:t>各</w:t>
      </w:r>
      <w:r>
        <w:rPr>
          <w:rFonts w:hint="eastAsia" w:ascii="楷体_GB2312" w:hAnsi="楷体_GB2312" w:eastAsia="楷体_GB2312" w:cs="楷体_GB2312"/>
          <w:sz w:val="32"/>
        </w:rPr>
        <w:t>县（市、区）</w:t>
      </w:r>
      <w:r>
        <w:rPr>
          <w:rFonts w:ascii="楷体_GB2312" w:hAnsi="楷体_GB2312" w:eastAsia="楷体_GB2312" w:cs="楷体_GB2312"/>
          <w:sz w:val="32"/>
        </w:rPr>
        <w:t>人民政府</w:t>
      </w:r>
      <w:r>
        <w:rPr>
          <w:rFonts w:hint="eastAsia" w:ascii="楷体_GB2312" w:hAnsi="楷体_GB2312" w:eastAsia="楷体_GB2312" w:cs="楷体_GB2312"/>
          <w:sz w:val="32"/>
        </w:rPr>
        <w:t>、开发区管委会按职责分工负责）</w:t>
      </w:r>
    </w:p>
    <w:p>
      <w:pPr>
        <w:adjustRightInd w:val="0"/>
        <w:snapToGrid w:val="0"/>
        <w:spacing w:line="560" w:lineRule="exact"/>
        <w:ind w:left="2" w:firstLine="540" w:firstLineChars="168"/>
        <w:jc w:val="left"/>
        <w:rPr>
          <w:rFonts w:hint="eastAsia" w:eastAsia="仿宋"/>
          <w:b/>
          <w:bCs/>
          <w:sz w:val="32"/>
          <w:szCs w:val="21"/>
        </w:rPr>
      </w:pPr>
      <w:r>
        <w:rPr>
          <w:rFonts w:eastAsia="仿宋_GB2312"/>
          <w:b/>
          <w:bCs/>
          <w:sz w:val="32"/>
          <w:szCs w:val="21"/>
        </w:rPr>
        <w:t>1</w:t>
      </w:r>
      <w:r>
        <w:rPr>
          <w:rFonts w:hint="eastAsia" w:eastAsia="仿宋_GB2312"/>
          <w:b/>
          <w:bCs/>
          <w:sz w:val="32"/>
          <w:szCs w:val="21"/>
        </w:rPr>
        <w:t>2</w:t>
      </w:r>
      <w:r>
        <w:rPr>
          <w:rFonts w:eastAsia="仿宋_GB2312"/>
          <w:b/>
          <w:bCs/>
          <w:sz w:val="32"/>
          <w:szCs w:val="21"/>
        </w:rPr>
        <w:t>.</w:t>
      </w:r>
      <w:r>
        <w:rPr>
          <w:rFonts w:hint="eastAsia" w:eastAsia="仿宋_GB2312"/>
          <w:b/>
          <w:bCs/>
          <w:sz w:val="32"/>
          <w:szCs w:val="21"/>
        </w:rPr>
        <w:t xml:space="preserve"> 规划再生资源加工利用基地建设。</w:t>
      </w:r>
      <w:r>
        <w:rPr>
          <w:rFonts w:hint="eastAsia" w:ascii="仿宋" w:hAnsi="仿宋" w:eastAsia="仿宋"/>
          <w:sz w:val="32"/>
          <w:szCs w:val="32"/>
        </w:rPr>
        <w:t>统筹规划建设再生资源加工利用基地，重点打造废铝、废钢、废纸、废塑料及废弃电器电子产业循环利用产业链条。</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工信局、发展改革委、自然资源局、商务局等部门，</w:t>
      </w:r>
      <w:r>
        <w:rPr>
          <w:rFonts w:ascii="楷体_GB2312" w:hAnsi="楷体_GB2312" w:eastAsia="楷体_GB2312" w:cs="楷体_GB2312"/>
          <w:sz w:val="32"/>
        </w:rPr>
        <w:t>各</w:t>
      </w:r>
      <w:r>
        <w:rPr>
          <w:rFonts w:hint="eastAsia" w:ascii="楷体_GB2312" w:hAnsi="楷体_GB2312" w:eastAsia="楷体_GB2312" w:cs="楷体_GB2312"/>
          <w:sz w:val="32"/>
        </w:rPr>
        <w:t>县（市、区）</w:t>
      </w:r>
      <w:r>
        <w:rPr>
          <w:rFonts w:ascii="楷体_GB2312" w:hAnsi="楷体_GB2312" w:eastAsia="楷体_GB2312" w:cs="楷体_GB2312"/>
          <w:sz w:val="32"/>
        </w:rPr>
        <w:t>人民政府</w:t>
      </w:r>
      <w:r>
        <w:rPr>
          <w:rFonts w:hint="eastAsia" w:ascii="楷体_GB2312" w:hAnsi="楷体_GB2312" w:eastAsia="楷体_GB2312" w:cs="楷体_GB2312"/>
          <w:sz w:val="32"/>
        </w:rPr>
        <w:t>、开发区管委会按职责分工负责）</w:t>
      </w:r>
    </w:p>
    <w:p>
      <w:pPr>
        <w:adjustRightInd w:val="0"/>
        <w:snapToGrid w:val="0"/>
        <w:spacing w:line="560" w:lineRule="exact"/>
        <w:ind w:left="2" w:firstLine="540" w:firstLineChars="168"/>
        <w:jc w:val="left"/>
        <w:rPr>
          <w:rFonts w:hint="eastAsia" w:ascii="楷体_GB2312" w:hAnsi="楷体_GB2312" w:eastAsia="楷体_GB2312" w:cs="楷体_GB2312"/>
          <w:sz w:val="32"/>
        </w:rPr>
      </w:pPr>
      <w:r>
        <w:rPr>
          <w:rFonts w:hint="eastAsia" w:hAnsi="仿宋_GB2312" w:eastAsia="仿宋_GB2312"/>
          <w:b/>
          <w:bCs/>
          <w:sz w:val="32"/>
          <w:szCs w:val="21"/>
        </w:rPr>
        <w:t xml:space="preserve">13. </w:t>
      </w:r>
      <w:r>
        <w:rPr>
          <w:rFonts w:hAnsi="仿宋_GB2312" w:eastAsia="仿宋_GB2312"/>
          <w:b/>
          <w:bCs/>
          <w:sz w:val="32"/>
          <w:szCs w:val="21"/>
        </w:rPr>
        <w:t>规</w:t>
      </w:r>
      <w:r>
        <w:rPr>
          <w:rFonts w:hint="eastAsia" w:ascii="仿宋_GB2312" w:hAnsi="仿宋_GB2312" w:eastAsia="仿宋_GB2312" w:cs="仿宋_GB2312"/>
          <w:b/>
          <w:bCs/>
          <w:sz w:val="32"/>
          <w:szCs w:val="21"/>
        </w:rPr>
        <w:t>范发展二手商品市场。</w:t>
      </w:r>
      <w:r>
        <w:rPr>
          <w:rFonts w:hint="eastAsia" w:eastAsia="仿宋"/>
          <w:sz w:val="32"/>
          <w:szCs w:val="32"/>
        </w:rPr>
        <w:t>规范二手商品市场的发展，促进南宁市二手商品在定价、交易、售后等全流程标准化和规范化，促进二手商品的环保有序流通。</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商务局，</w:t>
      </w:r>
      <w:r>
        <w:rPr>
          <w:rFonts w:ascii="楷体_GB2312" w:hAnsi="楷体_GB2312" w:eastAsia="楷体_GB2312" w:cs="楷体_GB2312"/>
          <w:sz w:val="32"/>
        </w:rPr>
        <w:t>各</w:t>
      </w:r>
      <w:r>
        <w:rPr>
          <w:rFonts w:hint="eastAsia" w:ascii="楷体_GB2312" w:hAnsi="楷体_GB2312" w:eastAsia="楷体_GB2312" w:cs="楷体_GB2312"/>
          <w:sz w:val="32"/>
        </w:rPr>
        <w:t>县（市、区）</w:t>
      </w:r>
      <w:r>
        <w:rPr>
          <w:rFonts w:ascii="楷体_GB2312" w:hAnsi="楷体_GB2312" w:eastAsia="楷体_GB2312" w:cs="楷体_GB2312"/>
          <w:sz w:val="32"/>
        </w:rPr>
        <w:t>人民政府</w:t>
      </w:r>
      <w:r>
        <w:rPr>
          <w:rFonts w:hint="eastAsia" w:ascii="楷体_GB2312" w:hAnsi="楷体_GB2312" w:eastAsia="楷体_GB2312" w:cs="楷体_GB2312"/>
          <w:sz w:val="32"/>
        </w:rPr>
        <w:t>、开发区管委会按职责分工负责）</w:t>
      </w:r>
    </w:p>
    <w:p>
      <w:pPr>
        <w:adjustRightInd w:val="0"/>
        <w:snapToGrid w:val="0"/>
        <w:spacing w:line="560" w:lineRule="exact"/>
        <w:ind w:left="2" w:firstLine="540" w:firstLineChars="168"/>
        <w:jc w:val="left"/>
        <w:rPr>
          <w:rFonts w:hint="eastAsia" w:ascii="Calibri" w:hAnsi="Calibri" w:eastAsia="楷体_GB2312"/>
          <w:sz w:val="32"/>
          <w:szCs w:val="32"/>
        </w:rPr>
      </w:pPr>
      <w:r>
        <w:rPr>
          <w:rFonts w:hint="eastAsia" w:hAnsi="仿宋_GB2312" w:eastAsia="仿宋_GB2312"/>
          <w:b/>
          <w:bCs/>
          <w:sz w:val="32"/>
          <w:szCs w:val="21"/>
        </w:rPr>
        <w:t>14. 申报创建废旧物资循环利用体系示范城市。</w:t>
      </w:r>
      <w:r>
        <w:rPr>
          <w:rFonts w:hint="eastAsia" w:ascii="Calibri" w:hAnsi="Calibri" w:eastAsia="仿宋"/>
          <w:sz w:val="32"/>
          <w:szCs w:val="32"/>
        </w:rPr>
        <w:t>积极争取纳入全国开展废旧物资循环利用体系建设示范城市名单，并根据要求编制废旧物资循环利用体系示范城市建设实施方案，组织开展示范城市建设。</w:t>
      </w:r>
      <w:r>
        <w:rPr>
          <w:rFonts w:hint="eastAsia" w:ascii="楷体_GB2312" w:hAnsi="楷体_GB2312" w:eastAsia="楷体_GB2312" w:cs="楷体_GB2312"/>
          <w:sz w:val="32"/>
        </w:rPr>
        <w:t>（责任单位：市发展改革委、商务局、工业和信息化局、财政局、自然资源局、生态环境局、住建局，</w:t>
      </w:r>
      <w:r>
        <w:rPr>
          <w:rFonts w:ascii="楷体_GB2312" w:hAnsi="楷体_GB2312" w:eastAsia="楷体_GB2312" w:cs="楷体_GB2312"/>
          <w:sz w:val="32"/>
        </w:rPr>
        <w:t>各</w:t>
      </w:r>
      <w:r>
        <w:rPr>
          <w:rFonts w:hint="eastAsia" w:ascii="楷体_GB2312" w:hAnsi="楷体_GB2312" w:eastAsia="楷体_GB2312" w:cs="楷体_GB2312"/>
          <w:sz w:val="32"/>
        </w:rPr>
        <w:t>县（市、区）</w:t>
      </w:r>
      <w:r>
        <w:rPr>
          <w:rFonts w:ascii="楷体_GB2312" w:hAnsi="楷体_GB2312" w:eastAsia="楷体_GB2312" w:cs="楷体_GB2312"/>
          <w:sz w:val="32"/>
        </w:rPr>
        <w:t>人民政府</w:t>
      </w:r>
      <w:r>
        <w:rPr>
          <w:rFonts w:hint="eastAsia" w:ascii="楷体_GB2312" w:hAnsi="楷体_GB2312" w:eastAsia="楷体_GB2312" w:cs="楷体_GB2312"/>
          <w:sz w:val="32"/>
        </w:rPr>
        <w:t>、开发区管委会按职责分工负责）</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（五）加强塑料污染治理</w:t>
      </w:r>
    </w:p>
    <w:p>
      <w:pPr>
        <w:spacing w:line="600" w:lineRule="exact"/>
        <w:ind w:firstLine="643" w:firstLineChars="200"/>
        <w:rPr>
          <w:rFonts w:hint="eastAsia" w:ascii="仿宋_GB2312" w:hAnsi="仿宋_GB2312" w:eastAsia="仿宋_GB2312" w:cs="仿宋_GB2312"/>
          <w:sz w:val="32"/>
          <w:szCs w:val="32"/>
        </w:rPr>
      </w:pPr>
      <w:r>
        <w:rPr>
          <w:rFonts w:hint="eastAsia" w:eastAsia="仿宋_GB2312"/>
          <w:b/>
          <w:sz w:val="32"/>
          <w:szCs w:val="32"/>
        </w:rPr>
        <w:t>15. 加强</w:t>
      </w:r>
      <w:r>
        <w:rPr>
          <w:rFonts w:hint="eastAsia" w:ascii="仿宋_GB2312" w:hAnsi="仿宋_GB2312" w:eastAsia="仿宋_GB2312" w:cs="仿宋_GB2312"/>
          <w:b/>
          <w:bCs/>
          <w:sz w:val="32"/>
          <w:szCs w:val="21"/>
        </w:rPr>
        <w:t>一次性塑料使用管理。</w:t>
      </w:r>
      <w:r>
        <w:rPr>
          <w:rFonts w:hint="eastAsia" w:eastAsia="仿宋"/>
          <w:sz w:val="32"/>
          <w:szCs w:val="32"/>
        </w:rPr>
        <w:t>加快建立健全塑料制品生产、流通、使用、回收处置等环节的管理制度，限制不可降解塑料袋使用，推广使用绿色材料制品、可再生品、可降解品、可拆解再利用产品等。</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发展改革委、工信局、商务局、市场监管局、文广旅局等部门，各县（市、区）人民政府、开发区管委会按职责分工负责）</w:t>
      </w:r>
    </w:p>
    <w:p>
      <w:pPr>
        <w:spacing w:line="600" w:lineRule="exact"/>
        <w:ind w:firstLine="643" w:firstLineChars="200"/>
        <w:rPr>
          <w:rFonts w:hint="eastAsia" w:ascii="仿宋_GB2312" w:hAnsi="仿宋_GB2312" w:eastAsia="仿宋_GB2312" w:cs="仿宋_GB2312"/>
          <w:sz w:val="32"/>
          <w:szCs w:val="32"/>
        </w:rPr>
      </w:pPr>
      <w:r>
        <w:rPr>
          <w:rFonts w:hint="eastAsia" w:eastAsia="仿宋_GB2312"/>
          <w:b/>
          <w:sz w:val="32"/>
          <w:szCs w:val="32"/>
        </w:rPr>
        <w:t>16. 推进</w:t>
      </w:r>
      <w:r>
        <w:rPr>
          <w:rFonts w:hint="eastAsia" w:ascii="仿宋_GB2312" w:hAnsi="仿宋_GB2312" w:eastAsia="仿宋_GB2312" w:cs="仿宋_GB2312"/>
          <w:b/>
          <w:bCs/>
          <w:sz w:val="32"/>
          <w:szCs w:val="21"/>
        </w:rPr>
        <w:t>塑料污染全链条治理。</w:t>
      </w:r>
      <w:r>
        <w:rPr>
          <w:rFonts w:hint="eastAsia" w:eastAsia="仿宋"/>
          <w:sz w:val="32"/>
          <w:szCs w:val="32"/>
        </w:rPr>
        <w:t>制定塑料制品加工企业环境污染治理实施方案，限制部分塑料制品的生产、销售和使用，规范塑料废弃物回收利用和处置，加大塑料废弃物收集和处理，积极组织开展塑料垃圾专项清理，推动塑料废弃物资源化利用的规范化、集中化和产业化。</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发展改革委、生态环境局、工信局</w:t>
      </w:r>
      <w:r>
        <w:rPr>
          <w:rFonts w:hint="eastAsia" w:ascii="楷体_GB2312" w:hAnsi="楷体_GB2312" w:eastAsia="楷体_GB2312" w:cs="楷体_GB2312"/>
          <w:sz w:val="32"/>
          <w:szCs w:val="21"/>
        </w:rPr>
        <w:t>等部门</w:t>
      </w:r>
      <w:r>
        <w:rPr>
          <w:rFonts w:hint="eastAsia" w:ascii="楷体_GB2312" w:hAnsi="楷体_GB2312" w:eastAsia="楷体_GB2312" w:cs="楷体_GB2312"/>
          <w:sz w:val="32"/>
        </w:rPr>
        <w:t>，各县（市、区）人民政府、开发区管委会按职责分工负责）</w:t>
      </w:r>
    </w:p>
    <w:p>
      <w:pPr>
        <w:spacing w:line="600" w:lineRule="exact"/>
        <w:ind w:firstLine="643" w:firstLineChars="200"/>
        <w:rPr>
          <w:rFonts w:hint="eastAsia" w:ascii="楷体_GB2312" w:hAnsi="楷体_GB2312" w:eastAsia="楷体_GB2312" w:cs="楷体_GB2312"/>
          <w:sz w:val="32"/>
        </w:rPr>
      </w:pPr>
      <w:r>
        <w:rPr>
          <w:rFonts w:hint="eastAsia" w:eastAsia="仿宋_GB2312"/>
          <w:b/>
          <w:sz w:val="32"/>
          <w:szCs w:val="32"/>
        </w:rPr>
        <w:t>17. 推</w:t>
      </w:r>
      <w:r>
        <w:rPr>
          <w:rFonts w:hint="eastAsia" w:ascii="仿宋_GB2312" w:hAnsi="仿宋_GB2312" w:eastAsia="仿宋_GB2312" w:cs="仿宋_GB2312"/>
          <w:b/>
          <w:bCs/>
          <w:sz w:val="32"/>
          <w:szCs w:val="21"/>
        </w:rPr>
        <w:t>广塑料替代产品。</w:t>
      </w:r>
      <w:r>
        <w:rPr>
          <w:rFonts w:hint="eastAsia" w:ascii="仿宋_GB2312" w:hAnsi="仿宋_GB2312" w:eastAsia="仿宋_GB2312" w:cs="仿宋_GB2312"/>
          <w:sz w:val="32"/>
          <w:szCs w:val="32"/>
        </w:rPr>
        <w:t>推广使用可重复使用环保购物袋，引导消费者重拎布袋子、重提菜篮子。</w:t>
      </w:r>
      <w:r>
        <w:rPr>
          <w:rFonts w:hint="eastAsia" w:eastAsia="仿宋"/>
          <w:sz w:val="32"/>
          <w:szCs w:val="32"/>
        </w:rPr>
        <w:t>引导和整合塑料（含可降解塑料）制品加工企业集聚发展。</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商务局、市场监管局、文化和旅游局、发展改革委、生态环境局、工信局等部门，各县（市、区）人民政府、开发区管委会按职责分工负责）</w:t>
      </w:r>
    </w:p>
    <w:p>
      <w:pPr>
        <w:tabs>
          <w:tab w:val="left" w:pos="4500"/>
        </w:tabs>
        <w:spacing w:line="600" w:lineRule="exact"/>
        <w:ind w:firstLine="643" w:firstLineChars="200"/>
        <w:rPr>
          <w:rFonts w:hint="eastAsia" w:ascii="楷体_GB2312" w:hAnsi="楷体_GB2312" w:eastAsia="楷体_GB2312" w:cs="楷体_GB2312"/>
          <w:b/>
          <w:sz w:val="32"/>
        </w:rPr>
      </w:pPr>
      <w:bookmarkStart w:id="0" w:name="_Toc7489"/>
      <w:r>
        <w:rPr>
          <w:rFonts w:hint="eastAsia" w:ascii="楷体_GB2312" w:hAnsi="楷体_GB2312" w:eastAsia="楷体_GB2312" w:cs="楷体_GB2312"/>
          <w:b/>
          <w:sz w:val="32"/>
        </w:rPr>
        <w:t>（六）推进快递包装绿色转型</w:t>
      </w:r>
      <w:bookmarkEnd w:id="0"/>
      <w:r>
        <w:rPr>
          <w:rFonts w:ascii="楷体_GB2312" w:hAnsi="楷体_GB2312" w:eastAsia="楷体_GB2312" w:cs="楷体_GB2312"/>
          <w:b/>
          <w:sz w:val="32"/>
        </w:rPr>
        <w:tab/>
      </w:r>
    </w:p>
    <w:p>
      <w:pPr>
        <w:spacing w:line="600" w:lineRule="exact"/>
        <w:ind w:firstLine="643" w:firstLineChars="200"/>
        <w:rPr>
          <w:rFonts w:hint="eastAsia" w:ascii="仿宋_GB2312" w:hAnsi="仿宋_GB2312" w:eastAsia="仿宋_GB2312" w:cs="仿宋_GB2312"/>
          <w:sz w:val="32"/>
          <w:szCs w:val="32"/>
        </w:rPr>
      </w:pPr>
      <w:r>
        <w:rPr>
          <w:rFonts w:hint="eastAsia" w:eastAsia="仿宋_GB2312"/>
          <w:b/>
          <w:sz w:val="32"/>
          <w:szCs w:val="32"/>
        </w:rPr>
        <w:t>18. 建立绿色快递包装</w:t>
      </w:r>
      <w:r>
        <w:rPr>
          <w:rFonts w:hint="eastAsia" w:ascii="仿宋_GB2312" w:hAnsi="仿宋_GB2312" w:eastAsia="仿宋_GB2312" w:cs="仿宋_GB2312"/>
          <w:b/>
          <w:bCs/>
          <w:sz w:val="32"/>
          <w:szCs w:val="21"/>
        </w:rPr>
        <w:t>标准体系。</w:t>
      </w:r>
      <w:r>
        <w:rPr>
          <w:rFonts w:hint="eastAsia" w:eastAsia="仿宋_GB2312"/>
          <w:sz w:val="32"/>
          <w:szCs w:val="32"/>
        </w:rPr>
        <w:t>2023</w:t>
      </w:r>
      <w:r>
        <w:rPr>
          <w:rFonts w:hint="eastAsia" w:ascii="仿宋_GB2312" w:hAnsi="仿宋_GB2312" w:eastAsia="仿宋_GB2312" w:cs="仿宋_GB2312"/>
          <w:sz w:val="32"/>
          <w:szCs w:val="32"/>
        </w:rPr>
        <w:t>年底前，建立</w:t>
      </w:r>
      <w:r>
        <w:rPr>
          <w:rFonts w:hint="eastAsia" w:eastAsia="仿宋"/>
          <w:sz w:val="32"/>
          <w:szCs w:val="32"/>
        </w:rPr>
        <w:t>完善绿色快递包装产品采购和使用的引导和约束机制，规范快递包装废弃物回收和处置。</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邮政管理局、市发展改革委、生态环境局、市场监管局等部门，各县（市、区）人民政府、开发区管委会按职责分工负责）</w:t>
      </w:r>
    </w:p>
    <w:p>
      <w:pPr>
        <w:spacing w:line="600" w:lineRule="exact"/>
        <w:ind w:firstLine="643" w:firstLineChars="200"/>
        <w:rPr>
          <w:rFonts w:hint="eastAsia" w:ascii="仿宋_GB2312" w:hAnsi="仿宋_GB2312" w:eastAsia="仿宋_GB2312" w:cs="仿宋_GB2312"/>
          <w:b/>
          <w:bCs/>
          <w:sz w:val="32"/>
        </w:rPr>
      </w:pPr>
      <w:r>
        <w:rPr>
          <w:rFonts w:hint="eastAsia" w:eastAsia="仿宋_GB2312"/>
          <w:b/>
          <w:bCs/>
          <w:sz w:val="32"/>
        </w:rPr>
        <w:t>19</w:t>
      </w:r>
      <w:r>
        <w:rPr>
          <w:rFonts w:eastAsia="仿宋_GB2312"/>
          <w:b/>
          <w:bCs/>
          <w:sz w:val="32"/>
        </w:rPr>
        <w:t>.</w:t>
      </w:r>
      <w:r>
        <w:rPr>
          <w:rFonts w:hint="eastAsia" w:eastAsia="仿宋_GB2312"/>
          <w:b/>
          <w:bCs/>
          <w:sz w:val="32"/>
        </w:rPr>
        <w:t xml:space="preserve"> </w:t>
      </w:r>
      <w:r>
        <w:rPr>
          <w:rFonts w:hAnsi="仿宋_GB2312" w:eastAsia="仿宋_GB2312"/>
          <w:b/>
          <w:bCs/>
          <w:sz w:val="32"/>
        </w:rPr>
        <w:t>加强</w:t>
      </w:r>
      <w:r>
        <w:rPr>
          <w:rFonts w:hint="eastAsia" w:ascii="仿宋_GB2312" w:hAnsi="仿宋_GB2312" w:eastAsia="仿宋_GB2312" w:cs="仿宋_GB2312"/>
          <w:b/>
          <w:bCs/>
          <w:sz w:val="32"/>
        </w:rPr>
        <w:t>电商和快递规范管理</w:t>
      </w:r>
      <w:r>
        <w:rPr>
          <w:rFonts w:ascii="仿宋_GB2312" w:hAnsi="仿宋_GB2312" w:eastAsia="仿宋_GB2312" w:cs="仿宋_GB2312"/>
          <w:b/>
          <w:bCs/>
          <w:sz w:val="32"/>
        </w:rPr>
        <w:t>。</w:t>
      </w:r>
      <w:r>
        <w:rPr>
          <w:rFonts w:hint="eastAsia" w:eastAsia="仿宋"/>
          <w:sz w:val="32"/>
          <w:szCs w:val="32"/>
        </w:rPr>
        <w:t>建立健全快递包装绿色标准体系，强化快递包装生产、使用、回收、处置各环节监督管理，推进快递包装材料源头减量，减少商品生产出厂、电商销售、快递运输等环节的二次包装。</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邮政管理局、商务局、市场监管局等部门，各县（市、区）人民政府、开发区管委会按职责分工负责）</w:t>
      </w:r>
    </w:p>
    <w:p>
      <w:pPr>
        <w:adjustRightInd w:val="0"/>
        <w:snapToGrid w:val="0"/>
        <w:spacing w:line="560" w:lineRule="exact"/>
        <w:ind w:left="2" w:firstLine="540" w:firstLineChars="168"/>
        <w:jc w:val="left"/>
        <w:rPr>
          <w:rFonts w:hint="eastAsia" w:eastAsia="仿宋"/>
          <w:sz w:val="32"/>
          <w:szCs w:val="32"/>
        </w:rPr>
      </w:pPr>
      <w:r>
        <w:rPr>
          <w:rFonts w:hint="eastAsia" w:eastAsia="仿宋_GB2312"/>
          <w:b/>
          <w:sz w:val="32"/>
          <w:szCs w:val="32"/>
        </w:rPr>
        <w:t>20. 推进</w:t>
      </w:r>
      <w:r>
        <w:rPr>
          <w:rFonts w:hint="eastAsia" w:ascii="仿宋_GB2312" w:hAnsi="仿宋_GB2312" w:eastAsia="仿宋_GB2312" w:cs="仿宋_GB2312"/>
          <w:b/>
          <w:bCs/>
          <w:sz w:val="32"/>
          <w:szCs w:val="21"/>
        </w:rPr>
        <w:t>快递包装源头减量</w:t>
      </w:r>
      <w:r>
        <w:rPr>
          <w:rFonts w:ascii="仿宋_GB2312" w:hAnsi="仿宋_GB2312" w:eastAsia="仿宋_GB2312" w:cs="仿宋_GB2312"/>
          <w:b/>
          <w:bCs/>
          <w:sz w:val="32"/>
        </w:rPr>
        <w:t>。</w:t>
      </w:r>
      <w:r>
        <w:rPr>
          <w:rFonts w:hint="eastAsia" w:eastAsia="仿宋"/>
          <w:sz w:val="32"/>
          <w:szCs w:val="32"/>
        </w:rPr>
        <w:t>加大绿色循环共用标准化周转箱推广应用力度，积极配合自治区开展可循环快递包装规模化应用试点。</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邮政管理局、发展改革委、生态环境局、工信局、商务局、市场监管局、</w:t>
      </w:r>
      <w:r>
        <w:rPr>
          <w:rFonts w:ascii="楷体_GB2312" w:hAnsi="楷体_GB2312" w:eastAsia="楷体_GB2312" w:cs="楷体_GB2312"/>
          <w:sz w:val="32"/>
        </w:rPr>
        <w:t>供销社</w:t>
      </w:r>
      <w:r>
        <w:rPr>
          <w:rFonts w:hint="eastAsia" w:ascii="楷体_GB2312" w:hAnsi="楷体_GB2312" w:eastAsia="楷体_GB2312" w:cs="楷体_GB2312"/>
          <w:sz w:val="32"/>
        </w:rPr>
        <w:t>等部门，</w:t>
      </w:r>
      <w:r>
        <w:rPr>
          <w:rFonts w:ascii="楷体_GB2312" w:hAnsi="楷体_GB2312" w:eastAsia="楷体_GB2312" w:cs="楷体_GB2312"/>
          <w:sz w:val="32"/>
        </w:rPr>
        <w:t>各</w:t>
      </w:r>
      <w:r>
        <w:rPr>
          <w:rFonts w:hint="eastAsia" w:ascii="楷体_GB2312" w:hAnsi="楷体_GB2312" w:eastAsia="楷体_GB2312" w:cs="楷体_GB2312"/>
          <w:sz w:val="32"/>
        </w:rPr>
        <w:t>县（市、区）</w:t>
      </w:r>
      <w:r>
        <w:rPr>
          <w:rFonts w:ascii="楷体_GB2312" w:hAnsi="楷体_GB2312" w:eastAsia="楷体_GB2312" w:cs="楷体_GB2312"/>
          <w:sz w:val="32"/>
        </w:rPr>
        <w:t>人民政府</w:t>
      </w:r>
      <w:r>
        <w:rPr>
          <w:rFonts w:hint="eastAsia" w:ascii="楷体_GB2312" w:hAnsi="楷体_GB2312" w:eastAsia="楷体_GB2312" w:cs="楷体_GB2312"/>
          <w:sz w:val="32"/>
        </w:rPr>
        <w:t>、开发区管委会按职责分工负责）</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（七）促进建筑垃圾资源化利用</w:t>
      </w:r>
    </w:p>
    <w:p>
      <w:pPr>
        <w:spacing w:line="600" w:lineRule="exact"/>
        <w:ind w:firstLine="643" w:firstLineChars="200"/>
        <w:rPr>
          <w:rFonts w:ascii="楷体_GB2312" w:hAnsi="楷体_GB2312" w:eastAsia="楷体_GB2312" w:cs="楷体_GB2312"/>
          <w:sz w:val="32"/>
        </w:rPr>
      </w:pPr>
      <w:r>
        <w:rPr>
          <w:rFonts w:hint="eastAsia" w:eastAsia="仿宋_GB2312"/>
          <w:b/>
          <w:sz w:val="32"/>
          <w:szCs w:val="32"/>
        </w:rPr>
        <w:t xml:space="preserve">21. </w:t>
      </w:r>
      <w:r>
        <w:rPr>
          <w:rFonts w:hint="eastAsia" w:ascii="仿宋_GB2312" w:hAnsi="仿宋_GB2312" w:eastAsia="仿宋_GB2312" w:cs="仿宋_GB2312"/>
          <w:b/>
          <w:bCs/>
          <w:sz w:val="32"/>
        </w:rPr>
        <w:t>促进建筑垃圾源头减量</w:t>
      </w:r>
      <w:r>
        <w:rPr>
          <w:rFonts w:ascii="仿宋_GB2312" w:hAnsi="仿宋_GB2312" w:eastAsia="仿宋_GB2312" w:cs="仿宋_GB2312"/>
          <w:b/>
          <w:bCs/>
          <w:sz w:val="32"/>
        </w:rPr>
        <w:t>。</w:t>
      </w:r>
      <w:r>
        <w:rPr>
          <w:rFonts w:hint="eastAsia" w:ascii="仿宋" w:hAnsi="仿宋" w:eastAsia="仿宋"/>
          <w:sz w:val="32"/>
          <w:szCs w:val="32"/>
        </w:rPr>
        <w:t>在全市范围内推广装配式建筑、全装修住宅、建筑信息模型应用，推广改性沥青混合料再生带路材料制备技术及装备，鼓励企业研发推广建筑垃圾减量化控制技术及建筑垃圾再生材料在建筑工程中应用的成套技术，促进建筑垃圾的源头减量。</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住建局、</w:t>
      </w:r>
      <w:r>
        <w:rPr>
          <w:rFonts w:hint="eastAsia" w:ascii="楷体_GB2312" w:hAnsi="楷体_GB2312" w:eastAsia="楷体_GB2312" w:cs="楷体_GB2312"/>
          <w:sz w:val="32"/>
          <w:szCs w:val="21"/>
        </w:rPr>
        <w:t>市政园林局</w:t>
      </w:r>
      <w:r>
        <w:rPr>
          <w:rFonts w:hint="eastAsia" w:ascii="楷体_GB2312" w:hAnsi="楷体_GB2312" w:eastAsia="楷体_GB2312" w:cs="楷体_GB2312"/>
          <w:sz w:val="32"/>
        </w:rPr>
        <w:t>，</w:t>
      </w:r>
      <w:r>
        <w:rPr>
          <w:rFonts w:ascii="楷体_GB2312" w:hAnsi="楷体_GB2312" w:eastAsia="楷体_GB2312" w:cs="楷体_GB2312"/>
          <w:sz w:val="32"/>
        </w:rPr>
        <w:t>各</w:t>
      </w:r>
      <w:r>
        <w:rPr>
          <w:rFonts w:hint="eastAsia" w:ascii="楷体_GB2312" w:hAnsi="楷体_GB2312" w:eastAsia="楷体_GB2312" w:cs="楷体_GB2312"/>
          <w:sz w:val="32"/>
        </w:rPr>
        <w:t>县（市、区）</w:t>
      </w:r>
      <w:r>
        <w:rPr>
          <w:rFonts w:ascii="楷体_GB2312" w:hAnsi="楷体_GB2312" w:eastAsia="楷体_GB2312" w:cs="楷体_GB2312"/>
          <w:sz w:val="32"/>
        </w:rPr>
        <w:t>人民政府</w:t>
      </w:r>
      <w:r>
        <w:rPr>
          <w:rFonts w:hint="eastAsia" w:ascii="楷体_GB2312" w:hAnsi="楷体_GB2312" w:eastAsia="楷体_GB2312" w:cs="楷体_GB2312"/>
          <w:sz w:val="32"/>
        </w:rPr>
        <w:t>、开发区管委会按职责分工负责）</w:t>
      </w:r>
    </w:p>
    <w:p>
      <w:pPr>
        <w:spacing w:line="600" w:lineRule="exact"/>
        <w:ind w:firstLine="643" w:firstLineChars="200"/>
        <w:rPr>
          <w:rFonts w:hint="eastAsia" w:ascii="仿宋" w:hAnsi="仿宋" w:eastAsia="仿宋"/>
          <w:sz w:val="32"/>
          <w:szCs w:val="32"/>
        </w:rPr>
      </w:pPr>
      <w:r>
        <w:rPr>
          <w:rFonts w:hint="eastAsia" w:eastAsia="仿宋_GB2312"/>
          <w:b/>
          <w:sz w:val="32"/>
          <w:szCs w:val="32"/>
        </w:rPr>
        <w:t>22. 推动</w:t>
      </w:r>
      <w:r>
        <w:rPr>
          <w:rFonts w:hint="eastAsia" w:ascii="仿宋_GB2312" w:hAnsi="仿宋_GB2312" w:eastAsia="仿宋_GB2312" w:cs="仿宋_GB2312"/>
          <w:b/>
          <w:bCs/>
          <w:sz w:val="32"/>
        </w:rPr>
        <w:t>建筑垃圾循环再利用。</w:t>
      </w:r>
      <w:r>
        <w:rPr>
          <w:rFonts w:hint="eastAsia" w:ascii="仿宋" w:hAnsi="仿宋" w:eastAsia="仿宋"/>
          <w:sz w:val="32"/>
          <w:szCs w:val="32"/>
        </w:rPr>
        <w:t>大力推广混凝土、石灰石等物质进行粉碎处理资源化利用成为混凝土骨料、新型墙体材料和再生道路工程材料等新型环保建材的新技术，构建建筑垃圾再生利用循环产业链，提高建筑垃圾回收、储运、分类处理</w:t>
      </w:r>
      <w:r>
        <w:rPr>
          <w:rFonts w:eastAsia="仿宋"/>
          <w:sz w:val="32"/>
          <w:szCs w:val="32"/>
        </w:rPr>
        <w:t>能力。</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hint="eastAsia" w:ascii="楷体_GB2312" w:hAnsi="楷体_GB2312" w:eastAsia="楷体_GB2312" w:cs="楷体_GB2312"/>
          <w:sz w:val="32"/>
        </w:rPr>
        <w:t>住建局、</w:t>
      </w:r>
      <w:r>
        <w:rPr>
          <w:rFonts w:hint="eastAsia" w:ascii="楷体_GB2312" w:hAnsi="楷体_GB2312" w:eastAsia="楷体_GB2312" w:cs="楷体_GB2312"/>
          <w:sz w:val="32"/>
          <w:szCs w:val="21"/>
        </w:rPr>
        <w:t>市政园林局</w:t>
      </w:r>
      <w:r>
        <w:rPr>
          <w:rFonts w:hint="eastAsia" w:ascii="楷体_GB2312" w:hAnsi="楷体_GB2312" w:eastAsia="楷体_GB2312" w:cs="楷体_GB2312"/>
          <w:sz w:val="32"/>
        </w:rPr>
        <w:t>，</w:t>
      </w:r>
      <w:r>
        <w:rPr>
          <w:rFonts w:ascii="楷体_GB2312" w:hAnsi="楷体_GB2312" w:eastAsia="楷体_GB2312" w:cs="楷体_GB2312"/>
          <w:sz w:val="32"/>
        </w:rPr>
        <w:t>各</w:t>
      </w:r>
      <w:r>
        <w:rPr>
          <w:rFonts w:hint="eastAsia" w:ascii="楷体_GB2312" w:hAnsi="楷体_GB2312" w:eastAsia="楷体_GB2312" w:cs="楷体_GB2312"/>
          <w:sz w:val="32"/>
        </w:rPr>
        <w:t>县（市、区）</w:t>
      </w:r>
      <w:r>
        <w:rPr>
          <w:rFonts w:ascii="楷体_GB2312" w:hAnsi="楷体_GB2312" w:eastAsia="楷体_GB2312" w:cs="楷体_GB2312"/>
          <w:sz w:val="32"/>
        </w:rPr>
        <w:t>人民政府</w:t>
      </w:r>
      <w:r>
        <w:rPr>
          <w:rFonts w:hint="eastAsia" w:ascii="楷体_GB2312" w:hAnsi="楷体_GB2312" w:eastAsia="楷体_GB2312" w:cs="楷体_GB2312"/>
          <w:sz w:val="32"/>
        </w:rPr>
        <w:t>、开发区管委会按职责分工负责）</w:t>
      </w:r>
    </w:p>
    <w:p>
      <w:pPr>
        <w:spacing w:line="600" w:lineRule="exact"/>
        <w:ind w:firstLine="643" w:firstLineChars="200"/>
        <w:rPr>
          <w:rFonts w:hint="eastAsia" w:ascii="仿宋" w:hAnsi="仿宋" w:eastAsia="仿宋"/>
          <w:sz w:val="32"/>
          <w:szCs w:val="32"/>
        </w:rPr>
      </w:pPr>
      <w:r>
        <w:rPr>
          <w:rFonts w:hint="eastAsia" w:eastAsia="仿宋_GB2312"/>
          <w:b/>
          <w:sz w:val="32"/>
          <w:szCs w:val="32"/>
        </w:rPr>
        <w:t>23. 创</w:t>
      </w:r>
      <w:r>
        <w:rPr>
          <w:rFonts w:hint="eastAsia" w:ascii="仿宋" w:hAnsi="仿宋" w:eastAsia="仿宋"/>
          <w:b/>
          <w:bCs/>
          <w:sz w:val="32"/>
          <w:szCs w:val="32"/>
        </w:rPr>
        <w:t>建国家建筑垃圾资源化利用示范。</w:t>
      </w:r>
      <w:r>
        <w:rPr>
          <w:rFonts w:hint="eastAsia" w:ascii="仿宋" w:hAnsi="仿宋" w:eastAsia="仿宋"/>
          <w:sz w:val="32"/>
          <w:szCs w:val="32"/>
        </w:rPr>
        <w:t>积极争创国家建筑垃圾资源化利用示范城市，推进开展建筑垃圾管理和资源利用试点，在条件合适的县区配套建设建筑垃圾资源化处理处置项目及建筑垃圾回收体系，建立建筑垃圾收集、分类、转运和再利用一体化的资源化利用机制。</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责任单位：市市政园林局、</w:t>
      </w:r>
      <w:r>
        <w:rPr>
          <w:rFonts w:hint="eastAsia" w:ascii="楷体_GB2312" w:hAnsi="楷体_GB2312" w:eastAsia="楷体_GB2312" w:cs="楷体_GB2312"/>
          <w:sz w:val="32"/>
        </w:rPr>
        <w:t>住建局、发展改革委等部门，各县（市、区）人民政府、开发区管委会按职责分工负责）</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（八）</w:t>
      </w:r>
      <w:r>
        <w:rPr>
          <w:rFonts w:ascii="楷体_GB2312" w:hAnsi="楷体_GB2312" w:eastAsia="楷体_GB2312" w:cs="楷体_GB2312"/>
          <w:b/>
          <w:sz w:val="32"/>
          <w:szCs w:val="32"/>
        </w:rPr>
        <w:t>促进</w:t>
      </w:r>
      <w:r>
        <w:rPr>
          <w:rFonts w:hint="eastAsia" w:ascii="楷体_GB2312" w:hAnsi="楷体_GB2312" w:eastAsia="楷体_GB2312" w:cs="楷体_GB2312"/>
          <w:b/>
          <w:sz w:val="32"/>
          <w:szCs w:val="32"/>
        </w:rPr>
        <w:t>废旧车用电池循环利用</w:t>
      </w:r>
    </w:p>
    <w:p>
      <w:pPr>
        <w:adjustRightInd w:val="0"/>
        <w:snapToGrid w:val="0"/>
        <w:spacing w:line="560" w:lineRule="exact"/>
        <w:ind w:left="2" w:firstLine="540" w:firstLineChars="168"/>
        <w:rPr>
          <w:rFonts w:hint="eastAsia" w:ascii="楷体_GB2312" w:hAnsi="楷体_GB2312" w:eastAsia="楷体_GB2312" w:cs="楷体_GB2312"/>
          <w:sz w:val="32"/>
        </w:rPr>
      </w:pPr>
      <w:r>
        <w:rPr>
          <w:rFonts w:hint="eastAsia" w:eastAsia="仿宋_GB2312"/>
          <w:b/>
          <w:sz w:val="32"/>
          <w:szCs w:val="32"/>
        </w:rPr>
        <w:t>24. 推进</w:t>
      </w:r>
      <w:r>
        <w:rPr>
          <w:rFonts w:hint="eastAsia" w:ascii="仿宋_GB2312" w:hAnsi="仿宋_GB2312" w:eastAsia="仿宋_GB2312" w:cs="仿宋_GB2312"/>
          <w:b/>
          <w:bCs/>
          <w:sz w:val="32"/>
          <w:szCs w:val="21"/>
        </w:rPr>
        <w:t>废旧车用电池回收利用。</w:t>
      </w:r>
      <w:r>
        <w:rPr>
          <w:rFonts w:hint="eastAsia" w:eastAsia="仿宋"/>
          <w:sz w:val="32"/>
          <w:szCs w:val="32"/>
        </w:rPr>
        <w:t>推进报废机动车拆解与动力电池回收再利用</w:t>
      </w:r>
      <w:r>
        <w:rPr>
          <w:rFonts w:eastAsia="仿宋"/>
          <w:sz w:val="32"/>
          <w:szCs w:val="32"/>
        </w:rPr>
        <w:t>，</w:t>
      </w:r>
      <w:r>
        <w:rPr>
          <w:rFonts w:hint="eastAsia" w:eastAsia="仿宋"/>
          <w:sz w:val="32"/>
          <w:szCs w:val="32"/>
        </w:rPr>
        <w:t>构建废旧汽车拆解加工循环产业链</w:t>
      </w:r>
      <w:r>
        <w:rPr>
          <w:rFonts w:eastAsia="仿宋"/>
          <w:sz w:val="32"/>
          <w:szCs w:val="32"/>
        </w:rPr>
        <w:t>。</w:t>
      </w:r>
      <w:r>
        <w:rPr>
          <w:rFonts w:hint="eastAsia" w:eastAsia="仿宋"/>
          <w:sz w:val="32"/>
          <w:szCs w:val="32"/>
        </w:rPr>
        <w:t>积极推动汽车废旧电池回收利用</w:t>
      </w:r>
      <w:r>
        <w:rPr>
          <w:rFonts w:eastAsia="仿宋"/>
          <w:sz w:val="32"/>
          <w:szCs w:val="32"/>
        </w:rPr>
        <w:t>，</w:t>
      </w:r>
      <w:r>
        <w:rPr>
          <w:rFonts w:hint="eastAsia" w:eastAsia="仿宋"/>
          <w:sz w:val="32"/>
          <w:szCs w:val="32"/>
        </w:rPr>
        <w:t>重点推进废旧电池分选</w:t>
      </w:r>
      <w:r>
        <w:rPr>
          <w:rFonts w:eastAsia="仿宋"/>
          <w:sz w:val="32"/>
          <w:szCs w:val="32"/>
        </w:rPr>
        <w:t>、</w:t>
      </w:r>
      <w:r>
        <w:rPr>
          <w:rFonts w:hint="eastAsia" w:eastAsia="仿宋"/>
          <w:sz w:val="32"/>
          <w:szCs w:val="32"/>
        </w:rPr>
        <w:t>拆解及再生</w:t>
      </w:r>
      <w:r>
        <w:rPr>
          <w:rFonts w:eastAsia="仿宋"/>
          <w:sz w:val="32"/>
          <w:szCs w:val="32"/>
        </w:rPr>
        <w:t>，</w:t>
      </w:r>
      <w:r>
        <w:rPr>
          <w:rFonts w:hint="eastAsia" w:eastAsia="仿宋"/>
          <w:sz w:val="32"/>
          <w:szCs w:val="32"/>
        </w:rPr>
        <w:t>推动汽车电池工业向绿色</w:t>
      </w:r>
      <w:r>
        <w:rPr>
          <w:rFonts w:eastAsia="仿宋"/>
          <w:sz w:val="32"/>
          <w:szCs w:val="32"/>
        </w:rPr>
        <w:t>、</w:t>
      </w:r>
      <w:r>
        <w:rPr>
          <w:rFonts w:hint="eastAsia" w:eastAsia="仿宋"/>
          <w:sz w:val="32"/>
          <w:szCs w:val="32"/>
        </w:rPr>
        <w:t>安全</w:t>
      </w:r>
      <w:r>
        <w:rPr>
          <w:rFonts w:eastAsia="仿宋"/>
          <w:sz w:val="32"/>
          <w:szCs w:val="32"/>
        </w:rPr>
        <w:t>、</w:t>
      </w:r>
      <w:r>
        <w:rPr>
          <w:rFonts w:hint="eastAsia" w:eastAsia="仿宋"/>
          <w:sz w:val="32"/>
          <w:szCs w:val="32"/>
        </w:rPr>
        <w:t>高效发展</w:t>
      </w:r>
      <w:r>
        <w:rPr>
          <w:rFonts w:eastAsia="仿宋"/>
          <w:sz w:val="32"/>
          <w:szCs w:val="32"/>
        </w:rPr>
        <w:t>。</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责任单位：市工信局</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发展改革委、</w:t>
      </w:r>
      <w:r>
        <w:rPr>
          <w:rFonts w:hint="eastAsia" w:ascii="楷体_GB2312" w:hAnsi="楷体_GB2312" w:eastAsia="楷体_GB2312" w:cs="楷体_GB2312"/>
          <w:sz w:val="32"/>
        </w:rPr>
        <w:t>商务局、生态环境局等部门，各县（市、区）人民政府、开发区管委会按职责分工负责）</w:t>
      </w:r>
    </w:p>
    <w:p>
      <w:pPr>
        <w:spacing w:line="600" w:lineRule="exact"/>
        <w:ind w:firstLine="643" w:firstLineChars="200"/>
        <w:rPr>
          <w:rFonts w:hint="eastAsia" w:ascii="仿宋_GB2312" w:hAnsi="仿宋_GB2312" w:eastAsia="仿宋_GB2312" w:cs="仿宋_GB2312"/>
          <w:sz w:val="32"/>
          <w:szCs w:val="32"/>
        </w:rPr>
      </w:pPr>
      <w:r>
        <w:rPr>
          <w:rFonts w:hint="eastAsia" w:eastAsia="仿宋_GB2312"/>
          <w:b/>
          <w:sz w:val="32"/>
          <w:szCs w:val="32"/>
        </w:rPr>
        <w:t>25. 加强骨干企业培育和平台建设</w:t>
      </w:r>
      <w:r>
        <w:rPr>
          <w:rFonts w:hint="eastAsia" w:ascii="仿宋_GB2312" w:hAnsi="仿宋_GB2312" w:eastAsia="仿宋_GB2312" w:cs="仿宋_GB2312"/>
          <w:b/>
          <w:bCs/>
          <w:sz w:val="32"/>
          <w:szCs w:val="21"/>
        </w:rPr>
        <w:t>。</w:t>
      </w:r>
      <w:r>
        <w:rPr>
          <w:rFonts w:hint="eastAsia" w:eastAsia="仿宋"/>
          <w:sz w:val="32"/>
          <w:szCs w:val="32"/>
        </w:rPr>
        <w:t>培育废旧动力电池综合利用骨干企业，促进废旧动力电池循环利用产业加快发展。加强车用电池溯源管理平台建设，建立健全全生命周期溯源系统。</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责任单位：市工信局</w:t>
      </w:r>
      <w:r>
        <w:rPr>
          <w:rFonts w:hint="eastAsia" w:ascii="楷体_GB2312" w:hAnsi="楷体_GB2312" w:eastAsia="楷体_GB2312" w:cs="楷体_GB2312"/>
          <w:sz w:val="32"/>
        </w:rPr>
        <w:t>、商务局、发展改革委、大数据发展局等部门，各县（市、区）人民政府、开发区管委会按职责分工负责）</w:t>
      </w:r>
    </w:p>
    <w:p>
      <w:pPr>
        <w:spacing w:line="600" w:lineRule="exact"/>
        <w:ind w:firstLine="643" w:firstLineChars="200"/>
        <w:rPr>
          <w:rFonts w:hint="eastAsia" w:ascii="楷体_GB2312" w:hAnsi="楷体_GB2312" w:eastAsia="楷体_GB2312" w:cs="楷体_GB2312"/>
          <w:sz w:val="32"/>
        </w:rPr>
      </w:pPr>
      <w:r>
        <w:rPr>
          <w:rFonts w:hint="eastAsia" w:eastAsia="仿宋_GB2312"/>
          <w:b/>
          <w:sz w:val="32"/>
          <w:szCs w:val="32"/>
        </w:rPr>
        <w:t xml:space="preserve">26. </w:t>
      </w:r>
      <w:r>
        <w:rPr>
          <w:rFonts w:hint="eastAsia" w:ascii="仿宋_GB2312" w:hAnsi="仿宋_GB2312" w:eastAsia="仿宋_GB2312" w:cs="仿宋_GB2312"/>
          <w:b/>
          <w:bCs/>
          <w:sz w:val="32"/>
          <w:szCs w:val="21"/>
        </w:rPr>
        <w:t>强化退役动力电池领域应用试点。</w:t>
      </w:r>
      <w:r>
        <w:rPr>
          <w:rFonts w:hint="eastAsia" w:ascii="仿宋" w:hAnsi="仿宋" w:eastAsia="仿宋" w:cs="仿宋"/>
          <w:sz w:val="32"/>
          <w:szCs w:val="32"/>
        </w:rPr>
        <w:t>推行退役动力电池在储能领域的二次应用，</w:t>
      </w:r>
      <w:r>
        <w:rPr>
          <w:rFonts w:hint="eastAsia" w:eastAsia="仿宋"/>
          <w:sz w:val="32"/>
          <w:szCs w:val="32"/>
        </w:rPr>
        <w:t>开展退役电池作为铁塔基站储能电池应用试点</w:t>
      </w:r>
      <w:r>
        <w:rPr>
          <w:rFonts w:hint="eastAsia" w:ascii="仿宋_GB2312" w:hAnsi="仿宋_GB2312" w:eastAsia="仿宋_GB2312" w:cs="仿宋_GB2312"/>
          <w:sz w:val="32"/>
          <w:szCs w:val="32"/>
        </w:rPr>
        <w:t>。</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责任单位：市工信</w:t>
      </w:r>
      <w:r>
        <w:rPr>
          <w:rFonts w:hint="eastAsia" w:ascii="楷体_GB2312" w:hAnsi="楷体_GB2312" w:eastAsia="楷体_GB2312" w:cs="楷体_GB2312"/>
          <w:sz w:val="32"/>
        </w:rPr>
        <w:t>局、发展改革委、商务局、科技局、市场监管局等部门，各县（市、区）人民政府、开发区管委会按职责分工负责）</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（九）促进再制造产业发展</w:t>
      </w:r>
    </w:p>
    <w:p>
      <w:pPr>
        <w:spacing w:line="600" w:lineRule="exact"/>
        <w:ind w:firstLine="643" w:firstLineChars="200"/>
        <w:rPr>
          <w:rFonts w:eastAsia="仿宋"/>
          <w:bCs/>
        </w:rPr>
      </w:pPr>
      <w:r>
        <w:rPr>
          <w:rFonts w:eastAsia="仿宋_GB2312"/>
          <w:b/>
          <w:bCs/>
          <w:sz w:val="32"/>
        </w:rPr>
        <w:t>2</w:t>
      </w:r>
      <w:r>
        <w:rPr>
          <w:rFonts w:hint="eastAsia" w:eastAsia="仿宋_GB2312"/>
          <w:b/>
          <w:bCs/>
          <w:sz w:val="32"/>
        </w:rPr>
        <w:t>7</w:t>
      </w:r>
      <w:r>
        <w:rPr>
          <w:rFonts w:eastAsia="仿宋_GB2312"/>
          <w:b/>
          <w:bCs/>
          <w:sz w:val="32"/>
        </w:rPr>
        <w:t>.</w:t>
      </w:r>
      <w:r>
        <w:rPr>
          <w:rFonts w:hint="eastAsia" w:eastAsia="仿宋_GB2312"/>
          <w:b/>
          <w:bCs/>
          <w:sz w:val="32"/>
        </w:rPr>
        <w:t xml:space="preserve"> </w:t>
      </w:r>
      <w:r>
        <w:rPr>
          <w:rFonts w:hAnsi="仿宋_GB2312" w:eastAsia="仿宋_GB2312"/>
          <w:b/>
          <w:bCs/>
          <w:sz w:val="32"/>
        </w:rPr>
        <w:t>提升再制造</w:t>
      </w:r>
      <w:r>
        <w:rPr>
          <w:rFonts w:hAnsi="仿宋_GB2312" w:eastAsia="仿宋_GB2312"/>
          <w:b/>
          <w:sz w:val="32"/>
          <w:szCs w:val="32"/>
        </w:rPr>
        <w:t>产业</w:t>
      </w:r>
      <w:r>
        <w:rPr>
          <w:rFonts w:hAnsi="仿宋_GB2312" w:eastAsia="仿宋_GB2312"/>
          <w:b/>
          <w:bCs/>
          <w:sz w:val="32"/>
        </w:rPr>
        <w:t>规模。</w:t>
      </w:r>
      <w:r>
        <w:rPr>
          <w:rFonts w:hint="eastAsia" w:eastAsia="仿宋"/>
          <w:sz w:val="32"/>
          <w:szCs w:val="32"/>
        </w:rPr>
        <w:t>支持建立发动机、变速箱等汽车旧件回收、再制造加工体系，壮大发展再制造产业。支持再制造企业加快技术升级改造，实施一批再制造示范项目。</w:t>
      </w:r>
      <w:r>
        <w:rPr>
          <w:rFonts w:hint="eastAsia" w:ascii="楷体_GB2312" w:hAnsi="楷体_GB2312" w:eastAsia="楷体_GB2312" w:cs="楷体_GB2312"/>
          <w:sz w:val="32"/>
        </w:rPr>
        <w:t>（责任单位：市工信局、发展改革委、商务局、自然资源局等部门，各开发区管委会）</w:t>
      </w:r>
    </w:p>
    <w:p>
      <w:pPr>
        <w:spacing w:line="600" w:lineRule="exact"/>
        <w:ind w:firstLine="643" w:firstLineChars="200"/>
        <w:rPr>
          <w:rFonts w:hint="eastAsia" w:ascii="楷体_GB2312" w:hAnsi="楷体_GB2312" w:eastAsia="楷体_GB2312" w:cs="楷体_GB2312"/>
          <w:sz w:val="32"/>
        </w:rPr>
      </w:pPr>
      <w:r>
        <w:rPr>
          <w:rFonts w:hint="eastAsia" w:eastAsia="仿宋_GB2312"/>
          <w:b/>
          <w:bCs/>
          <w:sz w:val="32"/>
        </w:rPr>
        <w:t>28. 构建造再制造产业链。</w:t>
      </w:r>
      <w:r>
        <w:rPr>
          <w:rFonts w:hint="eastAsia" w:eastAsia="仿宋"/>
          <w:sz w:val="32"/>
          <w:szCs w:val="32"/>
        </w:rPr>
        <w:t>推动再制造企业与上游废旧资源回收、拆解企业以及下游汽车、工程机械售后维修网点，建立产业协同关系，形成“旧件回收—拆解—再制造零部件—终端产品”有机衔接的产业体系。支持南宁经开区构建报废工程机械—回收拆解—零部件—再制造等产业链条。</w:t>
      </w:r>
      <w:r>
        <w:rPr>
          <w:rFonts w:hint="eastAsia" w:ascii="楷体_GB2312" w:hAnsi="楷体_GB2312" w:eastAsia="楷体_GB2312" w:cs="楷体_GB2312"/>
          <w:sz w:val="32"/>
        </w:rPr>
        <w:t>（责任单位：市工信局、发展改革委、商务局等部门，南宁经开区管委会）</w:t>
      </w:r>
    </w:p>
    <w:p>
      <w:pPr>
        <w:spacing w:line="600" w:lineRule="exact"/>
        <w:ind w:firstLine="643"/>
        <w:rPr>
          <w:rFonts w:hint="eastAsia" w:eastAsia="仿宋"/>
          <w:sz w:val="32"/>
          <w:szCs w:val="32"/>
        </w:rPr>
      </w:pPr>
      <w:r>
        <w:rPr>
          <w:rFonts w:hint="eastAsia" w:eastAsia="仿宋_GB2312"/>
          <w:b/>
          <w:bCs/>
          <w:sz w:val="32"/>
        </w:rPr>
        <w:t>29. 建立再制造产业基地。</w:t>
      </w:r>
      <w:r>
        <w:rPr>
          <w:rFonts w:hint="eastAsia" w:eastAsia="仿宋"/>
          <w:sz w:val="32"/>
          <w:szCs w:val="32"/>
        </w:rPr>
        <w:t>探索规划建设汽车再制造产业园（示范基地）、再生铝产业园，鼓励和支持广西桂物、南宁交投等企业建设再制造产业基地。</w:t>
      </w:r>
      <w:r>
        <w:rPr>
          <w:rFonts w:hint="eastAsia" w:ascii="楷体_GB2312" w:hAnsi="楷体_GB2312" w:eastAsia="楷体_GB2312" w:cs="楷体_GB2312"/>
          <w:sz w:val="32"/>
        </w:rPr>
        <w:t>（责任单位：市工信局、发展改革委等部门，各县（市、区）人民政府按职责分工负责）</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（十）促进农林废弃物循环利用</w:t>
      </w:r>
    </w:p>
    <w:p>
      <w:pPr>
        <w:spacing w:line="600" w:lineRule="exact"/>
        <w:ind w:firstLine="643" w:firstLineChars="200"/>
        <w:rPr>
          <w:rFonts w:ascii="仿宋_GB2312" w:hAnsi="仿宋_GB2312" w:eastAsia="仿宋" w:cs="仿宋_GB2312"/>
          <w:b/>
          <w:bCs/>
          <w:sz w:val="32"/>
        </w:rPr>
      </w:pPr>
      <w:r>
        <w:rPr>
          <w:rFonts w:eastAsia="仿宋_GB2312"/>
          <w:b/>
          <w:bCs/>
          <w:sz w:val="32"/>
        </w:rPr>
        <w:t>30.</w:t>
      </w:r>
      <w:r>
        <w:rPr>
          <w:rFonts w:hint="eastAsia" w:eastAsia="仿宋_GB2312"/>
          <w:b/>
          <w:bCs/>
          <w:sz w:val="32"/>
        </w:rPr>
        <w:t xml:space="preserve"> </w:t>
      </w:r>
      <w:r>
        <w:rPr>
          <w:rFonts w:hAnsi="仿宋_GB2312" w:eastAsia="仿宋_GB2312"/>
          <w:b/>
          <w:bCs/>
          <w:sz w:val="32"/>
        </w:rPr>
        <w:t>发展生态循</w:t>
      </w:r>
      <w:r>
        <w:rPr>
          <w:rFonts w:hint="eastAsia" w:ascii="仿宋_GB2312" w:hAnsi="仿宋_GB2312" w:eastAsia="仿宋_GB2312" w:cs="仿宋_GB2312"/>
          <w:b/>
          <w:bCs/>
          <w:sz w:val="32"/>
        </w:rPr>
        <w:t>环农业。</w:t>
      </w:r>
      <w:r>
        <w:rPr>
          <w:rFonts w:hint="eastAsia" w:eastAsia="仿宋"/>
          <w:sz w:val="32"/>
          <w:szCs w:val="32"/>
        </w:rPr>
        <w:t>大力发展绿色生态种养业，鼓励发展生态种植、生态养殖</w:t>
      </w:r>
      <w:r>
        <w:rPr>
          <w:rFonts w:eastAsia="仿宋"/>
          <w:sz w:val="32"/>
          <w:szCs w:val="32"/>
        </w:rPr>
        <w:t>，实施粮油、甘蔗、桑蚕、果蔬、茶叶、食用菌、花卉、林下养殖等生态种养业提升工程，推广种养结合、立体养殖、循环利用等生态种养技术。</w:t>
      </w:r>
      <w:r>
        <w:rPr>
          <w:rFonts w:hint="eastAsia" w:ascii="楷体_GB2312" w:hAnsi="楷体_GB2312" w:eastAsia="楷体_GB2312" w:cs="楷体_GB2312"/>
          <w:sz w:val="32"/>
        </w:rPr>
        <w:t>（责任单位：市农业农村局、林业局、乡村振兴局等部门，各县（市、区）人民政府按职责分工负责）</w:t>
      </w:r>
    </w:p>
    <w:p>
      <w:pPr>
        <w:spacing w:line="600" w:lineRule="exact"/>
        <w:ind w:firstLine="643" w:firstLineChars="200"/>
        <w:rPr>
          <w:rFonts w:ascii="仿宋_GB2312" w:hAnsi="仿宋_GB2312" w:eastAsia="仿宋" w:cs="仿宋_GB2312"/>
          <w:b/>
          <w:bCs/>
          <w:sz w:val="32"/>
        </w:rPr>
      </w:pPr>
      <w:r>
        <w:rPr>
          <w:rFonts w:eastAsia="仿宋_GB2312"/>
          <w:b/>
          <w:bCs/>
          <w:sz w:val="32"/>
        </w:rPr>
        <w:t>31.</w:t>
      </w:r>
      <w:r>
        <w:rPr>
          <w:rFonts w:hint="eastAsia" w:eastAsia="仿宋_GB2312"/>
          <w:b/>
          <w:bCs/>
          <w:sz w:val="32"/>
        </w:rPr>
        <w:t xml:space="preserve"> </w:t>
      </w:r>
      <w:r>
        <w:rPr>
          <w:rFonts w:hAnsi="仿宋_GB2312" w:eastAsia="仿宋_GB2312"/>
          <w:b/>
          <w:bCs/>
          <w:sz w:val="32"/>
        </w:rPr>
        <w:t>推动</w:t>
      </w:r>
      <w:r>
        <w:rPr>
          <w:rFonts w:hint="eastAsia" w:ascii="仿宋_GB2312" w:hAnsi="仿宋_GB2312" w:eastAsia="仿宋_GB2312" w:cs="仿宋_GB2312"/>
          <w:b/>
          <w:bCs/>
          <w:sz w:val="32"/>
        </w:rPr>
        <w:t>农作物秸秆资源化利用。</w:t>
      </w:r>
      <w:r>
        <w:rPr>
          <w:rFonts w:hint="eastAsia" w:ascii="仿宋" w:hAnsi="仿宋" w:eastAsia="仿宋" w:cs="仿宋"/>
          <w:sz w:val="32"/>
          <w:szCs w:val="32"/>
        </w:rPr>
        <w:t>进一步完善秸秆收储运体系，</w:t>
      </w:r>
      <w:r>
        <w:rPr>
          <w:rFonts w:hint="eastAsia" w:eastAsia="仿宋"/>
          <w:sz w:val="32"/>
          <w:szCs w:val="32"/>
        </w:rPr>
        <w:t>积极构建农作物秸秆综合利用循环产业链</w:t>
      </w:r>
      <w:r>
        <w:rPr>
          <w:rFonts w:eastAsia="仿宋"/>
          <w:sz w:val="32"/>
          <w:szCs w:val="32"/>
        </w:rPr>
        <w:t>，</w:t>
      </w:r>
      <w:r>
        <w:rPr>
          <w:rFonts w:hint="eastAsia" w:eastAsia="仿宋"/>
          <w:sz w:val="32"/>
          <w:szCs w:val="32"/>
        </w:rPr>
        <w:t>推动形成秸秆循环产业链，实现秸秆资源化逐级利用和污染物零排放。加快青秀区、武鸣区、横州市、宾阳县、上林县、隆安县等秸秆资源化利用重点县（市、区）建设。</w:t>
      </w:r>
      <w:r>
        <w:rPr>
          <w:rFonts w:hint="eastAsia" w:ascii="楷体_GB2312" w:hAnsi="楷体_GB2312" w:eastAsia="楷体_GB2312" w:cs="楷体_GB2312"/>
          <w:sz w:val="32"/>
        </w:rPr>
        <w:t>（责任单位：市农业农村局、发展改革委等部门，各县（市、区）人民政府按职责分工负责）</w:t>
      </w:r>
    </w:p>
    <w:p>
      <w:pPr>
        <w:spacing w:line="600" w:lineRule="exact"/>
        <w:ind w:firstLine="643" w:firstLineChars="200"/>
        <w:rPr>
          <w:rFonts w:hint="eastAsia" w:ascii="仿宋_GB2312" w:hAnsi="仿宋_GB2312" w:eastAsia="仿宋_GB2312" w:cs="仿宋_GB2312"/>
          <w:b/>
          <w:bCs/>
          <w:sz w:val="32"/>
        </w:rPr>
      </w:pPr>
      <w:r>
        <w:rPr>
          <w:rFonts w:hint="eastAsia" w:eastAsia="仿宋_GB2312"/>
          <w:b/>
          <w:bCs/>
          <w:sz w:val="32"/>
        </w:rPr>
        <w:t>32. 推动畜</w:t>
      </w:r>
      <w:r>
        <w:rPr>
          <w:rFonts w:hint="eastAsia" w:ascii="仿宋_GB2312" w:hAnsi="仿宋_GB2312" w:eastAsia="仿宋_GB2312" w:cs="仿宋_GB2312"/>
          <w:b/>
          <w:bCs/>
          <w:sz w:val="32"/>
        </w:rPr>
        <w:t>禽粪污资源化利用。</w:t>
      </w:r>
      <w:r>
        <w:rPr>
          <w:rFonts w:hint="eastAsia" w:eastAsia="仿宋"/>
          <w:sz w:val="32"/>
          <w:szCs w:val="32"/>
        </w:rPr>
        <w:t>推广生态种养农牧结合模式，构建畜禽粪便循环产业链。加快西乡塘区、马山县等畜禽粪污资源化利用重点县（市、区）建设。</w:t>
      </w:r>
      <w:r>
        <w:rPr>
          <w:rFonts w:hint="eastAsia" w:ascii="楷体_GB2312" w:hAnsi="楷体_GB2312" w:eastAsia="楷体_GB2312" w:cs="楷体_GB2312"/>
          <w:sz w:val="32"/>
        </w:rPr>
        <w:t>（责任单位：市农业农村局，各县（市、区）人民政府按职责分工负责）</w:t>
      </w:r>
    </w:p>
    <w:p>
      <w:pPr>
        <w:spacing w:line="600" w:lineRule="exact"/>
        <w:ind w:firstLine="643" w:firstLineChars="200"/>
        <w:rPr>
          <w:rFonts w:hint="eastAsia" w:ascii="楷体_GB2312" w:hAnsi="楷体_GB2312" w:eastAsia="楷体_GB2312" w:cs="楷体_GB2312"/>
          <w:sz w:val="32"/>
        </w:rPr>
      </w:pPr>
      <w:r>
        <w:rPr>
          <w:rFonts w:hint="eastAsia" w:eastAsia="仿宋_GB2312"/>
          <w:b/>
          <w:bCs/>
          <w:sz w:val="32"/>
        </w:rPr>
        <w:t>33. 建立</w:t>
      </w:r>
      <w:r>
        <w:rPr>
          <w:rFonts w:hint="eastAsia" w:ascii="仿宋_GB2312" w:hAnsi="仿宋_GB2312" w:eastAsia="仿宋_GB2312" w:cs="仿宋_GB2312"/>
          <w:b/>
          <w:bCs/>
          <w:sz w:val="32"/>
        </w:rPr>
        <w:t>健全农资废弃物回收利用体系。</w:t>
      </w:r>
      <w:r>
        <w:rPr>
          <w:rFonts w:hint="eastAsia" w:eastAsia="仿宋"/>
          <w:sz w:val="32"/>
          <w:szCs w:val="32"/>
        </w:rPr>
        <w:t>健全农药包装物、农膜等回收利用体系，提高废旧农用物资资源化利用水平。重点开展废弃农资包装物回收集中处置试点</w:t>
      </w:r>
      <w:r>
        <w:rPr>
          <w:rFonts w:eastAsia="仿宋"/>
          <w:sz w:val="32"/>
          <w:szCs w:val="32"/>
        </w:rPr>
        <w:t>，</w:t>
      </w:r>
      <w:r>
        <w:rPr>
          <w:rFonts w:hint="eastAsia" w:eastAsia="仿宋"/>
          <w:sz w:val="32"/>
          <w:szCs w:val="32"/>
        </w:rPr>
        <w:t>加强农药</w:t>
      </w:r>
      <w:r>
        <w:rPr>
          <w:rFonts w:eastAsia="仿宋"/>
          <w:sz w:val="32"/>
          <w:szCs w:val="32"/>
        </w:rPr>
        <w:t>废弃包装物回收处置，</w:t>
      </w:r>
      <w:r>
        <w:rPr>
          <w:rFonts w:hint="eastAsia" w:eastAsia="仿宋"/>
          <w:sz w:val="32"/>
          <w:szCs w:val="32"/>
        </w:rPr>
        <w:t>全面提升</w:t>
      </w:r>
      <w:r>
        <w:rPr>
          <w:rFonts w:eastAsia="仿宋"/>
          <w:sz w:val="32"/>
          <w:szCs w:val="32"/>
        </w:rPr>
        <w:t>废弃农资包装物</w:t>
      </w:r>
      <w:r>
        <w:rPr>
          <w:rFonts w:hint="eastAsia" w:eastAsia="仿宋"/>
          <w:sz w:val="32"/>
          <w:szCs w:val="32"/>
        </w:rPr>
        <w:t>回收率</w:t>
      </w:r>
      <w:r>
        <w:rPr>
          <w:rFonts w:eastAsia="仿宋"/>
          <w:sz w:val="32"/>
          <w:szCs w:val="32"/>
        </w:rPr>
        <w:t>。</w:t>
      </w:r>
      <w:r>
        <w:rPr>
          <w:rFonts w:hint="eastAsia" w:eastAsia="仿宋"/>
          <w:sz w:val="32"/>
          <w:szCs w:val="32"/>
        </w:rPr>
        <w:t>扎实推进农膜回收利用</w:t>
      </w:r>
      <w:r>
        <w:rPr>
          <w:rFonts w:eastAsia="仿宋"/>
          <w:sz w:val="32"/>
          <w:szCs w:val="32"/>
        </w:rPr>
        <w:t>，</w:t>
      </w:r>
      <w:r>
        <w:rPr>
          <w:rFonts w:hint="eastAsia" w:eastAsia="仿宋"/>
          <w:sz w:val="32"/>
          <w:szCs w:val="32"/>
        </w:rPr>
        <w:t>提高废旧农膜资源化利用水平</w:t>
      </w:r>
      <w:r>
        <w:rPr>
          <w:rFonts w:eastAsia="仿宋"/>
          <w:sz w:val="32"/>
          <w:szCs w:val="32"/>
        </w:rPr>
        <w:t>，支持推广使用生物可降解农膜。</w:t>
      </w:r>
      <w:r>
        <w:rPr>
          <w:rFonts w:hint="eastAsia" w:ascii="楷体_GB2312" w:hAnsi="楷体_GB2312" w:eastAsia="楷体_GB2312" w:cs="楷体_GB2312"/>
          <w:sz w:val="32"/>
        </w:rPr>
        <w:t>（责任单位：市农业农村局</w:t>
      </w:r>
      <w:r>
        <w:rPr>
          <w:rFonts w:ascii="楷体_GB2312" w:hAnsi="楷体_GB2312" w:eastAsia="楷体_GB2312" w:cs="楷体_GB2312"/>
          <w:sz w:val="32"/>
        </w:rPr>
        <w:t>、</w:t>
      </w:r>
      <w:r>
        <w:rPr>
          <w:rFonts w:hint="eastAsia" w:ascii="楷体_GB2312" w:hAnsi="楷体_GB2312" w:eastAsia="楷体_GB2312" w:cs="楷体_GB2312"/>
          <w:sz w:val="32"/>
          <w:lang w:eastAsia="zh-Hans"/>
        </w:rPr>
        <w:t>供销社</w:t>
      </w:r>
      <w:r>
        <w:rPr>
          <w:rFonts w:hint="eastAsia" w:ascii="楷体_GB2312" w:hAnsi="楷体_GB2312" w:eastAsia="楷体_GB2312" w:cs="楷体_GB2312"/>
          <w:sz w:val="32"/>
        </w:rPr>
        <w:t>，各县（市、区）人民政府按职责分工负责）</w:t>
      </w:r>
    </w:p>
    <w:p>
      <w:pPr>
        <w:spacing w:line="600" w:lineRule="exact"/>
        <w:ind w:firstLine="643"/>
        <w:rPr>
          <w:rFonts w:ascii="楷体_GB2312" w:hAnsi="楷体_GB2312" w:eastAsia="楷体_GB2312" w:cs="楷体_GB2312"/>
          <w:sz w:val="32"/>
        </w:rPr>
      </w:pPr>
      <w:r>
        <w:rPr>
          <w:rFonts w:hint="eastAsia" w:eastAsia="仿宋"/>
          <w:b/>
          <w:bCs/>
          <w:sz w:val="32"/>
          <w:szCs w:val="32"/>
        </w:rPr>
        <w:t>34. 推进林业废弃物资源化利用。</w:t>
      </w:r>
      <w:r>
        <w:rPr>
          <w:rFonts w:hint="eastAsia" w:eastAsia="仿宋"/>
          <w:sz w:val="32"/>
          <w:szCs w:val="32"/>
        </w:rPr>
        <w:t>加强林业废弃物的综合利用，健全次小薪材、林业三剩物回收体系，积极构建农林废弃物—有机肥—食用菇生产循环产业链。加快上林县等林业废弃物资源化利用重点县（市、区）建设。</w:t>
      </w:r>
      <w:r>
        <w:rPr>
          <w:rFonts w:hint="eastAsia" w:ascii="楷体_GB2312" w:hAnsi="楷体_GB2312" w:eastAsia="楷体_GB2312" w:cs="楷体_GB2312"/>
          <w:sz w:val="32"/>
        </w:rPr>
        <w:t>（责任单位：市林业局、农业农村局，各县（市、区）人民政府按职责分工负责）</w:t>
      </w:r>
    </w:p>
    <w:p>
      <w:pPr>
        <w:spacing w:line="600" w:lineRule="exact"/>
        <w:ind w:firstLine="643"/>
        <w:rPr>
          <w:rFonts w:hint="eastAsia" w:eastAsia="仿宋"/>
          <w:sz w:val="32"/>
          <w:szCs w:val="32"/>
        </w:rPr>
      </w:pPr>
      <w:r>
        <w:rPr>
          <w:rFonts w:hint="eastAsia" w:eastAsia="仿宋"/>
          <w:b/>
          <w:sz w:val="32"/>
          <w:szCs w:val="32"/>
        </w:rPr>
        <w:t>3</w:t>
      </w:r>
      <w:r>
        <w:rPr>
          <w:rFonts w:eastAsia="仿宋"/>
          <w:b/>
          <w:sz w:val="32"/>
          <w:szCs w:val="32"/>
        </w:rPr>
        <w:t>5.</w:t>
      </w:r>
      <w:r>
        <w:rPr>
          <w:rFonts w:hint="eastAsia" w:eastAsia="仿宋"/>
          <w:b/>
          <w:sz w:val="32"/>
          <w:szCs w:val="32"/>
        </w:rPr>
        <w:t xml:space="preserve"> 推动绿色林业产业园建设。</w:t>
      </w:r>
      <w:r>
        <w:rPr>
          <w:rFonts w:hint="eastAsia" w:eastAsia="仿宋"/>
          <w:sz w:val="32"/>
          <w:szCs w:val="32"/>
        </w:rPr>
        <w:t>积极推进广西横县现代林业产业园发展，打造打造原材料基地—人造板—高端绿色家居全产业链，推动产业绿色化。</w:t>
      </w:r>
      <w:r>
        <w:rPr>
          <w:rFonts w:hint="eastAsia" w:ascii="楷体_GB2312" w:hAnsi="楷体_GB2312" w:eastAsia="楷体_GB2312" w:cs="楷体_GB2312"/>
          <w:sz w:val="32"/>
        </w:rPr>
        <w:t>（责任单位：市林业局，横州市人民政府按职责分工负责）</w:t>
      </w:r>
    </w:p>
    <w:p>
      <w:pPr>
        <w:spacing w:line="600" w:lineRule="exact"/>
        <w:ind w:firstLine="643" w:firstLineChars="200"/>
        <w:rPr>
          <w:rFonts w:hint="eastAsia" w:ascii="楷体_GB2312" w:hAnsi="楷体_GB2312" w:eastAsia="楷体_GB2312" w:cs="楷体_GB2312"/>
          <w:b/>
          <w:sz w:val="32"/>
          <w:szCs w:val="32"/>
        </w:rPr>
      </w:pPr>
      <w:r>
        <w:rPr>
          <w:rFonts w:hint="eastAsia" w:ascii="楷体_GB2312" w:hAnsi="楷体_GB2312" w:eastAsia="楷体_GB2312" w:cs="楷体_GB2312"/>
          <w:b/>
          <w:sz w:val="32"/>
        </w:rPr>
        <w:t>（十一）</w:t>
      </w:r>
      <w:r>
        <w:rPr>
          <w:rFonts w:ascii="楷体_GB2312" w:hAnsi="楷体_GB2312" w:eastAsia="楷体_GB2312" w:cs="楷体_GB2312"/>
          <w:b/>
          <w:sz w:val="32"/>
          <w:szCs w:val="32"/>
        </w:rPr>
        <w:t>推动</w:t>
      </w:r>
      <w:r>
        <w:rPr>
          <w:rFonts w:hint="eastAsia" w:ascii="楷体_GB2312" w:hAnsi="楷体_GB2312" w:eastAsia="楷体_GB2312" w:cs="楷体_GB2312"/>
          <w:b/>
          <w:sz w:val="32"/>
          <w:szCs w:val="32"/>
        </w:rPr>
        <w:t>废弃电器电子产品回收利用</w:t>
      </w:r>
    </w:p>
    <w:p>
      <w:pPr>
        <w:spacing w:line="600" w:lineRule="exact"/>
        <w:ind w:firstLine="643" w:firstLineChars="200"/>
        <w:rPr>
          <w:rFonts w:ascii="仿宋_GB2312" w:hAnsi="仿宋_GB2312" w:eastAsia="仿宋" w:cs="仿宋_GB2312"/>
          <w:sz w:val="32"/>
          <w:szCs w:val="32"/>
        </w:rPr>
      </w:pPr>
      <w:r>
        <w:rPr>
          <w:rFonts w:hint="eastAsia" w:eastAsia="仿宋_GB2312"/>
          <w:b/>
          <w:bCs/>
          <w:sz w:val="32"/>
        </w:rPr>
        <w:t>3</w:t>
      </w:r>
      <w:r>
        <w:rPr>
          <w:rFonts w:eastAsia="仿宋_GB2312"/>
          <w:b/>
          <w:bCs/>
          <w:sz w:val="32"/>
        </w:rPr>
        <w:t>6</w:t>
      </w:r>
      <w:r>
        <w:rPr>
          <w:rFonts w:hint="eastAsia" w:eastAsia="仿宋_GB2312"/>
          <w:b/>
          <w:bCs/>
          <w:sz w:val="32"/>
        </w:rPr>
        <w:t>. 构建电子产品回收和综合利用网络</w:t>
      </w:r>
      <w:r>
        <w:rPr>
          <w:rFonts w:eastAsia="仿宋_GB2312"/>
          <w:b/>
          <w:bCs/>
          <w:sz w:val="32"/>
        </w:rPr>
        <w:t>。</w:t>
      </w:r>
      <w:r>
        <w:rPr>
          <w:rFonts w:hint="eastAsia" w:eastAsia="仿宋"/>
          <w:kern w:val="0"/>
          <w:sz w:val="32"/>
          <w:szCs w:val="32"/>
        </w:rPr>
        <w:t>规范废弃电子废弃物回收处理行为，逐步建立“龙头企业主导+个体回收+回收基地+信息管理”废旧电子产品回收和综合利用网络。</w:t>
      </w:r>
      <w:r>
        <w:rPr>
          <w:rFonts w:hint="eastAsia" w:ascii="楷体_GB2312" w:hAnsi="楷体_GB2312" w:eastAsia="楷体_GB2312" w:cs="楷体_GB2312"/>
          <w:sz w:val="32"/>
        </w:rPr>
        <w:t>（责任单位：市商务局、市场监管局、发展改革委等部门，各县（市、区）人民政府、开发区管委会按职责分工负责）</w:t>
      </w:r>
    </w:p>
    <w:p>
      <w:pPr>
        <w:tabs>
          <w:tab w:val="left" w:pos="7380"/>
        </w:tabs>
        <w:autoSpaceDE w:val="0"/>
        <w:autoSpaceDN w:val="0"/>
        <w:spacing w:line="600" w:lineRule="exact"/>
        <w:ind w:firstLine="643" w:firstLineChars="200"/>
        <w:rPr>
          <w:rFonts w:hint="eastAsia" w:ascii="楷体_GB2312" w:hAnsi="楷体_GB2312" w:eastAsia="楷体_GB2312" w:cs="楷体_GB2312"/>
          <w:sz w:val="32"/>
        </w:rPr>
      </w:pPr>
      <w:r>
        <w:rPr>
          <w:rFonts w:hint="eastAsia" w:eastAsia="仿宋_GB2312"/>
          <w:b/>
          <w:bCs/>
          <w:sz w:val="32"/>
        </w:rPr>
        <w:t>3</w:t>
      </w:r>
      <w:r>
        <w:rPr>
          <w:rFonts w:eastAsia="仿宋_GB2312"/>
          <w:b/>
          <w:bCs/>
          <w:sz w:val="32"/>
        </w:rPr>
        <w:t>7</w:t>
      </w:r>
      <w:r>
        <w:rPr>
          <w:rFonts w:hint="eastAsia" w:eastAsia="仿宋_GB2312"/>
          <w:b/>
          <w:bCs/>
          <w:sz w:val="32"/>
        </w:rPr>
        <w:t>. 构建电子废弃物</w:t>
      </w:r>
      <w:r>
        <w:rPr>
          <w:rFonts w:eastAsia="仿宋_GB2312"/>
          <w:b/>
          <w:bCs/>
          <w:sz w:val="32"/>
        </w:rPr>
        <w:t>循环产业链。</w:t>
      </w:r>
      <w:r>
        <w:rPr>
          <w:rFonts w:hint="eastAsia" w:eastAsia="仿宋"/>
          <w:kern w:val="0"/>
          <w:sz w:val="32"/>
          <w:szCs w:val="32"/>
        </w:rPr>
        <w:t>规范互联网+废旧资源回收、监管及交易，重点推进废旧电子产品等再生资源和再生产品交易平台建设，构建集消费、回收、再生、回用于一体的循环体系，形成电子废弃物“回收—破碎—拆解—分离提纯—电子电器原材料”循环产业链。</w:t>
      </w:r>
      <w:r>
        <w:rPr>
          <w:rFonts w:hint="eastAsia" w:ascii="楷体_GB2312" w:hAnsi="楷体_GB2312" w:eastAsia="楷体_GB2312" w:cs="楷体_GB2312"/>
          <w:sz w:val="32"/>
        </w:rPr>
        <w:t>（责任单位：市商务局、市场监管局、发展改革委、大数据发展局等部门，各县（市、区）人民政府、开发区管委会按职责分工负责）</w:t>
      </w:r>
    </w:p>
    <w:p>
      <w:pPr>
        <w:tabs>
          <w:tab w:val="left" w:pos="7380"/>
        </w:tabs>
        <w:autoSpaceDE w:val="0"/>
        <w:autoSpaceDN w:val="0"/>
        <w:spacing w:line="600" w:lineRule="exact"/>
        <w:ind w:firstLine="643"/>
        <w:rPr>
          <w:rFonts w:hint="eastAsia" w:eastAsia="仿宋"/>
          <w:kern w:val="0"/>
          <w:sz w:val="32"/>
          <w:szCs w:val="32"/>
        </w:rPr>
      </w:pPr>
      <w:r>
        <w:rPr>
          <w:rFonts w:hint="eastAsia" w:eastAsia="仿宋"/>
          <w:b/>
          <w:bCs/>
          <w:kern w:val="0"/>
          <w:sz w:val="32"/>
          <w:szCs w:val="32"/>
        </w:rPr>
        <w:t>3</w:t>
      </w:r>
      <w:r>
        <w:rPr>
          <w:rFonts w:eastAsia="仿宋"/>
          <w:b/>
          <w:bCs/>
          <w:kern w:val="0"/>
          <w:sz w:val="32"/>
          <w:szCs w:val="32"/>
        </w:rPr>
        <w:t>8</w:t>
      </w:r>
      <w:r>
        <w:rPr>
          <w:rFonts w:hint="eastAsia" w:eastAsia="仿宋"/>
          <w:b/>
          <w:bCs/>
          <w:kern w:val="0"/>
          <w:sz w:val="32"/>
          <w:szCs w:val="32"/>
        </w:rPr>
        <w:t>. 加快再生资源园区发展。</w:t>
      </w:r>
      <w:r>
        <w:rPr>
          <w:rFonts w:hint="eastAsia" w:eastAsia="仿宋"/>
          <w:kern w:val="0"/>
          <w:sz w:val="32"/>
          <w:szCs w:val="32"/>
        </w:rPr>
        <w:t>依托广西桂物资源循环产业园等园区，集聚和培育一批专业化规范化回收、再生利用骨干企业。</w:t>
      </w:r>
      <w:r>
        <w:rPr>
          <w:rFonts w:hint="eastAsia" w:ascii="楷体_GB2312" w:hAnsi="楷体_GB2312" w:eastAsia="楷体_GB2312" w:cs="楷体_GB2312"/>
          <w:sz w:val="32"/>
        </w:rPr>
        <w:t>（责任单位：市商务局、市场监管局、发展改革委，邕宁区人民政府按职责分工负责）</w:t>
      </w:r>
    </w:p>
    <w:p>
      <w:pPr>
        <w:spacing w:line="600" w:lineRule="exact"/>
        <w:ind w:firstLine="643" w:firstLineChars="200"/>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（十二）</w:t>
      </w:r>
      <w:r>
        <w:rPr>
          <w:rFonts w:ascii="楷体_GB2312" w:hAnsi="楷体_GB2312" w:eastAsia="楷体_GB2312" w:cs="楷体_GB2312"/>
          <w:b/>
          <w:sz w:val="32"/>
          <w:szCs w:val="32"/>
        </w:rPr>
        <w:t>推动</w:t>
      </w:r>
      <w:r>
        <w:rPr>
          <w:rFonts w:hint="eastAsia" w:ascii="楷体_GB2312" w:hAnsi="楷体_GB2312" w:eastAsia="楷体_GB2312" w:cs="楷体_GB2312"/>
          <w:b/>
          <w:sz w:val="32"/>
          <w:szCs w:val="32"/>
        </w:rPr>
        <w:t>汽车使用全生命周期管理</w:t>
      </w:r>
    </w:p>
    <w:p>
      <w:pPr>
        <w:tabs>
          <w:tab w:val="left" w:pos="7380"/>
        </w:tabs>
        <w:autoSpaceDE w:val="0"/>
        <w:autoSpaceDN w:val="0"/>
        <w:spacing w:line="600" w:lineRule="exact"/>
        <w:ind w:firstLine="643" w:firstLineChars="200"/>
        <w:rPr>
          <w:rFonts w:ascii="仿宋_GB2312" w:hAnsi="仿宋_GB2312" w:eastAsia="仿宋" w:cs="仿宋_GB2312"/>
          <w:sz w:val="32"/>
        </w:rPr>
      </w:pPr>
      <w:r>
        <w:rPr>
          <w:rFonts w:hint="eastAsia" w:eastAsia="仿宋_GB2312"/>
          <w:b/>
          <w:bCs/>
          <w:sz w:val="32"/>
        </w:rPr>
        <w:t>3</w:t>
      </w:r>
      <w:r>
        <w:rPr>
          <w:rFonts w:eastAsia="仿宋_GB2312"/>
          <w:b/>
          <w:bCs/>
          <w:sz w:val="32"/>
        </w:rPr>
        <w:t>9</w:t>
      </w:r>
      <w:r>
        <w:rPr>
          <w:rFonts w:hint="eastAsia" w:eastAsia="仿宋_GB2312"/>
          <w:b/>
          <w:bCs/>
          <w:sz w:val="32"/>
        </w:rPr>
        <w:t xml:space="preserve">. </w:t>
      </w:r>
      <w:r>
        <w:rPr>
          <w:rFonts w:eastAsia="仿宋_GB2312"/>
          <w:b/>
          <w:bCs/>
          <w:sz w:val="32"/>
        </w:rPr>
        <w:t>建立</w:t>
      </w:r>
      <w:r>
        <w:rPr>
          <w:rFonts w:hint="eastAsia" w:eastAsia="仿宋_GB2312"/>
          <w:b/>
          <w:bCs/>
          <w:sz w:val="32"/>
        </w:rPr>
        <w:t>汽车使用全生命周期管理</w:t>
      </w:r>
      <w:r>
        <w:rPr>
          <w:rFonts w:eastAsia="仿宋_GB2312"/>
          <w:b/>
          <w:bCs/>
          <w:sz w:val="32"/>
        </w:rPr>
        <w:t>信息平台。</w:t>
      </w:r>
      <w:r>
        <w:rPr>
          <w:rFonts w:hint="eastAsia" w:eastAsia="仿宋"/>
          <w:kern w:val="0"/>
          <w:sz w:val="32"/>
          <w:szCs w:val="32"/>
        </w:rPr>
        <w:t>试点开展“</w:t>
      </w:r>
      <w:r>
        <w:rPr>
          <w:rFonts w:eastAsia="仿宋"/>
          <w:kern w:val="0"/>
          <w:sz w:val="32"/>
          <w:szCs w:val="32"/>
        </w:rPr>
        <w:t>5G+工业</w:t>
      </w:r>
      <w:r>
        <w:rPr>
          <w:rFonts w:hint="eastAsia" w:eastAsia="仿宋"/>
          <w:kern w:val="0"/>
          <w:sz w:val="32"/>
          <w:szCs w:val="32"/>
        </w:rPr>
        <w:t>互联网”先导应用示范场景，探索建设工业互联网平台，构建以汽车生产企业为骨干、中小微企业广泛参与的“互联网+”产业生态体系。</w:t>
      </w:r>
      <w:r>
        <w:rPr>
          <w:rFonts w:hint="eastAsia" w:ascii="楷体_GB2312" w:hAnsi="楷体_GB2312" w:eastAsia="楷体_GB2312" w:cs="楷体_GB2312"/>
          <w:sz w:val="32"/>
        </w:rPr>
        <w:t>（责任单位：市商务局、工信局、大数据发展局等部门）</w:t>
      </w:r>
    </w:p>
    <w:p>
      <w:pPr>
        <w:tabs>
          <w:tab w:val="left" w:pos="7380"/>
        </w:tabs>
        <w:autoSpaceDE w:val="0"/>
        <w:autoSpaceDN w:val="0"/>
        <w:spacing w:line="600" w:lineRule="exact"/>
        <w:ind w:firstLine="643" w:firstLineChars="200"/>
        <w:rPr>
          <w:rFonts w:hint="eastAsia" w:ascii="楷体_GB2312" w:hAnsi="楷体_GB2312" w:eastAsia="楷体_GB2312" w:cs="楷体_GB2312"/>
          <w:sz w:val="32"/>
        </w:rPr>
      </w:pPr>
      <w:r>
        <w:rPr>
          <w:rFonts w:eastAsia="仿宋_GB2312"/>
          <w:b/>
          <w:bCs/>
          <w:sz w:val="32"/>
        </w:rPr>
        <w:t>40</w:t>
      </w:r>
      <w:r>
        <w:rPr>
          <w:rFonts w:hint="eastAsia" w:eastAsia="仿宋_GB2312"/>
          <w:b/>
          <w:bCs/>
          <w:sz w:val="32"/>
        </w:rPr>
        <w:t>. 推广汽车使用全生命周期管理试点经验。</w:t>
      </w:r>
      <w:r>
        <w:rPr>
          <w:rFonts w:hint="eastAsia" w:eastAsia="仿宋"/>
          <w:kern w:val="0"/>
          <w:sz w:val="32"/>
          <w:szCs w:val="32"/>
        </w:rPr>
        <w:t>加强跟踪分析和经验借鉴，积极推广汽车使用全生命周期管理试点经验。</w:t>
      </w:r>
      <w:r>
        <w:rPr>
          <w:rFonts w:hint="eastAsia" w:ascii="楷体_GB2312" w:hAnsi="楷体_GB2312" w:eastAsia="楷体_GB2312" w:cs="楷体_GB2312"/>
          <w:sz w:val="32"/>
        </w:rPr>
        <w:t>（责任单位：市工信局、商务局、发展改革委、公安局、交通运输局等部门）</w:t>
      </w:r>
    </w:p>
    <w:p>
      <w:pPr>
        <w:tabs>
          <w:tab w:val="left" w:pos="825"/>
        </w:tabs>
        <w:spacing w:line="600" w:lineRule="exact"/>
        <w:ind w:firstLine="643" w:firstLineChars="200"/>
        <w:rPr>
          <w:rFonts w:hint="eastAsia" w:ascii="楷体_GB2312" w:hAnsi="楷体_GB2312" w:eastAsia="楷体_GB2312" w:cs="楷体_GB2312"/>
          <w:b/>
          <w:sz w:val="32"/>
          <w:szCs w:val="32"/>
        </w:rPr>
      </w:pPr>
      <w:bookmarkStart w:id="1" w:name="_Toc7982"/>
      <w:bookmarkStart w:id="2" w:name="_Toc5658"/>
      <w:bookmarkStart w:id="3" w:name="_Toc29494"/>
      <w:bookmarkStart w:id="4" w:name="_Toc31997"/>
      <w:bookmarkStart w:id="5" w:name="_Toc22663"/>
      <w:r>
        <w:rPr>
          <w:rFonts w:hint="eastAsia" w:ascii="楷体_GB2312" w:hAnsi="楷体_GB2312" w:eastAsia="楷体_GB2312" w:cs="楷体_GB2312"/>
          <w:b/>
          <w:sz w:val="32"/>
          <w:szCs w:val="32"/>
        </w:rPr>
        <w:t>（十三）</w:t>
      </w:r>
      <w:r>
        <w:rPr>
          <w:rFonts w:ascii="楷体_GB2312" w:hAnsi="楷体_GB2312" w:eastAsia="楷体_GB2312" w:cs="楷体_GB2312"/>
          <w:b/>
          <w:sz w:val="32"/>
          <w:szCs w:val="32"/>
        </w:rPr>
        <w:t>推动</w:t>
      </w:r>
      <w:r>
        <w:rPr>
          <w:rFonts w:hint="eastAsia" w:ascii="楷体_GB2312" w:hAnsi="楷体_GB2312" w:eastAsia="楷体_GB2312" w:cs="楷体_GB2312"/>
          <w:b/>
          <w:sz w:val="32"/>
          <w:szCs w:val="32"/>
        </w:rPr>
        <w:t>循环经济关键技术与装备创新</w:t>
      </w:r>
      <w:bookmarkEnd w:id="1"/>
      <w:bookmarkEnd w:id="2"/>
      <w:bookmarkEnd w:id="3"/>
      <w:bookmarkEnd w:id="4"/>
      <w:bookmarkEnd w:id="5"/>
    </w:p>
    <w:p>
      <w:pPr>
        <w:tabs>
          <w:tab w:val="left" w:pos="825"/>
          <w:tab w:val="left" w:pos="7380"/>
        </w:tabs>
        <w:autoSpaceDE w:val="0"/>
        <w:autoSpaceDN w:val="0"/>
        <w:spacing w:line="600" w:lineRule="exact"/>
        <w:ind w:firstLine="643" w:firstLineChars="200"/>
        <w:rPr>
          <w:rFonts w:hint="eastAsia" w:eastAsia="仿宋"/>
          <w:kern w:val="0"/>
          <w:sz w:val="32"/>
          <w:szCs w:val="32"/>
        </w:rPr>
      </w:pPr>
      <w:bookmarkStart w:id="6" w:name="_Toc11239"/>
      <w:bookmarkStart w:id="7" w:name="_Toc32055"/>
      <w:bookmarkStart w:id="8" w:name="_Toc6660"/>
      <w:bookmarkStart w:id="9" w:name="_Toc18542"/>
      <w:bookmarkStart w:id="10" w:name="_Toc3070"/>
      <w:r>
        <w:rPr>
          <w:rFonts w:hint="eastAsia" w:eastAsia="仿宋"/>
          <w:b/>
          <w:bCs/>
          <w:kern w:val="0"/>
          <w:sz w:val="32"/>
          <w:szCs w:val="32"/>
        </w:rPr>
        <w:t>4</w:t>
      </w:r>
      <w:r>
        <w:rPr>
          <w:rFonts w:eastAsia="仿宋"/>
          <w:b/>
          <w:bCs/>
          <w:kern w:val="0"/>
          <w:sz w:val="32"/>
          <w:szCs w:val="32"/>
        </w:rPr>
        <w:t>1</w:t>
      </w:r>
      <w:r>
        <w:rPr>
          <w:rFonts w:hint="eastAsia" w:eastAsia="仿宋"/>
          <w:b/>
          <w:bCs/>
          <w:kern w:val="0"/>
          <w:sz w:val="32"/>
          <w:szCs w:val="32"/>
        </w:rPr>
        <w:t>. 支持共性关键技术和装备开发。</w:t>
      </w:r>
      <w:r>
        <w:rPr>
          <w:rFonts w:hint="eastAsia" w:eastAsia="仿宋"/>
          <w:kern w:val="0"/>
          <w:sz w:val="32"/>
          <w:szCs w:val="32"/>
        </w:rPr>
        <w:t>围绕节能环保、资源综合利用、清洁生产、新能源开发应用等领域，突破一批绿色低碳循环关键共性技术。</w:t>
      </w:r>
      <w:r>
        <w:rPr>
          <w:rFonts w:hint="eastAsia" w:ascii="楷体_GB2312" w:hAnsi="楷体_GB2312" w:eastAsia="楷体_GB2312" w:cs="楷体_GB2312"/>
          <w:sz w:val="32"/>
        </w:rPr>
        <w:t>（责任单位：市科技局、工信局等部门，各县（市、区）人民政府、开发区管委会按职责分工负责）</w:t>
      </w:r>
      <w:bookmarkEnd w:id="6"/>
      <w:bookmarkEnd w:id="7"/>
      <w:bookmarkEnd w:id="8"/>
      <w:bookmarkEnd w:id="9"/>
      <w:bookmarkEnd w:id="10"/>
    </w:p>
    <w:p>
      <w:pPr>
        <w:spacing w:line="600" w:lineRule="exact"/>
        <w:ind w:firstLine="643" w:firstLineChars="200"/>
        <w:rPr>
          <w:rFonts w:hint="eastAsia" w:ascii="Times New Roman Regular" w:hAnsi="Times New Roman Regular" w:eastAsia="仿宋" w:cs="Times New Roman Regular"/>
          <w:sz w:val="32"/>
          <w:szCs w:val="32"/>
        </w:rPr>
      </w:pPr>
      <w:r>
        <w:rPr>
          <w:rFonts w:hint="eastAsia" w:eastAsia="仿宋"/>
          <w:b/>
          <w:bCs/>
          <w:sz w:val="32"/>
          <w:szCs w:val="32"/>
        </w:rPr>
        <w:t>4</w:t>
      </w:r>
      <w:r>
        <w:rPr>
          <w:rFonts w:eastAsia="仿宋"/>
          <w:b/>
          <w:bCs/>
          <w:sz w:val="32"/>
          <w:szCs w:val="32"/>
        </w:rPr>
        <w:t>2</w:t>
      </w:r>
      <w:r>
        <w:rPr>
          <w:rFonts w:hint="eastAsia" w:eastAsia="仿宋"/>
          <w:b/>
          <w:bCs/>
          <w:sz w:val="32"/>
          <w:szCs w:val="32"/>
        </w:rPr>
        <w:t>. 支持先进适用</w:t>
      </w:r>
      <w:r>
        <w:rPr>
          <w:rFonts w:hint="eastAsia" w:ascii="仿宋_GB2312" w:hAnsi="仿宋_GB2312" w:eastAsia="仿宋_GB2312" w:cs="仿宋_GB2312"/>
          <w:b/>
          <w:bCs/>
          <w:sz w:val="32"/>
          <w:szCs w:val="21"/>
        </w:rPr>
        <w:t>技术推广应用。</w:t>
      </w:r>
      <w:r>
        <w:rPr>
          <w:rFonts w:hint="eastAsia" w:ascii="Times New Roman Regular" w:hAnsi="Times New Roman Regular" w:eastAsia="仿宋" w:cs="Times New Roman Regular"/>
          <w:sz w:val="32"/>
          <w:szCs w:val="32"/>
        </w:rPr>
        <w:t>重点支持固体废弃物无害化资源化利用技术开发与应用、全降解塑料制品和可再生塑料制品技术开发与应用等</w:t>
      </w:r>
      <w:r>
        <w:rPr>
          <w:rFonts w:hint="eastAsia" w:ascii="仿宋_GB2312" w:hAnsi="仿宋_GB2312" w:eastAsia="仿宋_GB2312" w:cs="仿宋_GB2312"/>
          <w:sz w:val="32"/>
          <w:szCs w:val="32"/>
        </w:rPr>
        <w:t>技术</w:t>
      </w:r>
      <w:r>
        <w:rPr>
          <w:rFonts w:hint="eastAsia" w:ascii="Times New Roman Regular" w:hAnsi="Times New Roman Regular" w:eastAsia="仿宋" w:cs="Times New Roman Regular"/>
          <w:sz w:val="32"/>
          <w:szCs w:val="32"/>
        </w:rPr>
        <w:t>开发与应用示范。积极开展循环经济技术创新集成示范，完善科技成果转化激励机制，对通过自治区认定的成果转化项目给予一定的补助，推动形成产学研用一体化的科技成果转化模式。</w:t>
      </w:r>
      <w:r>
        <w:rPr>
          <w:rFonts w:hint="eastAsia" w:ascii="楷体_GB2312" w:hAnsi="楷体_GB2312" w:eastAsia="楷体_GB2312" w:cs="楷体_GB2312"/>
          <w:sz w:val="32"/>
        </w:rPr>
        <w:t>（</w:t>
      </w:r>
      <w:r>
        <w:rPr>
          <w:rFonts w:hint="eastAsia" w:ascii="楷体_GB2312" w:hAnsi="楷体_GB2312" w:eastAsia="楷体_GB2312" w:cs="楷体_GB2312"/>
          <w:sz w:val="32"/>
          <w:szCs w:val="21"/>
        </w:rPr>
        <w:t>责任单位：市</w:t>
      </w:r>
      <w:r>
        <w:rPr>
          <w:rFonts w:ascii="楷体_GB2312" w:hAnsi="楷体_GB2312" w:eastAsia="楷体_GB2312" w:cs="楷体_GB2312"/>
          <w:sz w:val="32"/>
        </w:rPr>
        <w:t>科技</w:t>
      </w:r>
      <w:r>
        <w:rPr>
          <w:rFonts w:hint="eastAsia" w:ascii="楷体_GB2312" w:hAnsi="楷体_GB2312" w:eastAsia="楷体_GB2312" w:cs="楷体_GB2312"/>
          <w:sz w:val="32"/>
        </w:rPr>
        <w:t>局、发展改革委、生态环境局、工信局、教育局、商务局等部门，各县（市、区）人民政府、开发区管委会按职责分工负责）</w:t>
      </w:r>
    </w:p>
    <w:p>
      <w:pPr>
        <w:adjustRightInd w:val="0"/>
        <w:snapToGrid w:val="0"/>
        <w:spacing w:line="560" w:lineRule="exact"/>
        <w:ind w:left="2" w:firstLine="537" w:firstLineChars="168"/>
        <w:rPr>
          <w:rFonts w:hint="eastAsia" w:ascii="黑体" w:hAnsi="黑体" w:eastAsia="黑体" w:cs="黑体"/>
          <w:bCs/>
          <w:sz w:val="32"/>
          <w:szCs w:val="32"/>
        </w:rPr>
      </w:pPr>
      <w:r>
        <w:rPr>
          <w:rFonts w:hint="eastAsia" w:ascii="黑体" w:hAnsi="黑体" w:eastAsia="黑体" w:cs="黑体"/>
          <w:bCs/>
          <w:sz w:val="32"/>
          <w:szCs w:val="32"/>
        </w:rPr>
        <w:t>四、保障措施</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（一）加强统筹协调</w:t>
      </w:r>
    </w:p>
    <w:p>
      <w:pPr>
        <w:spacing w:line="600" w:lineRule="exact"/>
        <w:ind w:firstLine="640" w:firstLineChars="200"/>
        <w:rPr>
          <w:rFonts w:ascii="Times New Roman Regular" w:hAnsi="Times New Roman Regular" w:eastAsia="仿宋" w:cs="Times New Roman Regular"/>
          <w:sz w:val="32"/>
          <w:szCs w:val="32"/>
        </w:rPr>
      </w:pPr>
      <w:r>
        <w:rPr>
          <w:rFonts w:hint="eastAsia" w:ascii="Times New Roman Regular" w:hAnsi="Times New Roman Regular" w:eastAsia="仿宋" w:cs="Times New Roman Regular"/>
          <w:sz w:val="32"/>
          <w:szCs w:val="32"/>
        </w:rPr>
        <w:t>建立</w:t>
      </w:r>
      <w:r>
        <w:rPr>
          <w:rFonts w:hint="eastAsia" w:ascii="仿宋" w:hAnsi="仿宋" w:eastAsia="仿宋"/>
          <w:sz w:val="32"/>
          <w:szCs w:val="32"/>
        </w:rPr>
        <w:t>市发展改革委、生态环境局、工信局、自然资源局、农业农村局、住建局等相关部门为成员的循环经济工作联席会议机制</w:t>
      </w:r>
      <w:r>
        <w:rPr>
          <w:rFonts w:hint="eastAsia" w:ascii="Times New Roman Regular" w:hAnsi="Times New Roman Regular" w:eastAsia="仿宋" w:cs="Times New Roman Regular"/>
          <w:sz w:val="32"/>
          <w:szCs w:val="32"/>
        </w:rPr>
        <w:t>，统筹推进落实本实施方案。各</w:t>
      </w:r>
      <w:r>
        <w:rPr>
          <w:rFonts w:hint="eastAsia" w:ascii="仿宋_GB2312" w:hAnsi="仿宋_GB2312" w:eastAsia="仿宋_GB2312" w:cs="仿宋_GB2312"/>
          <w:sz w:val="32"/>
          <w:szCs w:val="32"/>
        </w:rPr>
        <w:t>相关市直</w:t>
      </w:r>
      <w:r>
        <w:rPr>
          <w:rFonts w:hint="eastAsia" w:ascii="Times New Roman Regular" w:hAnsi="Times New Roman Regular" w:eastAsia="仿宋" w:cs="Times New Roman Regular"/>
          <w:sz w:val="32"/>
          <w:szCs w:val="32"/>
        </w:rPr>
        <w:t>部门、县（市、区）人民政府、开发区管委会</w:t>
      </w:r>
      <w:r>
        <w:rPr>
          <w:rFonts w:hint="eastAsia" w:ascii="仿宋" w:hAnsi="仿宋" w:eastAsia="仿宋"/>
          <w:sz w:val="32"/>
          <w:szCs w:val="32"/>
        </w:rPr>
        <w:t>按照“五化”工作法的要求，</w:t>
      </w:r>
      <w:r>
        <w:rPr>
          <w:rFonts w:hint="eastAsia" w:ascii="Times New Roman Regular" w:hAnsi="Times New Roman Regular" w:eastAsia="仿宋" w:cs="Times New Roman Regular"/>
          <w:sz w:val="32"/>
          <w:szCs w:val="32"/>
        </w:rPr>
        <w:t>采取积极有效对策措施，积极完成各项任务。</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（二）强化项目管理</w:t>
      </w:r>
    </w:p>
    <w:p>
      <w:pPr>
        <w:spacing w:line="600" w:lineRule="exact"/>
        <w:ind w:firstLine="640" w:firstLineChars="200"/>
        <w:rPr>
          <w:rFonts w:hint="eastAsia" w:ascii="楷体_GB2312" w:hAnsi="楷体_GB2312" w:eastAsia="楷体_GB2312" w:cs="楷体_GB2312"/>
          <w:bCs/>
          <w:sz w:val="32"/>
        </w:rPr>
      </w:pPr>
      <w:r>
        <w:rPr>
          <w:rFonts w:hint="eastAsia" w:eastAsia="仿宋_GB2312"/>
          <w:sz w:val="32"/>
          <w:szCs w:val="32"/>
        </w:rPr>
        <w:t>结合国家、自治区和南宁市产业布局和重大产业项目建设情况，根据全区能耗双控要求，实行项目动态管理，定期调度项目进展，及时调整项目计划。对于规划期内计</w:t>
      </w:r>
      <w:r>
        <w:rPr>
          <w:rFonts w:hint="eastAsia" w:ascii="仿宋_GB2312" w:hAnsi="仿宋_GB2312" w:eastAsia="仿宋_GB2312" w:cs="仿宋_GB2312"/>
          <w:sz w:val="32"/>
          <w:szCs w:val="32"/>
        </w:rPr>
        <w:t>划实施的建设项目，项目业主要加快前期工作</w:t>
      </w:r>
      <w:r>
        <w:rPr>
          <w:rFonts w:ascii="仿宋_GB2312" w:hAnsi="仿宋_GB2312" w:eastAsia="仿宋_GB2312" w:cs="仿宋_GB2312"/>
          <w:sz w:val="32"/>
          <w:szCs w:val="32"/>
        </w:rPr>
        <w:t>和</w:t>
      </w:r>
      <w:r>
        <w:rPr>
          <w:rFonts w:hint="eastAsia" w:ascii="仿宋_GB2312" w:hAnsi="仿宋_GB2312" w:eastAsia="仿宋_GB2312" w:cs="仿宋_GB2312"/>
          <w:sz w:val="32"/>
          <w:szCs w:val="32"/>
        </w:rPr>
        <w:t>建设</w:t>
      </w:r>
      <w:r>
        <w:rPr>
          <w:rFonts w:ascii="仿宋_GB2312" w:hAnsi="仿宋_GB2312" w:eastAsia="仿宋_GB2312" w:cs="仿宋_GB2312"/>
          <w:sz w:val="32"/>
          <w:szCs w:val="32"/>
        </w:rPr>
        <w:t>实施</w:t>
      </w:r>
      <w:r>
        <w:rPr>
          <w:rFonts w:hint="eastAsia" w:ascii="仿宋_GB2312" w:hAnsi="仿宋_GB2312" w:eastAsia="仿宋_GB2312" w:cs="仿宋_GB2312"/>
          <w:sz w:val="32"/>
          <w:szCs w:val="32"/>
        </w:rPr>
        <w:t>进度，各相关市直部门和项目所在地政府要密切跟踪了解项目进展情况，加强与项目业主的沟通，协调解决项目建设过程中存在的问题，促进项目尽早</w:t>
      </w:r>
      <w:r>
        <w:rPr>
          <w:rFonts w:ascii="仿宋_GB2312" w:hAnsi="仿宋_GB2312" w:eastAsia="仿宋_GB2312" w:cs="仿宋_GB2312"/>
          <w:sz w:val="32"/>
          <w:szCs w:val="32"/>
        </w:rPr>
        <w:t>开工建设、</w:t>
      </w:r>
      <w:r>
        <w:rPr>
          <w:rFonts w:hint="eastAsia" w:ascii="仿宋_GB2312" w:hAnsi="仿宋_GB2312" w:eastAsia="仿宋_GB2312" w:cs="仿宋_GB2312"/>
          <w:sz w:val="32"/>
          <w:szCs w:val="32"/>
        </w:rPr>
        <w:t>尽快建成投产。</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（三）加大资金支持</w:t>
      </w:r>
    </w:p>
    <w:p>
      <w:pPr>
        <w:spacing w:line="600" w:lineRule="exact"/>
        <w:ind w:firstLine="640" w:firstLineChars="200"/>
        <w:rPr>
          <w:rFonts w:hint="eastAsia" w:ascii="仿宋" w:hAnsi="仿宋" w:eastAsia="仿宋"/>
          <w:sz w:val="32"/>
          <w:szCs w:val="32"/>
        </w:rPr>
      </w:pPr>
      <w:r>
        <w:rPr>
          <w:rFonts w:hint="eastAsia" w:ascii="仿宋_GB2312" w:hAnsi="仿宋_GB2312" w:eastAsia="仿宋_GB2312" w:cs="仿宋_GB2312"/>
          <w:sz w:val="32"/>
          <w:szCs w:val="32"/>
        </w:rPr>
        <w:t>对符合条件的实施方案项目，优先支持申报</w:t>
      </w:r>
      <w:r>
        <w:rPr>
          <w:rFonts w:hint="eastAsia" w:ascii="仿宋" w:hAnsi="仿宋" w:eastAsia="仿宋"/>
          <w:sz w:val="32"/>
          <w:szCs w:val="32"/>
        </w:rPr>
        <w:t>国家、自治区各类扶持资金，加大南宁产业发展基金支持力度，重点支持循环经济重大示范工程建设。加强金融机构推介，通过融资担保、贷款贴息等方式，扩大</w:t>
      </w:r>
      <w:r>
        <w:rPr>
          <w:rFonts w:hint="eastAsia" w:ascii="仿宋_GB2312" w:hAnsi="仿宋_GB2312" w:eastAsia="仿宋_GB2312" w:cs="仿宋_GB2312"/>
          <w:sz w:val="32"/>
          <w:szCs w:val="32"/>
        </w:rPr>
        <w:t>绿色</w:t>
      </w:r>
      <w:r>
        <w:rPr>
          <w:rFonts w:hint="eastAsia" w:ascii="仿宋" w:hAnsi="仿宋" w:eastAsia="仿宋"/>
          <w:sz w:val="32"/>
          <w:szCs w:val="32"/>
        </w:rPr>
        <w:t>信贷、绿色债券、绿色保险、绿色基金等绿色金融产品融资。鼓励社会投资模式，引导各县</w:t>
      </w:r>
      <w:r>
        <w:rPr>
          <w:rFonts w:hAnsi="仿宋" w:eastAsia="仿宋"/>
          <w:sz w:val="32"/>
          <w:szCs w:val="32"/>
        </w:rPr>
        <w:t>采用</w:t>
      </w:r>
      <w:r>
        <w:rPr>
          <w:rFonts w:eastAsia="仿宋"/>
          <w:sz w:val="32"/>
          <w:szCs w:val="32"/>
        </w:rPr>
        <w:t>PPP</w:t>
      </w:r>
      <w:r>
        <w:rPr>
          <w:rFonts w:hAnsi="仿宋" w:eastAsia="仿宋"/>
          <w:sz w:val="32"/>
          <w:szCs w:val="32"/>
        </w:rPr>
        <w:t>等</w:t>
      </w:r>
      <w:r>
        <w:rPr>
          <w:rFonts w:hint="eastAsia" w:ascii="仿宋" w:hAnsi="仿宋" w:eastAsia="仿宋"/>
          <w:sz w:val="32"/>
          <w:szCs w:val="32"/>
        </w:rPr>
        <w:t>方式，多渠道筹措项目建设资金。</w:t>
      </w:r>
    </w:p>
    <w:p>
      <w:pPr>
        <w:spacing w:line="600" w:lineRule="exact"/>
        <w:ind w:firstLine="643" w:firstLineChars="200"/>
        <w:rPr>
          <w:rFonts w:ascii="楷体_GB2312" w:hAnsi="楷体_GB2312" w:eastAsia="楷体_GB2312" w:cs="楷体_GB2312"/>
          <w:b/>
          <w:sz w:val="32"/>
        </w:rPr>
      </w:pPr>
      <w:r>
        <w:rPr>
          <w:rFonts w:hint="eastAsia" w:ascii="楷体_GB2312" w:hAnsi="楷体_GB2312" w:eastAsia="楷体_GB2312" w:cs="楷体_GB2312"/>
          <w:b/>
          <w:sz w:val="32"/>
        </w:rPr>
        <w:t>（四）</w:t>
      </w:r>
      <w:r>
        <w:rPr>
          <w:rFonts w:ascii="楷体_GB2312" w:hAnsi="楷体_GB2312" w:eastAsia="楷体_GB2312" w:cs="楷体_GB2312"/>
          <w:b/>
          <w:sz w:val="32"/>
        </w:rPr>
        <w:t>强化监督考核</w:t>
      </w: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建立严格有效的考核奖惩制度，</w:t>
      </w:r>
      <w:r>
        <w:rPr>
          <w:rFonts w:ascii="仿宋" w:hAnsi="仿宋" w:eastAsia="仿宋"/>
          <w:sz w:val="32"/>
          <w:szCs w:val="32"/>
        </w:rPr>
        <w:t>将</w:t>
      </w:r>
      <w:r>
        <w:rPr>
          <w:rFonts w:hint="eastAsia" w:ascii="仿宋" w:hAnsi="仿宋" w:eastAsia="仿宋"/>
          <w:sz w:val="32"/>
          <w:szCs w:val="32"/>
        </w:rPr>
        <w:t>本实施方案</w:t>
      </w:r>
      <w:r>
        <w:rPr>
          <w:rFonts w:ascii="仿宋" w:hAnsi="仿宋" w:eastAsia="仿宋"/>
          <w:sz w:val="32"/>
          <w:szCs w:val="32"/>
        </w:rPr>
        <w:t>主要指标纳入市直相关部门以及各县（市、区）、开发区考核范畴。建立完善的督促检查制度，加强对各县（市、区）、开发区循环经济发展推进工作的监督检查。</w:t>
      </w:r>
      <w:r>
        <w:rPr>
          <w:rFonts w:hint="eastAsia" w:ascii="仿宋" w:hAnsi="仿宋" w:eastAsia="仿宋"/>
          <w:sz w:val="32"/>
          <w:szCs w:val="32"/>
        </w:rPr>
        <w:t>加强循环经济各项</w:t>
      </w:r>
      <w:r>
        <w:rPr>
          <w:rFonts w:hint="eastAsia" w:ascii="仿宋_GB2312" w:hAnsi="仿宋_GB2312" w:eastAsia="仿宋_GB2312" w:cs="仿宋_GB2312"/>
          <w:sz w:val="32"/>
          <w:szCs w:val="32"/>
        </w:rPr>
        <w:t>指标</w:t>
      </w:r>
      <w:r>
        <w:rPr>
          <w:rFonts w:hint="eastAsia" w:ascii="仿宋" w:hAnsi="仿宋" w:eastAsia="仿宋"/>
          <w:sz w:val="32"/>
          <w:szCs w:val="32"/>
        </w:rPr>
        <w:t>日常监测，及时对本实施方案实施情况进行评估。</w:t>
      </w:r>
    </w:p>
    <w:p>
      <w:pPr>
        <w:spacing w:line="600" w:lineRule="exact"/>
        <w:ind w:firstLine="643" w:firstLineChars="200"/>
        <w:rPr>
          <w:rFonts w:hint="eastAsia" w:ascii="楷体_GB2312" w:hAnsi="楷体_GB2312" w:eastAsia="楷体_GB2312" w:cs="楷体_GB2312"/>
          <w:b/>
          <w:sz w:val="32"/>
        </w:rPr>
      </w:pPr>
      <w:r>
        <w:rPr>
          <w:rFonts w:hint="eastAsia" w:ascii="楷体_GB2312" w:hAnsi="楷体_GB2312" w:eastAsia="楷体_GB2312" w:cs="楷体_GB2312"/>
          <w:b/>
          <w:sz w:val="32"/>
        </w:rPr>
        <w:t>（五）</w:t>
      </w:r>
      <w:r>
        <w:rPr>
          <w:rFonts w:ascii="楷体_GB2312" w:hAnsi="楷体_GB2312" w:eastAsia="楷体_GB2312" w:cs="楷体_GB2312"/>
          <w:b/>
          <w:sz w:val="32"/>
        </w:rPr>
        <w:t>积极宣传</w:t>
      </w:r>
      <w:r>
        <w:rPr>
          <w:rFonts w:hint="eastAsia" w:ascii="楷体_GB2312" w:hAnsi="楷体_GB2312" w:eastAsia="楷体_GB2312" w:cs="楷体_GB2312"/>
          <w:b/>
          <w:sz w:val="32"/>
        </w:rPr>
        <w:t>教育</w:t>
      </w:r>
    </w:p>
    <w:p>
      <w:r>
        <w:rPr>
          <w:rFonts w:hint="eastAsia" w:ascii="仿宋_GB2312" w:hAnsi="仿宋_GB2312" w:eastAsia="仿宋_GB2312" w:cs="仿宋_GB2312"/>
          <w:sz w:val="32"/>
          <w:szCs w:val="32"/>
        </w:rPr>
        <w:t>开展</w:t>
      </w:r>
      <w:r>
        <w:rPr>
          <w:rFonts w:ascii="仿宋_GB2312" w:hAnsi="仿宋_GB2312" w:eastAsia="仿宋_GB2312" w:cs="仿宋_GB2312"/>
          <w:sz w:val="32"/>
          <w:szCs w:val="32"/>
        </w:rPr>
        <w:t>循环经济</w:t>
      </w:r>
      <w:r>
        <w:rPr>
          <w:rFonts w:hint="eastAsia" w:ascii="仿宋_GB2312" w:hAnsi="仿宋_GB2312" w:eastAsia="仿宋_GB2312" w:cs="仿宋_GB2312"/>
          <w:sz w:val="32"/>
          <w:szCs w:val="32"/>
        </w:rPr>
        <w:t>宣传，宣传报道循环经济发展示范工程和典型模式，推广示范经验。加强绿色低碳循环发展宣传教育，</w:t>
      </w:r>
      <w:r>
        <w:rPr>
          <w:rFonts w:hint="eastAsia" w:ascii="仿宋" w:hAnsi="仿宋" w:eastAsia="仿宋"/>
          <w:sz w:val="32"/>
          <w:szCs w:val="32"/>
        </w:rPr>
        <w:t>动员和组织机关、企业、学校、社区、社团等单位，开展以节能减排为主要内容的全民节约共同行动。积极</w:t>
      </w:r>
      <w:r>
        <w:rPr>
          <w:rFonts w:hint="eastAsia" w:ascii="仿宋_GB2312" w:hAnsi="仿宋_GB2312" w:eastAsia="仿宋_GB2312" w:cs="仿宋_GB2312"/>
          <w:sz w:val="32"/>
          <w:szCs w:val="32"/>
        </w:rPr>
        <w:t>引导消费者树立绿色消费理念，营造全社会共同参与循环经济实践的良好氛围。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1ABF03B5"/>
    <w:rsid w:val="1ABF03B5"/>
    <w:rsid w:val="51EE7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7203</Words>
  <Characters>7334</Characters>
  <Lines>0</Lines>
  <Paragraphs>0</Paragraphs>
  <TotalTime>2</TotalTime>
  <ScaleCrop>false</ScaleCrop>
  <LinksUpToDate>false</LinksUpToDate>
  <CharactersWithSpaces>7377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2022-03-08T09:52:00Z</dcterms:created>
  <dc:creator>星光</dc:creator>
  <cp:lastModifiedBy>星光</cp:lastModifiedBy>
  <dcterms:modified xsi:type="dcterms:W3CDTF">2023-06-08T09:48:19Z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7A0960E5315E4CF0BF99A6A293D5C4BA</vt:lpwstr>
  </property>
</Properties>
</file>