
<file path=[Content_Types].xml><?xml version="1.0" encoding="utf-8"?>
<Types xmlns="http://schemas.openxmlformats.org/package/2006/content-types">
  <Default Extension="xml" ContentType="application/xml"/>
  <Default Extension="png" ContentType="image/png"/>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102851">
      <w:pPr>
        <w:pStyle w:val="13"/>
        <w:spacing w:line="248" w:lineRule="auto"/>
        <w:rPr>
          <w:rFonts w:ascii="Times New Roman" w:hAnsi="Times New Roman" w:cs="Times New Roman"/>
        </w:rPr>
      </w:pPr>
    </w:p>
    <w:p w14:paraId="6964DE8B">
      <w:pPr>
        <w:pStyle w:val="37"/>
        <w:jc w:val="both"/>
        <w:rPr>
          <w:rFonts w:ascii="Times New Roman" w:hAnsi="Times New Roman"/>
          <w:color w:val="auto"/>
          <w:sz w:val="48"/>
        </w:rPr>
      </w:pPr>
    </w:p>
    <w:p w14:paraId="4AD29D28">
      <w:pPr>
        <w:pStyle w:val="37"/>
        <w:jc w:val="both"/>
        <w:rPr>
          <w:rFonts w:ascii="Times New Roman" w:hAnsi="Times New Roman"/>
          <w:color w:val="auto"/>
          <w:sz w:val="48"/>
        </w:rPr>
      </w:pPr>
    </w:p>
    <w:p w14:paraId="450ADBEE">
      <w:pPr>
        <w:pStyle w:val="37"/>
        <w:rPr>
          <w:rFonts w:ascii="Times New Roman" w:hAnsi="Times New Roman"/>
          <w:color w:val="auto"/>
          <w:sz w:val="72"/>
          <w:szCs w:val="72"/>
          <w:lang w:eastAsia="zh-CN"/>
        </w:rPr>
      </w:pPr>
      <w:r>
        <w:rPr>
          <w:rFonts w:ascii="Times New Roman" w:hAnsi="Times New Roman"/>
          <w:color w:val="auto"/>
          <w:sz w:val="72"/>
          <w:szCs w:val="72"/>
          <w:lang w:eastAsia="zh-CN"/>
        </w:rPr>
        <w:t>定安县水网建设规划</w:t>
      </w:r>
    </w:p>
    <w:p w14:paraId="4353F25B">
      <w:pPr>
        <w:pStyle w:val="37"/>
        <w:rPr>
          <w:rFonts w:ascii="Times New Roman" w:hAnsi="Times New Roman" w:eastAsia="楷体_GB2312"/>
          <w:color w:val="auto"/>
          <w:sz w:val="44"/>
          <w:lang w:eastAsia="zh-CN"/>
        </w:rPr>
      </w:pPr>
    </w:p>
    <w:p w14:paraId="0088FC45">
      <w:pPr>
        <w:pStyle w:val="37"/>
        <w:rPr>
          <w:rFonts w:ascii="Times New Roman" w:hAnsi="Times New Roman"/>
          <w:color w:val="auto"/>
          <w:sz w:val="32"/>
          <w:lang w:eastAsia="zh-CN"/>
        </w:rPr>
      </w:pPr>
      <w:r>
        <w:rPr>
          <w:rFonts w:ascii="Times New Roman" w:hAnsi="Times New Roman"/>
          <w:color w:val="auto"/>
          <w:sz w:val="32"/>
          <w:lang w:eastAsia="zh-CN"/>
        </w:rPr>
        <w:t xml:space="preserve"> </w:t>
      </w:r>
    </w:p>
    <w:p w14:paraId="46D8B43A">
      <w:pPr>
        <w:pStyle w:val="37"/>
        <w:rPr>
          <w:rFonts w:ascii="Times New Roman" w:hAnsi="Times New Roman"/>
          <w:color w:val="auto"/>
          <w:sz w:val="44"/>
          <w:lang w:eastAsia="zh-CN"/>
        </w:rPr>
      </w:pPr>
    </w:p>
    <w:p w14:paraId="51CB2A88">
      <w:pPr>
        <w:pStyle w:val="37"/>
        <w:rPr>
          <w:rFonts w:ascii="Times New Roman" w:hAnsi="Times New Roman"/>
          <w:color w:val="auto"/>
          <w:sz w:val="44"/>
          <w:lang w:eastAsia="zh-CN"/>
        </w:rPr>
      </w:pPr>
    </w:p>
    <w:p w14:paraId="68EF6A1D">
      <w:pPr>
        <w:pStyle w:val="37"/>
        <w:rPr>
          <w:rFonts w:ascii="Times New Roman" w:hAnsi="Times New Roman"/>
          <w:color w:val="auto"/>
          <w:sz w:val="44"/>
          <w:lang w:eastAsia="zh-CN"/>
        </w:rPr>
      </w:pPr>
    </w:p>
    <w:p w14:paraId="55859002">
      <w:pPr>
        <w:pStyle w:val="37"/>
        <w:rPr>
          <w:rFonts w:ascii="Times New Roman" w:hAnsi="Times New Roman"/>
          <w:color w:val="auto"/>
          <w:sz w:val="44"/>
          <w:lang w:eastAsia="zh-CN"/>
        </w:rPr>
      </w:pPr>
    </w:p>
    <w:p w14:paraId="02DD8514">
      <w:pPr>
        <w:pStyle w:val="37"/>
        <w:rPr>
          <w:rFonts w:ascii="Times New Roman" w:hAnsi="Times New Roman"/>
          <w:color w:val="auto"/>
          <w:sz w:val="44"/>
          <w:lang w:eastAsia="zh-CN"/>
        </w:rPr>
      </w:pPr>
    </w:p>
    <w:p w14:paraId="58500E44">
      <w:pPr>
        <w:pStyle w:val="37"/>
        <w:rPr>
          <w:rFonts w:ascii="Times New Roman" w:hAnsi="Times New Roman"/>
          <w:color w:val="auto"/>
          <w:sz w:val="44"/>
          <w:lang w:eastAsia="zh-CN"/>
        </w:rPr>
      </w:pPr>
    </w:p>
    <w:p w14:paraId="296BB5E4">
      <w:pPr>
        <w:pStyle w:val="37"/>
        <w:rPr>
          <w:rFonts w:ascii="Times New Roman" w:hAnsi="Times New Roman"/>
          <w:color w:val="auto"/>
          <w:sz w:val="44"/>
          <w:lang w:eastAsia="zh-CN"/>
        </w:rPr>
      </w:pPr>
    </w:p>
    <w:p w14:paraId="566CA8C0">
      <w:pPr>
        <w:pStyle w:val="37"/>
        <w:rPr>
          <w:rFonts w:ascii="Times New Roman" w:hAnsi="Times New Roman"/>
          <w:color w:val="auto"/>
          <w:sz w:val="52"/>
          <w:szCs w:val="60"/>
          <w:lang w:eastAsia="zh-CN"/>
        </w:rPr>
      </w:pPr>
      <w:r>
        <w:rPr>
          <w:rFonts w:ascii="Times New Roman" w:hAnsi="Times New Roman"/>
          <w:color w:val="auto"/>
          <w:sz w:val="52"/>
          <w:szCs w:val="60"/>
          <w:lang w:eastAsia="zh-CN"/>
        </w:rPr>
        <w:t>定</w:t>
      </w:r>
      <w:r>
        <w:rPr>
          <w:rFonts w:hint="eastAsia" w:ascii="Times New Roman" w:hAnsi="Times New Roman"/>
          <w:color w:val="auto"/>
          <w:sz w:val="52"/>
          <w:szCs w:val="60"/>
          <w:lang w:val="en-US" w:eastAsia="zh-CN"/>
        </w:rPr>
        <w:t xml:space="preserve">   </w:t>
      </w:r>
      <w:r>
        <w:rPr>
          <w:rFonts w:ascii="Times New Roman" w:hAnsi="Times New Roman"/>
          <w:color w:val="auto"/>
          <w:sz w:val="52"/>
          <w:szCs w:val="60"/>
          <w:lang w:eastAsia="zh-CN"/>
        </w:rPr>
        <w:t>安</w:t>
      </w:r>
      <w:r>
        <w:rPr>
          <w:rFonts w:hint="eastAsia" w:ascii="Times New Roman" w:hAnsi="Times New Roman"/>
          <w:color w:val="auto"/>
          <w:sz w:val="52"/>
          <w:szCs w:val="60"/>
          <w:lang w:val="en-US" w:eastAsia="zh-CN"/>
        </w:rPr>
        <w:t xml:space="preserve">   </w:t>
      </w:r>
      <w:r>
        <w:rPr>
          <w:rFonts w:ascii="Times New Roman" w:hAnsi="Times New Roman"/>
          <w:color w:val="auto"/>
          <w:sz w:val="52"/>
          <w:szCs w:val="60"/>
          <w:lang w:eastAsia="zh-CN"/>
        </w:rPr>
        <w:t>县</w:t>
      </w:r>
      <w:r>
        <w:rPr>
          <w:rFonts w:hint="eastAsia" w:ascii="Times New Roman" w:hAnsi="Times New Roman"/>
          <w:color w:val="auto"/>
          <w:sz w:val="52"/>
          <w:szCs w:val="60"/>
          <w:lang w:val="en-US" w:eastAsia="zh-CN"/>
        </w:rPr>
        <w:t xml:space="preserve">   </w:t>
      </w:r>
      <w:r>
        <w:rPr>
          <w:rFonts w:ascii="Times New Roman" w:hAnsi="Times New Roman"/>
          <w:color w:val="auto"/>
          <w:sz w:val="52"/>
          <w:szCs w:val="60"/>
          <w:lang w:eastAsia="zh-CN"/>
        </w:rPr>
        <w:t>水</w:t>
      </w:r>
      <w:r>
        <w:rPr>
          <w:rFonts w:hint="eastAsia" w:ascii="Times New Roman" w:hAnsi="Times New Roman"/>
          <w:color w:val="auto"/>
          <w:sz w:val="52"/>
          <w:szCs w:val="60"/>
          <w:lang w:val="en-US" w:eastAsia="zh-CN"/>
        </w:rPr>
        <w:t xml:space="preserve">   </w:t>
      </w:r>
      <w:r>
        <w:rPr>
          <w:rFonts w:ascii="Times New Roman" w:hAnsi="Times New Roman"/>
          <w:color w:val="auto"/>
          <w:sz w:val="52"/>
          <w:szCs w:val="60"/>
          <w:lang w:eastAsia="zh-CN"/>
        </w:rPr>
        <w:t>务</w:t>
      </w:r>
      <w:r>
        <w:rPr>
          <w:rFonts w:hint="eastAsia" w:ascii="Times New Roman" w:hAnsi="Times New Roman"/>
          <w:color w:val="auto"/>
          <w:sz w:val="52"/>
          <w:szCs w:val="60"/>
          <w:lang w:val="en-US" w:eastAsia="zh-CN"/>
        </w:rPr>
        <w:t xml:space="preserve">   </w:t>
      </w:r>
      <w:r>
        <w:rPr>
          <w:rFonts w:ascii="Times New Roman" w:hAnsi="Times New Roman"/>
          <w:color w:val="auto"/>
          <w:sz w:val="52"/>
          <w:szCs w:val="60"/>
          <w:lang w:eastAsia="zh-CN"/>
        </w:rPr>
        <w:t>局</w:t>
      </w:r>
    </w:p>
    <w:p w14:paraId="6D77C3F4">
      <w:pPr>
        <w:jc w:val="center"/>
        <w:rPr>
          <w:rFonts w:ascii="Times New Roman" w:hAnsi="Times New Roman"/>
          <w:color w:val="auto"/>
          <w:lang w:eastAsia="zh-CN"/>
        </w:rPr>
      </w:pPr>
    </w:p>
    <w:p w14:paraId="3BFB8D62">
      <w:pPr>
        <w:pStyle w:val="37"/>
        <w:rPr>
          <w:rFonts w:ascii="Times New Roman" w:hAnsi="Times New Roman"/>
          <w:color w:val="auto"/>
          <w:sz w:val="48"/>
          <w:szCs w:val="48"/>
          <w:lang w:eastAsia="zh-CN"/>
        </w:rPr>
      </w:pPr>
      <w:r>
        <w:rPr>
          <w:rFonts w:ascii="Times New Roman" w:hAnsi="Times New Roman"/>
          <w:color w:val="auto"/>
          <w:sz w:val="48"/>
          <w:szCs w:val="48"/>
          <w:lang w:eastAsia="zh-CN"/>
        </w:rPr>
        <w:t>二〇二五年十</w:t>
      </w:r>
      <w:r>
        <w:rPr>
          <w:rFonts w:hint="eastAsia" w:ascii="Times New Roman" w:hAnsi="Times New Roman"/>
          <w:color w:val="auto"/>
          <w:sz w:val="48"/>
          <w:szCs w:val="48"/>
          <w:lang w:val="en-US" w:eastAsia="zh-CN"/>
        </w:rPr>
        <w:t>二</w:t>
      </w:r>
      <w:r>
        <w:rPr>
          <w:rFonts w:ascii="Times New Roman" w:hAnsi="Times New Roman"/>
          <w:color w:val="auto"/>
          <w:sz w:val="48"/>
          <w:szCs w:val="48"/>
          <w:lang w:eastAsia="zh-CN"/>
        </w:rPr>
        <w:t>月</w:t>
      </w:r>
    </w:p>
    <w:p w14:paraId="5D21F859">
      <w:pPr>
        <w:rPr>
          <w:rFonts w:ascii="Times New Roman" w:hAnsi="Times New Roman"/>
          <w:color w:val="auto"/>
          <w:lang w:eastAsia="zh-CN"/>
        </w:rPr>
        <w:sectPr>
          <w:footerReference r:id="rId3" w:type="default"/>
          <w:footerReference r:id="rId4" w:type="even"/>
          <w:pgSz w:w="11906" w:h="16838"/>
          <w:pgMar w:top="1616" w:right="1418" w:bottom="1616" w:left="1418" w:header="964" w:footer="1304" w:gutter="0"/>
          <w:pgNumType w:fmt="upperRoman" w:start="1"/>
          <w:cols w:space="425" w:num="1"/>
          <w:docGrid w:type="lines" w:linePitch="388" w:charSpace="0"/>
        </w:sectPr>
      </w:pPr>
    </w:p>
    <w:p w14:paraId="59715538">
      <w:pPr>
        <w:pStyle w:val="38"/>
        <w:rPr>
          <w:rFonts w:ascii="Times New Roman" w:hAnsi="Times New Roman"/>
          <w:color w:val="auto"/>
          <w:lang w:eastAsia="zh-CN"/>
        </w:rPr>
      </w:pPr>
    </w:p>
    <w:p w14:paraId="37C172A7">
      <w:pPr>
        <w:pStyle w:val="38"/>
        <w:rPr>
          <w:rFonts w:ascii="Times New Roman" w:hAnsi="Times New Roman"/>
          <w:color w:val="auto"/>
          <w:lang w:eastAsia="zh-CN"/>
        </w:rPr>
      </w:pPr>
    </w:p>
    <w:p w14:paraId="36FB7C36">
      <w:pPr>
        <w:pStyle w:val="38"/>
        <w:rPr>
          <w:rFonts w:ascii="Times New Roman" w:hAnsi="Times New Roman"/>
          <w:color w:val="auto"/>
          <w:lang w:eastAsia="zh-CN"/>
        </w:rPr>
      </w:pPr>
    </w:p>
    <w:p w14:paraId="76344108">
      <w:pPr>
        <w:pStyle w:val="37"/>
        <w:rPr>
          <w:rFonts w:ascii="Times New Roman" w:hAnsi="Times New Roman"/>
          <w:color w:val="auto"/>
          <w:sz w:val="72"/>
          <w:szCs w:val="72"/>
          <w:lang w:eastAsia="zh-CN"/>
        </w:rPr>
      </w:pPr>
      <w:r>
        <w:rPr>
          <w:rFonts w:ascii="Times New Roman" w:hAnsi="Times New Roman"/>
          <w:color w:val="auto"/>
          <w:sz w:val="72"/>
          <w:szCs w:val="72"/>
          <w:lang w:eastAsia="zh-CN"/>
        </w:rPr>
        <w:t>定安县水网建设规划</w:t>
      </w:r>
    </w:p>
    <w:p w14:paraId="333CF95A">
      <w:pPr>
        <w:pStyle w:val="37"/>
        <w:spacing w:after="194" w:afterLines="50" w:line="560" w:lineRule="exact"/>
        <w:ind w:firstLine="520"/>
        <w:rPr>
          <w:rFonts w:ascii="Times New Roman" w:hAnsi="Times New Roman"/>
          <w:color w:val="auto"/>
          <w:sz w:val="56"/>
          <w:szCs w:val="56"/>
          <w:lang w:eastAsia="zh-CN"/>
        </w:rPr>
      </w:pPr>
    </w:p>
    <w:p w14:paraId="2D23CA5B">
      <w:pPr>
        <w:spacing w:line="0" w:lineRule="atLeast"/>
        <w:ind w:firstLine="560"/>
        <w:jc w:val="center"/>
        <w:rPr>
          <w:rFonts w:ascii="Times New Roman" w:hAnsi="Times New Roman"/>
          <w:color w:val="auto"/>
          <w:lang w:eastAsia="zh-CN"/>
        </w:rPr>
      </w:pPr>
    </w:p>
    <w:p w14:paraId="16C8F6D4">
      <w:pPr>
        <w:spacing w:line="0" w:lineRule="atLeast"/>
        <w:ind w:firstLine="640"/>
        <w:jc w:val="center"/>
        <w:rPr>
          <w:rFonts w:ascii="Times New Roman" w:hAnsi="Times New Roman"/>
          <w:color w:val="auto"/>
          <w:sz w:val="32"/>
          <w:lang w:eastAsia="zh-CN"/>
        </w:rPr>
      </w:pPr>
    </w:p>
    <w:p w14:paraId="766FF6FA">
      <w:pPr>
        <w:spacing w:line="0" w:lineRule="atLeast"/>
        <w:ind w:firstLine="560"/>
        <w:rPr>
          <w:rFonts w:ascii="Times New Roman" w:hAnsi="Times New Roman"/>
          <w:color w:val="auto"/>
          <w:lang w:eastAsia="zh-CN"/>
        </w:rPr>
      </w:pPr>
    </w:p>
    <w:p w14:paraId="6780BE21">
      <w:pPr>
        <w:pStyle w:val="39"/>
        <w:spacing w:line="240" w:lineRule="auto"/>
        <w:ind w:firstLine="0" w:firstLineChars="0"/>
        <w:jc w:val="center"/>
        <w:rPr>
          <w:rFonts w:ascii="Times New Roman" w:hAnsi="Times New Roman" w:eastAsia="黑体" w:cs="Times New Roman"/>
          <w:color w:val="auto"/>
          <w:sz w:val="24"/>
          <w:szCs w:val="24"/>
          <w:lang w:eastAsia="zh-CN"/>
        </w:rPr>
      </w:pPr>
      <w:r>
        <w:rPr>
          <w:rFonts w:ascii="Times New Roman" w:hAnsi="Times New Roman" w:eastAsia="黑体" w:cs="Times New Roman"/>
          <w:color w:val="auto"/>
          <w:sz w:val="24"/>
          <w:szCs w:val="24"/>
          <w:lang w:eastAsia="zh-CN"/>
        </w:rPr>
        <w:t>声  明</w:t>
      </w:r>
    </w:p>
    <w:p w14:paraId="413EABFB">
      <w:pPr>
        <w:keepNext/>
        <w:keepLines/>
        <w:widowControl w:val="0"/>
        <w:kinsoku/>
        <w:autoSpaceDE/>
        <w:autoSpaceDN/>
        <w:adjustRightInd/>
        <w:snapToGrid/>
        <w:ind w:left="567" w:right="280" w:rightChars="100" w:firstLine="480" w:firstLineChars="200"/>
        <w:textAlignment w:val="auto"/>
        <w:rPr>
          <w:rFonts w:ascii="黑体" w:hAnsi="黑体" w:eastAsia="黑体" w:cs="黑体"/>
          <w:sz w:val="24"/>
          <w:szCs w:val="24"/>
          <w:lang w:eastAsia="zh-CN"/>
        </w:rPr>
      </w:pPr>
      <w:r>
        <w:rPr>
          <w:rFonts w:hint="eastAsia" w:ascii="黑体" w:hAnsi="黑体" w:eastAsia="黑体" w:cs="黑体"/>
          <w:sz w:val="24"/>
          <w:szCs w:val="24"/>
          <w:lang w:eastAsia="zh-CN"/>
        </w:rPr>
        <w:t>本成果仅限于合同指定的项目使用，未签订正式合同前，不得使用。未经知识产权拥有者书面授权，不得翻印（录）、传播或他用，对于侵权行为将保留追究其法律责任的权力。</w:t>
      </w:r>
    </w:p>
    <w:p w14:paraId="36808631">
      <w:pPr>
        <w:ind w:firstLine="560"/>
        <w:jc w:val="center"/>
        <w:rPr>
          <w:rFonts w:ascii="Times New Roman" w:hAnsi="Times New Roman"/>
          <w:color w:val="auto"/>
          <w:lang w:eastAsia="zh-CN"/>
        </w:rPr>
      </w:pPr>
    </w:p>
    <w:p w14:paraId="5A632F40">
      <w:pPr>
        <w:pStyle w:val="41"/>
        <w:spacing w:before="194"/>
        <w:ind w:left="198"/>
        <w:jc w:val="both"/>
        <w:rPr>
          <w:rFonts w:ascii="Times New Roman" w:hAnsi="Times New Roman"/>
          <w:color w:val="auto"/>
          <w:lang w:eastAsia="zh-CN"/>
        </w:rPr>
      </w:pPr>
    </w:p>
    <w:p w14:paraId="4AF0336C">
      <w:pPr>
        <w:pStyle w:val="41"/>
        <w:spacing w:before="194"/>
        <w:ind w:left="198"/>
        <w:jc w:val="both"/>
        <w:rPr>
          <w:rFonts w:ascii="Times New Roman" w:hAnsi="Times New Roman"/>
          <w:color w:val="auto"/>
          <w:sz w:val="25"/>
          <w:lang w:eastAsia="zh-CN"/>
        </w:rPr>
      </w:pPr>
    </w:p>
    <w:p w14:paraId="21BA3689">
      <w:pPr>
        <w:pStyle w:val="41"/>
        <w:spacing w:before="194"/>
        <w:ind w:left="198"/>
        <w:jc w:val="both"/>
        <w:rPr>
          <w:rFonts w:ascii="Times New Roman" w:hAnsi="Times New Roman"/>
          <w:color w:val="auto"/>
          <w:sz w:val="25"/>
          <w:lang w:eastAsia="zh-CN"/>
        </w:rPr>
      </w:pPr>
    </w:p>
    <w:p w14:paraId="2B23348F">
      <w:pPr>
        <w:pStyle w:val="41"/>
        <w:spacing w:before="194"/>
        <w:ind w:left="198"/>
        <w:jc w:val="both"/>
        <w:rPr>
          <w:rFonts w:ascii="Times New Roman" w:hAnsi="Times New Roman"/>
          <w:color w:val="auto"/>
          <w:sz w:val="25"/>
          <w:lang w:eastAsia="zh-CN"/>
        </w:rPr>
      </w:pPr>
    </w:p>
    <w:p w14:paraId="70DD0BD1">
      <w:pPr>
        <w:pStyle w:val="41"/>
        <w:spacing w:before="194"/>
        <w:ind w:left="198"/>
        <w:jc w:val="both"/>
        <w:rPr>
          <w:rFonts w:ascii="Times New Roman" w:hAnsi="Times New Roman"/>
          <w:color w:val="auto"/>
          <w:sz w:val="25"/>
          <w:lang w:eastAsia="zh-CN"/>
        </w:rPr>
      </w:pPr>
    </w:p>
    <w:p w14:paraId="4A2ECFDE">
      <w:pPr>
        <w:pStyle w:val="41"/>
        <w:spacing w:before="194"/>
        <w:ind w:left="198"/>
        <w:jc w:val="both"/>
        <w:rPr>
          <w:rFonts w:ascii="Times New Roman" w:hAnsi="Times New Roman"/>
          <w:color w:val="auto"/>
          <w:sz w:val="25"/>
          <w:lang w:eastAsia="zh-CN"/>
        </w:rPr>
      </w:pPr>
    </w:p>
    <w:p w14:paraId="297500B7">
      <w:pPr>
        <w:pStyle w:val="41"/>
        <w:spacing w:before="194"/>
        <w:ind w:left="198"/>
        <w:jc w:val="both"/>
        <w:rPr>
          <w:rFonts w:ascii="Times New Roman" w:hAnsi="Times New Roman"/>
          <w:color w:val="auto"/>
          <w:sz w:val="25"/>
          <w:lang w:eastAsia="zh-CN"/>
        </w:rPr>
      </w:pPr>
    </w:p>
    <w:p w14:paraId="10E8F6DF">
      <w:pPr>
        <w:pStyle w:val="37"/>
        <w:rPr>
          <w:rFonts w:ascii="Times New Roman" w:hAnsi="Times New Roman"/>
          <w:color w:val="auto"/>
          <w:sz w:val="52"/>
          <w:szCs w:val="60"/>
          <w:lang w:eastAsia="zh-CN"/>
        </w:rPr>
      </w:pPr>
      <w:r>
        <w:rPr>
          <w:rFonts w:ascii="Times New Roman" w:hAnsi="Times New Roman"/>
          <w:color w:val="auto"/>
          <w:sz w:val="52"/>
          <w:szCs w:val="60"/>
          <w:lang w:eastAsia="zh-CN"/>
        </w:rPr>
        <w:t>定</w:t>
      </w:r>
      <w:r>
        <w:rPr>
          <w:rFonts w:hint="eastAsia" w:ascii="Times New Roman" w:hAnsi="Times New Roman"/>
          <w:color w:val="auto"/>
          <w:sz w:val="52"/>
          <w:szCs w:val="60"/>
          <w:lang w:val="en-US" w:eastAsia="zh-CN"/>
        </w:rPr>
        <w:t xml:space="preserve">   </w:t>
      </w:r>
      <w:r>
        <w:rPr>
          <w:rFonts w:ascii="Times New Roman" w:hAnsi="Times New Roman"/>
          <w:color w:val="auto"/>
          <w:sz w:val="52"/>
          <w:szCs w:val="60"/>
          <w:lang w:eastAsia="zh-CN"/>
        </w:rPr>
        <w:t>安</w:t>
      </w:r>
      <w:r>
        <w:rPr>
          <w:rFonts w:hint="eastAsia" w:ascii="Times New Roman" w:hAnsi="Times New Roman"/>
          <w:color w:val="auto"/>
          <w:sz w:val="52"/>
          <w:szCs w:val="60"/>
          <w:lang w:val="en-US" w:eastAsia="zh-CN"/>
        </w:rPr>
        <w:t xml:space="preserve">   </w:t>
      </w:r>
      <w:r>
        <w:rPr>
          <w:rFonts w:ascii="Times New Roman" w:hAnsi="Times New Roman"/>
          <w:color w:val="auto"/>
          <w:sz w:val="52"/>
          <w:szCs w:val="60"/>
          <w:lang w:eastAsia="zh-CN"/>
        </w:rPr>
        <w:t>县</w:t>
      </w:r>
      <w:r>
        <w:rPr>
          <w:rFonts w:hint="eastAsia" w:ascii="Times New Roman" w:hAnsi="Times New Roman"/>
          <w:color w:val="auto"/>
          <w:sz w:val="52"/>
          <w:szCs w:val="60"/>
          <w:lang w:val="en-US" w:eastAsia="zh-CN"/>
        </w:rPr>
        <w:t xml:space="preserve">   </w:t>
      </w:r>
      <w:r>
        <w:rPr>
          <w:rFonts w:ascii="Times New Roman" w:hAnsi="Times New Roman"/>
          <w:color w:val="auto"/>
          <w:sz w:val="52"/>
          <w:szCs w:val="60"/>
          <w:lang w:eastAsia="zh-CN"/>
        </w:rPr>
        <w:t>水</w:t>
      </w:r>
      <w:r>
        <w:rPr>
          <w:rFonts w:hint="eastAsia" w:ascii="Times New Roman" w:hAnsi="Times New Roman"/>
          <w:color w:val="auto"/>
          <w:sz w:val="52"/>
          <w:szCs w:val="60"/>
          <w:lang w:val="en-US" w:eastAsia="zh-CN"/>
        </w:rPr>
        <w:t xml:space="preserve">   </w:t>
      </w:r>
      <w:r>
        <w:rPr>
          <w:rFonts w:ascii="Times New Roman" w:hAnsi="Times New Roman"/>
          <w:color w:val="auto"/>
          <w:sz w:val="52"/>
          <w:szCs w:val="60"/>
          <w:lang w:eastAsia="zh-CN"/>
        </w:rPr>
        <w:t>务</w:t>
      </w:r>
      <w:r>
        <w:rPr>
          <w:rFonts w:hint="eastAsia" w:ascii="Times New Roman" w:hAnsi="Times New Roman"/>
          <w:color w:val="auto"/>
          <w:sz w:val="52"/>
          <w:szCs w:val="60"/>
          <w:lang w:val="en-US" w:eastAsia="zh-CN"/>
        </w:rPr>
        <w:t xml:space="preserve">   </w:t>
      </w:r>
      <w:r>
        <w:rPr>
          <w:rFonts w:ascii="Times New Roman" w:hAnsi="Times New Roman"/>
          <w:color w:val="auto"/>
          <w:sz w:val="52"/>
          <w:szCs w:val="60"/>
          <w:lang w:eastAsia="zh-CN"/>
        </w:rPr>
        <w:t>局</w:t>
      </w:r>
    </w:p>
    <w:p w14:paraId="463765F9">
      <w:pPr>
        <w:pStyle w:val="38"/>
        <w:rPr>
          <w:rFonts w:ascii="Times New Roman" w:hAnsi="Times New Roman"/>
          <w:b w:val="0"/>
          <w:bCs/>
          <w:color w:val="auto"/>
          <w:sz w:val="52"/>
          <w:szCs w:val="52"/>
          <w:lang w:eastAsia="zh-CN"/>
        </w:rPr>
      </w:pPr>
    </w:p>
    <w:p w14:paraId="46953725">
      <w:pPr>
        <w:pStyle w:val="38"/>
        <w:rPr>
          <w:rFonts w:ascii="Times New Roman" w:hAnsi="Times New Roman"/>
          <w:b w:val="0"/>
          <w:bCs/>
          <w:color w:val="auto"/>
          <w:sz w:val="48"/>
          <w:szCs w:val="48"/>
          <w:lang w:eastAsia="zh-CN"/>
        </w:rPr>
      </w:pPr>
      <w:r>
        <w:rPr>
          <w:rFonts w:ascii="Times New Roman" w:hAnsi="Times New Roman"/>
          <w:b w:val="0"/>
          <w:bCs/>
          <w:color w:val="auto"/>
          <w:sz w:val="48"/>
          <w:szCs w:val="48"/>
          <w:lang w:eastAsia="zh-CN"/>
        </w:rPr>
        <w:t>二〇二五年十</w:t>
      </w:r>
      <w:r>
        <w:rPr>
          <w:rFonts w:hint="eastAsia" w:ascii="Times New Roman" w:hAnsi="Times New Roman"/>
          <w:b w:val="0"/>
          <w:bCs/>
          <w:color w:val="auto"/>
          <w:sz w:val="48"/>
          <w:szCs w:val="48"/>
          <w:lang w:val="en-US" w:eastAsia="zh-CN"/>
        </w:rPr>
        <w:t>二</w:t>
      </w:r>
      <w:r>
        <w:rPr>
          <w:rFonts w:ascii="Times New Roman" w:hAnsi="Times New Roman"/>
          <w:b w:val="0"/>
          <w:bCs/>
          <w:color w:val="auto"/>
          <w:sz w:val="48"/>
          <w:szCs w:val="48"/>
          <w:lang w:eastAsia="zh-CN"/>
        </w:rPr>
        <w:t>月</w:t>
      </w:r>
    </w:p>
    <w:p w14:paraId="3F2B4630">
      <w:pPr>
        <w:pStyle w:val="38"/>
        <w:rPr>
          <w:rFonts w:ascii="Times New Roman" w:hAnsi="Times New Roman"/>
          <w:color w:val="auto"/>
          <w:sz w:val="44"/>
          <w:szCs w:val="44"/>
          <w:lang w:eastAsia="zh-CN"/>
        </w:rPr>
        <w:sectPr>
          <w:headerReference r:id="rId5" w:type="default"/>
          <w:pgSz w:w="11906" w:h="16838"/>
          <w:pgMar w:top="1616" w:right="1417" w:bottom="1616" w:left="1417" w:header="964" w:footer="1304" w:gutter="0"/>
          <w:pgNumType w:fmt="upperRoman" w:start="1"/>
          <w:cols w:space="425" w:num="1"/>
          <w:docGrid w:type="lines" w:linePitch="388" w:charSpace="0"/>
        </w:sectPr>
      </w:pPr>
    </w:p>
    <w:p w14:paraId="7982F181">
      <w:pPr>
        <w:pStyle w:val="13"/>
        <w:spacing w:line="301" w:lineRule="auto"/>
        <w:rPr>
          <w:rFonts w:ascii="Times New Roman" w:hAnsi="Times New Roman" w:cs="Times New Roman"/>
          <w:lang w:eastAsia="zh-CN"/>
        </w:rPr>
      </w:pPr>
    </w:p>
    <w:p w14:paraId="32835F3B">
      <w:pPr>
        <w:spacing w:before="114" w:line="228" w:lineRule="auto"/>
        <w:jc w:val="center"/>
        <w:outlineLvl w:val="0"/>
        <w:rPr>
          <w:rFonts w:ascii="Times New Roman" w:hAnsi="Times New Roman" w:eastAsia="黑体"/>
          <w:sz w:val="35"/>
          <w:szCs w:val="35"/>
          <w:lang w:eastAsia="zh-CN"/>
        </w:rPr>
      </w:pPr>
      <w:bookmarkStart w:id="0" w:name="_Toc25197"/>
      <w:r>
        <w:rPr>
          <w:rFonts w:ascii="Times New Roman" w:hAnsi="Times New Roman" w:eastAsia="黑体"/>
          <w:spacing w:val="-3"/>
          <w:sz w:val="35"/>
          <w:szCs w:val="35"/>
          <w:lang w:eastAsia="zh-CN"/>
        </w:rPr>
        <w:t>前</w:t>
      </w:r>
      <w:r>
        <w:rPr>
          <w:rFonts w:hint="eastAsia" w:ascii="Times New Roman" w:hAnsi="Times New Roman" w:eastAsia="黑体"/>
          <w:spacing w:val="-3"/>
          <w:sz w:val="35"/>
          <w:szCs w:val="35"/>
          <w:lang w:eastAsia="zh-CN"/>
        </w:rPr>
        <w:t xml:space="preserve">  </w:t>
      </w:r>
      <w:r>
        <w:rPr>
          <w:rFonts w:ascii="Times New Roman" w:hAnsi="Times New Roman" w:eastAsia="黑体"/>
          <w:spacing w:val="-3"/>
          <w:sz w:val="35"/>
          <w:szCs w:val="35"/>
          <w:lang w:eastAsia="zh-CN"/>
        </w:rPr>
        <w:t>言</w:t>
      </w:r>
      <w:bookmarkEnd w:id="0"/>
    </w:p>
    <w:p w14:paraId="4B99CD55">
      <w:pPr>
        <w:pStyle w:val="13"/>
        <w:spacing w:line="344" w:lineRule="auto"/>
        <w:rPr>
          <w:rFonts w:ascii="Times New Roman" w:hAnsi="Times New Roman" w:cs="Times New Roman"/>
          <w:lang w:eastAsia="zh-CN"/>
        </w:rPr>
      </w:pPr>
    </w:p>
    <w:p w14:paraId="5A8B46E8">
      <w:pPr>
        <w:pStyle w:val="3"/>
      </w:pPr>
      <w:r>
        <w:t>党中央、国务院高度重视水网建设。2021年5月14日，习近平总书记在推进南水北调后续工程高质量发展座谈会上强调，要加快构建国家水网主骨架和大动脉；2023年5月，国务院印发《国家水网建设规划纲要》，为当前和今后一段时期推动完善国家水网主骨架和大动脉的宏伟蓝图提供顶层设计。</w:t>
      </w:r>
    </w:p>
    <w:p w14:paraId="6EAEFA34">
      <w:pPr>
        <w:pStyle w:val="3"/>
      </w:pPr>
      <w:r>
        <w:t>海南省是我国最大的经济特区，地理位置独特，拥有全国最好的生态环境，同时又是相对独立的地理单元，是国家重点支持建设的“三区一中心”。水网作为《海南省总体规划》确定的基础设施“五网”之一，对于海南实现新时期高质量发展至关重要。定安县属海南省直辖县，地处海南省中部偏东北，东临文昌、西接澄迈、东南与琼海毗邻，西南与屯昌接壤，北隔南渡江与海口相望，是海南岛承东启西、沟通南北的重要节点和海口经济圈的重要成员，是海口都市圈卫星城，被誉为海口的“后花园”。境内河湖水系发达，山、水、林、田、湖生态要素齐备。近年来，红岭灌区等重点骨干工程加快建设，为定安县水网构建奠定了基础。红岭灌区等一批重点水网骨干工程加快建设，水网骨架初具雏形，为定安县水网构建奠定了坚实基础。但仍存在防洪排涝体系不完善、规模化供水能力不足、现代化农业体系不健全、区域水环境治理待加强、监测体系和智慧化手段运用不足等水安全问题，与定安县高质量发展要求存在较大差距。</w:t>
      </w:r>
    </w:p>
    <w:p w14:paraId="0AEE52EC">
      <w:pPr>
        <w:pStyle w:val="3"/>
      </w:pPr>
      <w:r>
        <w:t>为深入学习贯彻习近平总书记“节水优先、空间均衡、系统治理、两手发力”治水思路和关于海南工作的系列重要讲话和指示批示精神，响应海南自由贸易港国家重大战略和海南省加快建设海岛型现代综合立体水网体系决策部署，衔接融合省级水网建设，科学谋划县级水网顶层设计，编制定安县水网建设规划是必要的。2022年5月，长江勘测规划设计研究有限责任公司受委托开展《定安县水网建设规划》（简称《规划》）编制工作；2022年6～10月，编制组在充分调研、现场查勘、座谈交流、资料收集的基础上，深入研究、精心谋划，编制完成《规划》（初稿）；2023年9月1日，海南省水务厅组织对《规划》进行了审查；2025年定安县水务局根据水利部印发的《市县水网建设规划编制技术要点（试行）》，组织开展了《规划》修改工作；2025年10月23日，海南省水务厅组织对《规划》进行了复审，编制组按审查意见修改完善后，形成了《规划》</w:t>
      </w:r>
      <w:r>
        <w:rPr>
          <w:rFonts w:hint="eastAsia"/>
          <w:lang w:val="en-US" w:eastAsia="zh-CN"/>
        </w:rPr>
        <w:t>最终成果</w:t>
      </w:r>
      <w:r>
        <w:t>。</w:t>
      </w:r>
    </w:p>
    <w:p w14:paraId="3DDA2DA0">
      <w:pPr>
        <w:pStyle w:val="3"/>
      </w:pPr>
      <w:r>
        <w:t>《规划》在全面调研定安县水网现状情况及特点、系统分析存在问题的基础上，统筹水网建设与经济社会发展、生态文明建设的关系，研究提出定安县水网建设思路、总体布局、主要任务和重大工程，制定《规划》实施策略和保障措施，着力构建集防洪排涝网、城乡供水网、灌溉排水网、河湖水生态保护网、数字孪生水网于一体的定安水网。《规划》聚焦县级层面水网，有效衔接海南省级水网，是未来一段时期谋划定安县水利基础设施网络体系的建设性、战略性顶层设计。规划范围为定安县全域，总面积约1196.46km</w:t>
      </w:r>
      <w:r>
        <w:rPr>
          <w:vertAlign w:val="superscript"/>
        </w:rPr>
        <w:t>2</w:t>
      </w:r>
      <w:r>
        <w:t>，现状基准年为2023年，规划水平年为2035年，展望至2050年。</w:t>
      </w:r>
    </w:p>
    <w:p w14:paraId="1C8CA811">
      <w:pPr>
        <w:pStyle w:val="3"/>
      </w:pPr>
      <w:r>
        <w:t>本规划如无特别说明，高程均采用1985国家高程基准。</w:t>
      </w:r>
    </w:p>
    <w:p w14:paraId="352204B2">
      <w:pPr>
        <w:pStyle w:val="3"/>
        <w:sectPr>
          <w:headerReference r:id="rId6" w:type="default"/>
          <w:footerReference r:id="rId7" w:type="default"/>
          <w:pgSz w:w="11906" w:h="16839"/>
          <w:pgMar w:top="1616" w:right="1417" w:bottom="1616" w:left="1418" w:header="942" w:footer="1512" w:gutter="0"/>
          <w:pgNumType w:fmt="upperRoman" w:start="1"/>
          <w:cols w:space="720" w:num="1"/>
        </w:sectPr>
      </w:pPr>
    </w:p>
    <w:p w14:paraId="120DE2ED">
      <w:pPr>
        <w:spacing w:line="222" w:lineRule="auto"/>
        <w:jc w:val="center"/>
        <w:rPr>
          <w:rFonts w:ascii="Times New Roman" w:hAnsi="Times New Roman" w:eastAsia="黑体"/>
          <w:b/>
          <w:bCs/>
          <w:color w:val="auto"/>
          <w:sz w:val="36"/>
          <w:szCs w:val="36"/>
          <w:lang w:eastAsia="zh-CN"/>
        </w:rPr>
      </w:pPr>
    </w:p>
    <w:p w14:paraId="3DDEA115">
      <w:pPr>
        <w:spacing w:line="222" w:lineRule="auto"/>
        <w:jc w:val="center"/>
      </w:pPr>
      <w:r>
        <w:rPr>
          <w:rFonts w:ascii="Times New Roman" w:hAnsi="Times New Roman" w:eastAsia="黑体"/>
          <w:b/>
          <w:bCs/>
          <w:color w:val="auto"/>
          <w:sz w:val="36"/>
          <w:szCs w:val="36"/>
        </w:rPr>
        <w:t>目   录</w:t>
      </w:r>
    </w:p>
    <w:sdt>
      <w:sdtPr>
        <w:rPr>
          <w:rFonts w:ascii="Times New Roman" w:hAnsi="Times New Roman" w:eastAsia="宋体"/>
          <w:sz w:val="21"/>
        </w:rPr>
        <w:id w:val="147478060"/>
        <w15:color w:val="DBDBDB"/>
        <w:docPartObj>
          <w:docPartGallery w:val="Table of Contents"/>
          <w:docPartUnique/>
        </w:docPartObj>
      </w:sdtPr>
      <w:sdtEndPr>
        <w:rPr>
          <w:rFonts w:ascii="Times New Roman" w:hAnsi="Times New Roman" w:eastAsia="黑体"/>
          <w:b/>
          <w:bCs/>
          <w:color w:val="auto"/>
          <w:sz w:val="28"/>
          <w:szCs w:val="36"/>
        </w:rPr>
      </w:sdtEndPr>
      <w:sdtContent>
        <w:p w14:paraId="1B71CDC1">
          <w:pPr>
            <w:spacing w:line="100" w:lineRule="exact"/>
            <w:jc w:val="center"/>
            <w:rPr>
              <w:rFonts w:ascii="Times New Roman" w:hAnsi="Times New Roman" w:eastAsia="宋体"/>
              <w:sz w:val="21"/>
            </w:rPr>
          </w:pPr>
        </w:p>
        <w:p w14:paraId="400C728D">
          <w:pPr>
            <w:pStyle w:val="35"/>
            <w:tabs>
              <w:tab w:val="right" w:leader="dot" w:pos="9072"/>
            </w:tabs>
            <w:spacing w:line="500" w:lineRule="exact"/>
            <w:rPr>
              <w:rFonts w:eastAsia="黑体"/>
              <w:sz w:val="28"/>
              <w:szCs w:val="28"/>
            </w:rPr>
          </w:pPr>
          <w:r>
            <w:rPr>
              <w:rFonts w:eastAsia="仿宋"/>
              <w:b/>
              <w:bCs/>
              <w:sz w:val="28"/>
              <w:szCs w:val="28"/>
              <w:lang w:eastAsia="en-US"/>
            </w:rPr>
            <w:fldChar w:fldCharType="begin"/>
          </w:r>
          <w:r>
            <w:rPr>
              <w:rFonts w:eastAsia="仿宋"/>
              <w:b/>
              <w:bCs/>
              <w:sz w:val="28"/>
              <w:szCs w:val="28"/>
              <w:lang w:eastAsia="en-US"/>
            </w:rPr>
            <w:instrText xml:space="preserve">TOC \o "1-2" \h \u </w:instrText>
          </w:r>
          <w:r>
            <w:rPr>
              <w:rFonts w:eastAsia="仿宋"/>
              <w:b/>
              <w:bCs/>
              <w:sz w:val="28"/>
              <w:szCs w:val="28"/>
              <w:lang w:eastAsia="en-US"/>
            </w:rPr>
            <w:fldChar w:fldCharType="separate"/>
          </w:r>
          <w:r>
            <w:fldChar w:fldCharType="begin"/>
          </w:r>
          <w:r>
            <w:instrText xml:space="preserve"> HYPERLINK \l "_Toc17785" </w:instrText>
          </w:r>
          <w:r>
            <w:fldChar w:fldCharType="separate"/>
          </w:r>
          <w:r>
            <w:rPr>
              <w:rFonts w:eastAsia="黑体"/>
              <w:sz w:val="28"/>
              <w:szCs w:val="28"/>
            </w:rPr>
            <w:t>1 建设基础与面临形势</w:t>
          </w:r>
          <w:r>
            <w:rPr>
              <w:rFonts w:eastAsia="黑体"/>
              <w:sz w:val="28"/>
              <w:szCs w:val="28"/>
            </w:rPr>
            <w:tab/>
          </w:r>
          <w:r>
            <w:rPr>
              <w:rFonts w:hint="eastAsia" w:eastAsia="黑体"/>
              <w:sz w:val="28"/>
              <w:szCs w:val="28"/>
            </w:rPr>
            <w:t>1</w:t>
          </w:r>
          <w:r>
            <w:rPr>
              <w:rFonts w:hint="eastAsia" w:eastAsia="黑体"/>
              <w:sz w:val="28"/>
              <w:szCs w:val="28"/>
            </w:rPr>
            <w:fldChar w:fldCharType="end"/>
          </w:r>
        </w:p>
        <w:p w14:paraId="10B0E27E">
          <w:pPr>
            <w:pStyle w:val="36"/>
            <w:tabs>
              <w:tab w:val="right" w:leader="dot" w:pos="9072"/>
            </w:tabs>
            <w:spacing w:line="500" w:lineRule="exact"/>
            <w:ind w:left="560"/>
            <w:rPr>
              <w:rFonts w:eastAsia="仿宋"/>
              <w:sz w:val="28"/>
              <w:szCs w:val="28"/>
            </w:rPr>
          </w:pPr>
          <w:r>
            <w:fldChar w:fldCharType="begin"/>
          </w:r>
          <w:r>
            <w:instrText xml:space="preserve"> HYPERLINK \l "_Toc31483" </w:instrText>
          </w:r>
          <w:r>
            <w:fldChar w:fldCharType="separate"/>
          </w:r>
          <w:r>
            <w:rPr>
              <w:rFonts w:eastAsia="仿宋"/>
              <w:sz w:val="28"/>
              <w:szCs w:val="28"/>
            </w:rPr>
            <w:t>1.1 区域概况</w:t>
          </w:r>
          <w:r>
            <w:rPr>
              <w:rFonts w:eastAsia="仿宋"/>
              <w:sz w:val="28"/>
              <w:szCs w:val="28"/>
            </w:rPr>
            <w:tab/>
          </w:r>
          <w:r>
            <w:rPr>
              <w:rFonts w:eastAsia="仿宋"/>
              <w:sz w:val="28"/>
              <w:szCs w:val="28"/>
            </w:rPr>
            <w:fldChar w:fldCharType="begin"/>
          </w:r>
          <w:r>
            <w:rPr>
              <w:rFonts w:eastAsia="仿宋"/>
              <w:sz w:val="28"/>
              <w:szCs w:val="28"/>
            </w:rPr>
            <w:instrText xml:space="preserve"> PAGEREF _Toc31483 \h </w:instrText>
          </w:r>
          <w:r>
            <w:rPr>
              <w:rFonts w:eastAsia="仿宋"/>
              <w:sz w:val="28"/>
              <w:szCs w:val="28"/>
            </w:rPr>
            <w:fldChar w:fldCharType="separate"/>
          </w:r>
          <w:r>
            <w:rPr>
              <w:rFonts w:eastAsia="仿宋"/>
              <w:sz w:val="28"/>
              <w:szCs w:val="28"/>
            </w:rPr>
            <w:t>1</w:t>
          </w:r>
          <w:r>
            <w:rPr>
              <w:rFonts w:eastAsia="仿宋"/>
              <w:sz w:val="28"/>
              <w:szCs w:val="28"/>
            </w:rPr>
            <w:fldChar w:fldCharType="end"/>
          </w:r>
          <w:r>
            <w:rPr>
              <w:rFonts w:eastAsia="仿宋"/>
              <w:sz w:val="28"/>
              <w:szCs w:val="28"/>
            </w:rPr>
            <w:fldChar w:fldCharType="end"/>
          </w:r>
        </w:p>
        <w:p w14:paraId="2EC4B9DB">
          <w:pPr>
            <w:pStyle w:val="36"/>
            <w:tabs>
              <w:tab w:val="right" w:leader="dot" w:pos="9072"/>
            </w:tabs>
            <w:spacing w:line="500" w:lineRule="exact"/>
            <w:ind w:left="560"/>
            <w:rPr>
              <w:rFonts w:eastAsia="仿宋"/>
              <w:sz w:val="28"/>
              <w:szCs w:val="28"/>
            </w:rPr>
          </w:pPr>
          <w:r>
            <w:fldChar w:fldCharType="begin"/>
          </w:r>
          <w:r>
            <w:instrText xml:space="preserve"> HYPERLINK \l "_Toc24119" </w:instrText>
          </w:r>
          <w:r>
            <w:fldChar w:fldCharType="separate"/>
          </w:r>
          <w:r>
            <w:rPr>
              <w:rFonts w:eastAsia="仿宋"/>
              <w:sz w:val="28"/>
              <w:szCs w:val="28"/>
            </w:rPr>
            <w:t>1.2 水情特点</w:t>
          </w:r>
          <w:r>
            <w:rPr>
              <w:rFonts w:eastAsia="仿宋"/>
              <w:sz w:val="28"/>
              <w:szCs w:val="28"/>
            </w:rPr>
            <w:tab/>
          </w:r>
          <w:r>
            <w:rPr>
              <w:rFonts w:eastAsia="仿宋"/>
              <w:sz w:val="28"/>
              <w:szCs w:val="28"/>
            </w:rPr>
            <w:fldChar w:fldCharType="begin"/>
          </w:r>
          <w:r>
            <w:rPr>
              <w:rFonts w:eastAsia="仿宋"/>
              <w:sz w:val="28"/>
              <w:szCs w:val="28"/>
            </w:rPr>
            <w:instrText xml:space="preserve"> PAGEREF _Toc24119 \h </w:instrText>
          </w:r>
          <w:r>
            <w:rPr>
              <w:rFonts w:eastAsia="仿宋"/>
              <w:sz w:val="28"/>
              <w:szCs w:val="28"/>
            </w:rPr>
            <w:fldChar w:fldCharType="separate"/>
          </w:r>
          <w:r>
            <w:rPr>
              <w:rFonts w:eastAsia="仿宋"/>
              <w:sz w:val="28"/>
              <w:szCs w:val="28"/>
            </w:rPr>
            <w:t>4</w:t>
          </w:r>
          <w:r>
            <w:rPr>
              <w:rFonts w:eastAsia="仿宋"/>
              <w:sz w:val="28"/>
              <w:szCs w:val="28"/>
            </w:rPr>
            <w:fldChar w:fldCharType="end"/>
          </w:r>
          <w:r>
            <w:rPr>
              <w:rFonts w:eastAsia="仿宋"/>
              <w:sz w:val="28"/>
              <w:szCs w:val="28"/>
            </w:rPr>
            <w:fldChar w:fldCharType="end"/>
          </w:r>
        </w:p>
        <w:p w14:paraId="7395BDE9">
          <w:pPr>
            <w:pStyle w:val="36"/>
            <w:tabs>
              <w:tab w:val="right" w:leader="dot" w:pos="9072"/>
            </w:tabs>
            <w:spacing w:line="500" w:lineRule="exact"/>
            <w:ind w:left="560"/>
            <w:rPr>
              <w:rFonts w:eastAsia="仿宋"/>
              <w:sz w:val="28"/>
              <w:szCs w:val="28"/>
            </w:rPr>
          </w:pPr>
          <w:r>
            <w:fldChar w:fldCharType="begin"/>
          </w:r>
          <w:r>
            <w:instrText xml:space="preserve"> HYPERLINK \l "_Toc2602" </w:instrText>
          </w:r>
          <w:r>
            <w:fldChar w:fldCharType="separate"/>
          </w:r>
          <w:r>
            <w:rPr>
              <w:rFonts w:eastAsia="仿宋"/>
              <w:sz w:val="28"/>
              <w:szCs w:val="28"/>
            </w:rPr>
            <w:t xml:space="preserve">1.3 </w:t>
          </w:r>
          <w:r>
            <w:rPr>
              <w:rFonts w:eastAsia="仿宋"/>
              <w:spacing w:val="4"/>
              <w:sz w:val="28"/>
              <w:szCs w:val="28"/>
            </w:rPr>
            <w:t>水利基础设施建设现状</w:t>
          </w:r>
          <w:r>
            <w:rPr>
              <w:rFonts w:eastAsia="仿宋"/>
              <w:sz w:val="28"/>
              <w:szCs w:val="28"/>
            </w:rPr>
            <w:tab/>
          </w:r>
          <w:r>
            <w:rPr>
              <w:rFonts w:eastAsia="仿宋"/>
              <w:sz w:val="28"/>
              <w:szCs w:val="28"/>
            </w:rPr>
            <w:fldChar w:fldCharType="begin"/>
          </w:r>
          <w:r>
            <w:rPr>
              <w:rFonts w:eastAsia="仿宋"/>
              <w:sz w:val="28"/>
              <w:szCs w:val="28"/>
            </w:rPr>
            <w:instrText xml:space="preserve"> PAGEREF _Toc2602 \h </w:instrText>
          </w:r>
          <w:r>
            <w:rPr>
              <w:rFonts w:eastAsia="仿宋"/>
              <w:sz w:val="28"/>
              <w:szCs w:val="28"/>
            </w:rPr>
            <w:fldChar w:fldCharType="separate"/>
          </w:r>
          <w:r>
            <w:rPr>
              <w:rFonts w:eastAsia="仿宋"/>
              <w:sz w:val="28"/>
              <w:szCs w:val="28"/>
            </w:rPr>
            <w:t>11</w:t>
          </w:r>
          <w:r>
            <w:rPr>
              <w:rFonts w:eastAsia="仿宋"/>
              <w:sz w:val="28"/>
              <w:szCs w:val="28"/>
            </w:rPr>
            <w:fldChar w:fldCharType="end"/>
          </w:r>
          <w:r>
            <w:rPr>
              <w:rFonts w:eastAsia="仿宋"/>
              <w:sz w:val="28"/>
              <w:szCs w:val="28"/>
            </w:rPr>
            <w:fldChar w:fldCharType="end"/>
          </w:r>
        </w:p>
        <w:p w14:paraId="1929C6AE">
          <w:pPr>
            <w:pStyle w:val="36"/>
            <w:tabs>
              <w:tab w:val="right" w:leader="dot" w:pos="9072"/>
            </w:tabs>
            <w:spacing w:line="500" w:lineRule="exact"/>
            <w:ind w:left="560"/>
            <w:rPr>
              <w:rFonts w:eastAsia="仿宋"/>
              <w:sz w:val="28"/>
              <w:szCs w:val="28"/>
            </w:rPr>
          </w:pPr>
          <w:r>
            <w:fldChar w:fldCharType="begin"/>
          </w:r>
          <w:r>
            <w:instrText xml:space="preserve"> HYPERLINK \l "_Toc8846" </w:instrText>
          </w:r>
          <w:r>
            <w:fldChar w:fldCharType="separate"/>
          </w:r>
          <w:r>
            <w:rPr>
              <w:rFonts w:eastAsia="仿宋"/>
              <w:sz w:val="28"/>
              <w:szCs w:val="28"/>
            </w:rPr>
            <w:t xml:space="preserve">1.4 </w:t>
          </w:r>
          <w:r>
            <w:rPr>
              <w:rFonts w:eastAsia="仿宋"/>
              <w:spacing w:val="2"/>
              <w:sz w:val="28"/>
              <w:szCs w:val="28"/>
            </w:rPr>
            <w:t>存在主要问题</w:t>
          </w:r>
          <w:r>
            <w:rPr>
              <w:rFonts w:eastAsia="仿宋"/>
              <w:sz w:val="28"/>
              <w:szCs w:val="28"/>
            </w:rPr>
            <w:tab/>
          </w:r>
          <w:r>
            <w:rPr>
              <w:rFonts w:eastAsia="仿宋"/>
              <w:sz w:val="28"/>
              <w:szCs w:val="28"/>
            </w:rPr>
            <w:fldChar w:fldCharType="begin"/>
          </w:r>
          <w:r>
            <w:rPr>
              <w:rFonts w:eastAsia="仿宋"/>
              <w:sz w:val="28"/>
              <w:szCs w:val="28"/>
            </w:rPr>
            <w:instrText xml:space="preserve"> PAGEREF _Toc8846 \h </w:instrText>
          </w:r>
          <w:r>
            <w:rPr>
              <w:rFonts w:eastAsia="仿宋"/>
              <w:sz w:val="28"/>
              <w:szCs w:val="28"/>
            </w:rPr>
            <w:fldChar w:fldCharType="separate"/>
          </w:r>
          <w:r>
            <w:rPr>
              <w:rFonts w:eastAsia="仿宋"/>
              <w:sz w:val="28"/>
              <w:szCs w:val="28"/>
            </w:rPr>
            <w:t>14</w:t>
          </w:r>
          <w:r>
            <w:rPr>
              <w:rFonts w:eastAsia="仿宋"/>
              <w:sz w:val="28"/>
              <w:szCs w:val="28"/>
            </w:rPr>
            <w:fldChar w:fldCharType="end"/>
          </w:r>
          <w:r>
            <w:rPr>
              <w:rFonts w:eastAsia="仿宋"/>
              <w:sz w:val="28"/>
              <w:szCs w:val="28"/>
            </w:rPr>
            <w:fldChar w:fldCharType="end"/>
          </w:r>
        </w:p>
        <w:p w14:paraId="2693A4F3">
          <w:pPr>
            <w:pStyle w:val="36"/>
            <w:tabs>
              <w:tab w:val="right" w:leader="dot" w:pos="9072"/>
            </w:tabs>
            <w:spacing w:line="500" w:lineRule="exact"/>
            <w:ind w:left="560"/>
            <w:rPr>
              <w:rFonts w:eastAsia="仿宋"/>
              <w:sz w:val="28"/>
              <w:szCs w:val="28"/>
            </w:rPr>
          </w:pPr>
          <w:r>
            <w:fldChar w:fldCharType="begin"/>
          </w:r>
          <w:r>
            <w:instrText xml:space="preserve"> HYPERLINK \l "_Toc27925" </w:instrText>
          </w:r>
          <w:r>
            <w:fldChar w:fldCharType="separate"/>
          </w:r>
          <w:r>
            <w:rPr>
              <w:rFonts w:eastAsia="仿宋"/>
              <w:sz w:val="28"/>
              <w:szCs w:val="28"/>
            </w:rPr>
            <w:t xml:space="preserve">1.5 </w:t>
          </w:r>
          <w:r>
            <w:rPr>
              <w:rFonts w:eastAsia="仿宋"/>
              <w:spacing w:val="4"/>
              <w:sz w:val="28"/>
              <w:szCs w:val="28"/>
            </w:rPr>
            <w:t>面临形势与建设需求</w:t>
          </w:r>
          <w:r>
            <w:rPr>
              <w:rFonts w:eastAsia="仿宋"/>
              <w:sz w:val="28"/>
              <w:szCs w:val="28"/>
            </w:rPr>
            <w:tab/>
          </w:r>
          <w:r>
            <w:rPr>
              <w:rFonts w:eastAsia="仿宋"/>
              <w:sz w:val="28"/>
              <w:szCs w:val="28"/>
            </w:rPr>
            <w:fldChar w:fldCharType="begin"/>
          </w:r>
          <w:r>
            <w:rPr>
              <w:rFonts w:eastAsia="仿宋"/>
              <w:sz w:val="28"/>
              <w:szCs w:val="28"/>
            </w:rPr>
            <w:instrText xml:space="preserve"> PAGEREF _Toc27925 \h </w:instrText>
          </w:r>
          <w:r>
            <w:rPr>
              <w:rFonts w:eastAsia="仿宋"/>
              <w:sz w:val="28"/>
              <w:szCs w:val="28"/>
            </w:rPr>
            <w:fldChar w:fldCharType="separate"/>
          </w:r>
          <w:r>
            <w:rPr>
              <w:rFonts w:eastAsia="仿宋"/>
              <w:sz w:val="28"/>
              <w:szCs w:val="28"/>
            </w:rPr>
            <w:t>17</w:t>
          </w:r>
          <w:r>
            <w:rPr>
              <w:rFonts w:eastAsia="仿宋"/>
              <w:sz w:val="28"/>
              <w:szCs w:val="28"/>
            </w:rPr>
            <w:fldChar w:fldCharType="end"/>
          </w:r>
          <w:r>
            <w:rPr>
              <w:rFonts w:eastAsia="仿宋"/>
              <w:sz w:val="28"/>
              <w:szCs w:val="28"/>
            </w:rPr>
            <w:fldChar w:fldCharType="end"/>
          </w:r>
        </w:p>
        <w:p w14:paraId="5391C11A">
          <w:pPr>
            <w:pStyle w:val="35"/>
            <w:tabs>
              <w:tab w:val="right" w:leader="dot" w:pos="9072"/>
            </w:tabs>
            <w:spacing w:line="500" w:lineRule="exact"/>
            <w:rPr>
              <w:rFonts w:eastAsia="黑体"/>
              <w:sz w:val="28"/>
              <w:szCs w:val="28"/>
              <w:lang w:eastAsia="en-US"/>
            </w:rPr>
          </w:pPr>
          <w:r>
            <w:fldChar w:fldCharType="begin"/>
          </w:r>
          <w:r>
            <w:instrText xml:space="preserve"> HYPERLINK \l "_Toc22810" </w:instrText>
          </w:r>
          <w:r>
            <w:fldChar w:fldCharType="separate"/>
          </w:r>
          <w:r>
            <w:rPr>
              <w:rFonts w:eastAsia="黑体"/>
              <w:sz w:val="28"/>
              <w:szCs w:val="28"/>
            </w:rPr>
            <w:t>2 总体</w:t>
          </w:r>
          <w:r>
            <w:rPr>
              <w:rFonts w:hint="eastAsia" w:eastAsia="黑体"/>
              <w:sz w:val="28"/>
              <w:szCs w:val="28"/>
            </w:rPr>
            <w:t>规划</w:t>
          </w:r>
          <w:r>
            <w:rPr>
              <w:rFonts w:eastAsia="黑体"/>
              <w:sz w:val="28"/>
              <w:szCs w:val="28"/>
              <w:lang w:eastAsia="en-US"/>
            </w:rPr>
            <w:tab/>
          </w:r>
          <w:r>
            <w:rPr>
              <w:rFonts w:eastAsia="黑体"/>
              <w:sz w:val="28"/>
              <w:szCs w:val="28"/>
              <w:lang w:eastAsia="en-US"/>
            </w:rPr>
            <w:fldChar w:fldCharType="begin"/>
          </w:r>
          <w:r>
            <w:rPr>
              <w:rFonts w:eastAsia="黑体"/>
              <w:sz w:val="28"/>
              <w:szCs w:val="28"/>
              <w:lang w:eastAsia="en-US"/>
            </w:rPr>
            <w:instrText xml:space="preserve"> PAGEREF _Toc22810 \h </w:instrText>
          </w:r>
          <w:r>
            <w:rPr>
              <w:rFonts w:eastAsia="黑体"/>
              <w:sz w:val="28"/>
              <w:szCs w:val="28"/>
              <w:lang w:eastAsia="en-US"/>
            </w:rPr>
            <w:fldChar w:fldCharType="separate"/>
          </w:r>
          <w:r>
            <w:rPr>
              <w:rFonts w:eastAsia="黑体"/>
              <w:sz w:val="28"/>
              <w:szCs w:val="28"/>
              <w:lang w:eastAsia="en-US"/>
            </w:rPr>
            <w:t>23</w:t>
          </w:r>
          <w:r>
            <w:rPr>
              <w:rFonts w:eastAsia="黑体"/>
              <w:sz w:val="28"/>
              <w:szCs w:val="28"/>
              <w:lang w:eastAsia="en-US"/>
            </w:rPr>
            <w:fldChar w:fldCharType="end"/>
          </w:r>
          <w:r>
            <w:rPr>
              <w:rFonts w:eastAsia="黑体"/>
              <w:sz w:val="28"/>
              <w:szCs w:val="28"/>
              <w:lang w:eastAsia="en-US"/>
            </w:rPr>
            <w:fldChar w:fldCharType="end"/>
          </w:r>
        </w:p>
        <w:p w14:paraId="5506BF33">
          <w:pPr>
            <w:pStyle w:val="36"/>
            <w:tabs>
              <w:tab w:val="right" w:leader="dot" w:pos="9072"/>
            </w:tabs>
            <w:spacing w:line="500" w:lineRule="exact"/>
            <w:ind w:left="560"/>
            <w:rPr>
              <w:rFonts w:eastAsia="仿宋"/>
              <w:sz w:val="28"/>
              <w:szCs w:val="28"/>
            </w:rPr>
          </w:pPr>
          <w:r>
            <w:fldChar w:fldCharType="begin"/>
          </w:r>
          <w:r>
            <w:instrText xml:space="preserve"> HYPERLINK \l "_Toc24110" </w:instrText>
          </w:r>
          <w:r>
            <w:fldChar w:fldCharType="separate"/>
          </w:r>
          <w:r>
            <w:rPr>
              <w:rFonts w:eastAsia="仿宋"/>
              <w:sz w:val="28"/>
              <w:szCs w:val="28"/>
            </w:rPr>
            <w:t xml:space="preserve">2.1 </w:t>
          </w:r>
          <w:r>
            <w:rPr>
              <w:rFonts w:eastAsia="仿宋"/>
              <w:spacing w:val="4"/>
              <w:sz w:val="28"/>
              <w:szCs w:val="28"/>
            </w:rPr>
            <w:t>指导思想</w:t>
          </w:r>
          <w:r>
            <w:rPr>
              <w:rFonts w:eastAsia="仿宋"/>
              <w:sz w:val="28"/>
              <w:szCs w:val="28"/>
            </w:rPr>
            <w:tab/>
          </w:r>
          <w:r>
            <w:rPr>
              <w:rFonts w:eastAsia="仿宋"/>
              <w:sz w:val="28"/>
              <w:szCs w:val="28"/>
            </w:rPr>
            <w:fldChar w:fldCharType="begin"/>
          </w:r>
          <w:r>
            <w:rPr>
              <w:rFonts w:eastAsia="仿宋"/>
              <w:sz w:val="28"/>
              <w:szCs w:val="28"/>
            </w:rPr>
            <w:instrText xml:space="preserve"> PAGEREF _Toc24110 \h </w:instrText>
          </w:r>
          <w:r>
            <w:rPr>
              <w:rFonts w:eastAsia="仿宋"/>
              <w:sz w:val="28"/>
              <w:szCs w:val="28"/>
            </w:rPr>
            <w:fldChar w:fldCharType="separate"/>
          </w:r>
          <w:r>
            <w:rPr>
              <w:rFonts w:eastAsia="仿宋"/>
              <w:sz w:val="28"/>
              <w:szCs w:val="28"/>
            </w:rPr>
            <w:t>23</w:t>
          </w:r>
          <w:r>
            <w:rPr>
              <w:rFonts w:eastAsia="仿宋"/>
              <w:sz w:val="28"/>
              <w:szCs w:val="28"/>
            </w:rPr>
            <w:fldChar w:fldCharType="end"/>
          </w:r>
          <w:r>
            <w:rPr>
              <w:rFonts w:eastAsia="仿宋"/>
              <w:sz w:val="28"/>
              <w:szCs w:val="28"/>
            </w:rPr>
            <w:fldChar w:fldCharType="end"/>
          </w:r>
        </w:p>
        <w:p w14:paraId="15E9D044">
          <w:pPr>
            <w:pStyle w:val="36"/>
            <w:tabs>
              <w:tab w:val="right" w:leader="dot" w:pos="9072"/>
            </w:tabs>
            <w:spacing w:line="500" w:lineRule="exact"/>
            <w:ind w:left="560"/>
            <w:rPr>
              <w:rFonts w:eastAsia="仿宋"/>
              <w:sz w:val="28"/>
              <w:szCs w:val="28"/>
            </w:rPr>
          </w:pPr>
          <w:r>
            <w:fldChar w:fldCharType="begin"/>
          </w:r>
          <w:r>
            <w:instrText xml:space="preserve"> HYPERLINK \l "_Toc12221" </w:instrText>
          </w:r>
          <w:r>
            <w:fldChar w:fldCharType="separate"/>
          </w:r>
          <w:r>
            <w:rPr>
              <w:rFonts w:eastAsia="仿宋"/>
              <w:sz w:val="28"/>
              <w:szCs w:val="28"/>
            </w:rPr>
            <w:t xml:space="preserve">2.2 </w:t>
          </w:r>
          <w:r>
            <w:rPr>
              <w:rFonts w:eastAsia="仿宋"/>
              <w:spacing w:val="4"/>
              <w:sz w:val="28"/>
              <w:szCs w:val="28"/>
            </w:rPr>
            <w:t>规划原则</w:t>
          </w:r>
          <w:r>
            <w:rPr>
              <w:rFonts w:eastAsia="仿宋"/>
              <w:sz w:val="28"/>
              <w:szCs w:val="28"/>
            </w:rPr>
            <w:tab/>
          </w:r>
          <w:r>
            <w:rPr>
              <w:rFonts w:eastAsia="仿宋"/>
              <w:sz w:val="28"/>
              <w:szCs w:val="28"/>
            </w:rPr>
            <w:fldChar w:fldCharType="begin"/>
          </w:r>
          <w:r>
            <w:rPr>
              <w:rFonts w:eastAsia="仿宋"/>
              <w:sz w:val="28"/>
              <w:szCs w:val="28"/>
            </w:rPr>
            <w:instrText xml:space="preserve"> PAGEREF _Toc12221 \h </w:instrText>
          </w:r>
          <w:r>
            <w:rPr>
              <w:rFonts w:eastAsia="仿宋"/>
              <w:sz w:val="28"/>
              <w:szCs w:val="28"/>
            </w:rPr>
            <w:fldChar w:fldCharType="separate"/>
          </w:r>
          <w:r>
            <w:rPr>
              <w:rFonts w:eastAsia="仿宋"/>
              <w:sz w:val="28"/>
              <w:szCs w:val="28"/>
            </w:rPr>
            <w:t>23</w:t>
          </w:r>
          <w:r>
            <w:rPr>
              <w:rFonts w:eastAsia="仿宋"/>
              <w:sz w:val="28"/>
              <w:szCs w:val="28"/>
            </w:rPr>
            <w:fldChar w:fldCharType="end"/>
          </w:r>
          <w:r>
            <w:rPr>
              <w:rFonts w:eastAsia="仿宋"/>
              <w:sz w:val="28"/>
              <w:szCs w:val="28"/>
            </w:rPr>
            <w:fldChar w:fldCharType="end"/>
          </w:r>
        </w:p>
        <w:p w14:paraId="17C60697">
          <w:pPr>
            <w:pStyle w:val="36"/>
            <w:tabs>
              <w:tab w:val="right" w:leader="dot" w:pos="9072"/>
            </w:tabs>
            <w:spacing w:line="500" w:lineRule="exact"/>
            <w:ind w:left="560"/>
            <w:rPr>
              <w:rFonts w:eastAsia="仿宋"/>
              <w:sz w:val="28"/>
              <w:szCs w:val="28"/>
            </w:rPr>
          </w:pPr>
          <w:r>
            <w:fldChar w:fldCharType="begin"/>
          </w:r>
          <w:r>
            <w:instrText xml:space="preserve"> HYPERLINK \l "_Toc9242" </w:instrText>
          </w:r>
          <w:r>
            <w:fldChar w:fldCharType="separate"/>
          </w:r>
          <w:r>
            <w:rPr>
              <w:rFonts w:eastAsia="仿宋"/>
              <w:sz w:val="28"/>
              <w:szCs w:val="28"/>
            </w:rPr>
            <w:t xml:space="preserve">2.3 </w:t>
          </w:r>
          <w:r>
            <w:rPr>
              <w:rFonts w:eastAsia="仿宋"/>
              <w:spacing w:val="5"/>
              <w:sz w:val="28"/>
              <w:szCs w:val="28"/>
            </w:rPr>
            <w:t>规划范围与水平年</w:t>
          </w:r>
          <w:r>
            <w:rPr>
              <w:rFonts w:eastAsia="仿宋"/>
              <w:sz w:val="28"/>
              <w:szCs w:val="28"/>
            </w:rPr>
            <w:tab/>
          </w:r>
          <w:r>
            <w:rPr>
              <w:rFonts w:eastAsia="仿宋"/>
              <w:sz w:val="28"/>
              <w:szCs w:val="28"/>
            </w:rPr>
            <w:fldChar w:fldCharType="begin"/>
          </w:r>
          <w:r>
            <w:rPr>
              <w:rFonts w:eastAsia="仿宋"/>
              <w:sz w:val="28"/>
              <w:szCs w:val="28"/>
            </w:rPr>
            <w:instrText xml:space="preserve"> PAGEREF _Toc9242 \h </w:instrText>
          </w:r>
          <w:r>
            <w:rPr>
              <w:rFonts w:eastAsia="仿宋"/>
              <w:sz w:val="28"/>
              <w:szCs w:val="28"/>
            </w:rPr>
            <w:fldChar w:fldCharType="separate"/>
          </w:r>
          <w:r>
            <w:rPr>
              <w:rFonts w:eastAsia="仿宋"/>
              <w:sz w:val="28"/>
              <w:szCs w:val="28"/>
            </w:rPr>
            <w:t>24</w:t>
          </w:r>
          <w:r>
            <w:rPr>
              <w:rFonts w:eastAsia="仿宋"/>
              <w:sz w:val="28"/>
              <w:szCs w:val="28"/>
            </w:rPr>
            <w:fldChar w:fldCharType="end"/>
          </w:r>
          <w:r>
            <w:rPr>
              <w:rFonts w:eastAsia="仿宋"/>
              <w:sz w:val="28"/>
              <w:szCs w:val="28"/>
            </w:rPr>
            <w:fldChar w:fldCharType="end"/>
          </w:r>
        </w:p>
        <w:p w14:paraId="60D6699C">
          <w:pPr>
            <w:pStyle w:val="36"/>
            <w:tabs>
              <w:tab w:val="right" w:leader="dot" w:pos="9072"/>
            </w:tabs>
            <w:spacing w:line="500" w:lineRule="exact"/>
            <w:ind w:left="560"/>
            <w:rPr>
              <w:rFonts w:eastAsia="仿宋"/>
              <w:sz w:val="28"/>
              <w:szCs w:val="28"/>
            </w:rPr>
          </w:pPr>
          <w:r>
            <w:fldChar w:fldCharType="begin"/>
          </w:r>
          <w:r>
            <w:instrText xml:space="preserve"> HYPERLINK \l "_Toc10641" </w:instrText>
          </w:r>
          <w:r>
            <w:fldChar w:fldCharType="separate"/>
          </w:r>
          <w:r>
            <w:rPr>
              <w:rFonts w:eastAsia="仿宋"/>
              <w:sz w:val="28"/>
              <w:szCs w:val="28"/>
            </w:rPr>
            <w:t xml:space="preserve">2.4 </w:t>
          </w:r>
          <w:r>
            <w:rPr>
              <w:rFonts w:eastAsia="仿宋"/>
              <w:spacing w:val="4"/>
              <w:sz w:val="28"/>
              <w:szCs w:val="28"/>
            </w:rPr>
            <w:t>规划目标</w:t>
          </w:r>
          <w:r>
            <w:rPr>
              <w:rFonts w:eastAsia="仿宋"/>
              <w:sz w:val="28"/>
              <w:szCs w:val="28"/>
            </w:rPr>
            <w:tab/>
          </w:r>
          <w:r>
            <w:rPr>
              <w:rFonts w:eastAsia="仿宋"/>
              <w:sz w:val="28"/>
              <w:szCs w:val="28"/>
            </w:rPr>
            <w:fldChar w:fldCharType="begin"/>
          </w:r>
          <w:r>
            <w:rPr>
              <w:rFonts w:eastAsia="仿宋"/>
              <w:sz w:val="28"/>
              <w:szCs w:val="28"/>
            </w:rPr>
            <w:instrText xml:space="preserve"> PAGEREF _Toc10641 \h </w:instrText>
          </w:r>
          <w:r>
            <w:rPr>
              <w:rFonts w:eastAsia="仿宋"/>
              <w:sz w:val="28"/>
              <w:szCs w:val="28"/>
            </w:rPr>
            <w:fldChar w:fldCharType="separate"/>
          </w:r>
          <w:r>
            <w:rPr>
              <w:rFonts w:eastAsia="仿宋"/>
              <w:sz w:val="28"/>
              <w:szCs w:val="28"/>
            </w:rPr>
            <w:t>25</w:t>
          </w:r>
          <w:r>
            <w:rPr>
              <w:rFonts w:eastAsia="仿宋"/>
              <w:sz w:val="28"/>
              <w:szCs w:val="28"/>
            </w:rPr>
            <w:fldChar w:fldCharType="end"/>
          </w:r>
          <w:r>
            <w:rPr>
              <w:rFonts w:eastAsia="仿宋"/>
              <w:sz w:val="28"/>
              <w:szCs w:val="28"/>
            </w:rPr>
            <w:fldChar w:fldCharType="end"/>
          </w:r>
        </w:p>
        <w:p w14:paraId="60292172">
          <w:pPr>
            <w:pStyle w:val="36"/>
            <w:tabs>
              <w:tab w:val="right" w:leader="dot" w:pos="9072"/>
            </w:tabs>
            <w:spacing w:line="500" w:lineRule="exact"/>
            <w:ind w:left="560"/>
            <w:rPr>
              <w:rFonts w:eastAsia="仿宋"/>
              <w:sz w:val="28"/>
              <w:szCs w:val="28"/>
            </w:rPr>
          </w:pPr>
          <w:r>
            <w:fldChar w:fldCharType="begin"/>
          </w:r>
          <w:r>
            <w:instrText xml:space="preserve"> HYPERLINK \l "_Toc22647" </w:instrText>
          </w:r>
          <w:r>
            <w:fldChar w:fldCharType="separate"/>
          </w:r>
          <w:r>
            <w:rPr>
              <w:rFonts w:eastAsia="仿宋"/>
              <w:sz w:val="28"/>
              <w:szCs w:val="28"/>
            </w:rPr>
            <w:t xml:space="preserve">2.5 </w:t>
          </w:r>
          <w:r>
            <w:rPr>
              <w:rFonts w:eastAsia="仿宋"/>
              <w:spacing w:val="5"/>
              <w:sz w:val="28"/>
              <w:szCs w:val="28"/>
            </w:rPr>
            <w:t>主要建设任务</w:t>
          </w:r>
          <w:r>
            <w:rPr>
              <w:rFonts w:eastAsia="仿宋"/>
              <w:sz w:val="28"/>
              <w:szCs w:val="28"/>
            </w:rPr>
            <w:tab/>
          </w:r>
          <w:r>
            <w:rPr>
              <w:rFonts w:eastAsia="仿宋"/>
              <w:sz w:val="28"/>
              <w:szCs w:val="28"/>
            </w:rPr>
            <w:fldChar w:fldCharType="begin"/>
          </w:r>
          <w:r>
            <w:rPr>
              <w:rFonts w:eastAsia="仿宋"/>
              <w:sz w:val="28"/>
              <w:szCs w:val="28"/>
            </w:rPr>
            <w:instrText xml:space="preserve"> PAGEREF _Toc22647 \h </w:instrText>
          </w:r>
          <w:r>
            <w:rPr>
              <w:rFonts w:eastAsia="仿宋"/>
              <w:sz w:val="28"/>
              <w:szCs w:val="28"/>
            </w:rPr>
            <w:fldChar w:fldCharType="separate"/>
          </w:r>
          <w:r>
            <w:rPr>
              <w:rFonts w:eastAsia="仿宋"/>
              <w:sz w:val="28"/>
              <w:szCs w:val="28"/>
            </w:rPr>
            <w:t>27</w:t>
          </w:r>
          <w:r>
            <w:rPr>
              <w:rFonts w:eastAsia="仿宋"/>
              <w:sz w:val="28"/>
              <w:szCs w:val="28"/>
            </w:rPr>
            <w:fldChar w:fldCharType="end"/>
          </w:r>
          <w:r>
            <w:rPr>
              <w:rFonts w:eastAsia="仿宋"/>
              <w:sz w:val="28"/>
              <w:szCs w:val="28"/>
            </w:rPr>
            <w:fldChar w:fldCharType="end"/>
          </w:r>
        </w:p>
        <w:p w14:paraId="4CA5D1A0">
          <w:pPr>
            <w:pStyle w:val="36"/>
            <w:tabs>
              <w:tab w:val="right" w:leader="dot" w:pos="9072"/>
            </w:tabs>
            <w:spacing w:line="500" w:lineRule="exact"/>
            <w:ind w:left="560"/>
            <w:rPr>
              <w:rFonts w:eastAsia="仿宋"/>
              <w:sz w:val="28"/>
              <w:szCs w:val="28"/>
            </w:rPr>
          </w:pPr>
          <w:r>
            <w:fldChar w:fldCharType="begin"/>
          </w:r>
          <w:r>
            <w:instrText xml:space="preserve"> HYPERLINK \l "_Toc6425" </w:instrText>
          </w:r>
          <w:r>
            <w:fldChar w:fldCharType="separate"/>
          </w:r>
          <w:r>
            <w:rPr>
              <w:rFonts w:eastAsia="仿宋"/>
              <w:spacing w:val="5"/>
              <w:sz w:val="28"/>
              <w:szCs w:val="28"/>
            </w:rPr>
            <w:t>2.6 水网布局</w:t>
          </w:r>
          <w:r>
            <w:rPr>
              <w:rFonts w:eastAsia="仿宋"/>
              <w:sz w:val="28"/>
              <w:szCs w:val="28"/>
            </w:rPr>
            <w:tab/>
          </w:r>
          <w:r>
            <w:rPr>
              <w:rFonts w:eastAsia="仿宋"/>
              <w:sz w:val="28"/>
              <w:szCs w:val="28"/>
            </w:rPr>
            <w:fldChar w:fldCharType="begin"/>
          </w:r>
          <w:r>
            <w:rPr>
              <w:rFonts w:eastAsia="仿宋"/>
              <w:sz w:val="28"/>
              <w:szCs w:val="28"/>
            </w:rPr>
            <w:instrText xml:space="preserve"> PAGEREF _Toc6425 \h </w:instrText>
          </w:r>
          <w:r>
            <w:rPr>
              <w:rFonts w:eastAsia="仿宋"/>
              <w:sz w:val="28"/>
              <w:szCs w:val="28"/>
            </w:rPr>
            <w:fldChar w:fldCharType="separate"/>
          </w:r>
          <w:r>
            <w:rPr>
              <w:rFonts w:eastAsia="仿宋"/>
              <w:sz w:val="28"/>
              <w:szCs w:val="28"/>
            </w:rPr>
            <w:t>29</w:t>
          </w:r>
          <w:r>
            <w:rPr>
              <w:rFonts w:eastAsia="仿宋"/>
              <w:sz w:val="28"/>
              <w:szCs w:val="28"/>
            </w:rPr>
            <w:fldChar w:fldCharType="end"/>
          </w:r>
          <w:r>
            <w:rPr>
              <w:rFonts w:eastAsia="仿宋"/>
              <w:sz w:val="28"/>
              <w:szCs w:val="28"/>
            </w:rPr>
            <w:fldChar w:fldCharType="end"/>
          </w:r>
        </w:p>
        <w:p w14:paraId="10246C3E">
          <w:pPr>
            <w:pStyle w:val="35"/>
            <w:tabs>
              <w:tab w:val="right" w:leader="dot" w:pos="9072"/>
            </w:tabs>
            <w:spacing w:line="500" w:lineRule="exact"/>
            <w:rPr>
              <w:rFonts w:eastAsia="黑体"/>
              <w:sz w:val="28"/>
              <w:szCs w:val="28"/>
              <w:lang w:eastAsia="en-US"/>
            </w:rPr>
          </w:pPr>
          <w:r>
            <w:fldChar w:fldCharType="begin"/>
          </w:r>
          <w:r>
            <w:instrText xml:space="preserve"> HYPERLINK \l "_Toc3492" </w:instrText>
          </w:r>
          <w:r>
            <w:fldChar w:fldCharType="separate"/>
          </w:r>
          <w:r>
            <w:rPr>
              <w:rFonts w:eastAsia="黑体"/>
              <w:sz w:val="28"/>
              <w:szCs w:val="28"/>
            </w:rPr>
            <w:t>3 构建防洪排涝网</w:t>
          </w:r>
          <w:r>
            <w:rPr>
              <w:rFonts w:eastAsia="黑体"/>
              <w:sz w:val="28"/>
              <w:szCs w:val="28"/>
              <w:lang w:eastAsia="en-US"/>
            </w:rPr>
            <w:tab/>
          </w:r>
          <w:r>
            <w:rPr>
              <w:rFonts w:eastAsia="黑体"/>
              <w:sz w:val="28"/>
              <w:szCs w:val="28"/>
              <w:lang w:eastAsia="en-US"/>
            </w:rPr>
            <w:fldChar w:fldCharType="begin"/>
          </w:r>
          <w:r>
            <w:rPr>
              <w:rFonts w:eastAsia="黑体"/>
              <w:sz w:val="28"/>
              <w:szCs w:val="28"/>
              <w:lang w:eastAsia="en-US"/>
            </w:rPr>
            <w:instrText xml:space="preserve"> PAGEREF _Toc3492 \h </w:instrText>
          </w:r>
          <w:r>
            <w:rPr>
              <w:rFonts w:eastAsia="黑体"/>
              <w:sz w:val="28"/>
              <w:szCs w:val="28"/>
              <w:lang w:eastAsia="en-US"/>
            </w:rPr>
            <w:fldChar w:fldCharType="separate"/>
          </w:r>
          <w:r>
            <w:rPr>
              <w:rFonts w:eastAsia="黑体"/>
              <w:sz w:val="28"/>
              <w:szCs w:val="28"/>
              <w:lang w:eastAsia="en-US"/>
            </w:rPr>
            <w:t>31</w:t>
          </w:r>
          <w:r>
            <w:rPr>
              <w:rFonts w:eastAsia="黑体"/>
              <w:sz w:val="28"/>
              <w:szCs w:val="28"/>
              <w:lang w:eastAsia="en-US"/>
            </w:rPr>
            <w:fldChar w:fldCharType="end"/>
          </w:r>
          <w:r>
            <w:rPr>
              <w:rFonts w:eastAsia="黑体"/>
              <w:sz w:val="28"/>
              <w:szCs w:val="28"/>
              <w:lang w:eastAsia="en-US"/>
            </w:rPr>
            <w:fldChar w:fldCharType="end"/>
          </w:r>
        </w:p>
        <w:p w14:paraId="473CAA59">
          <w:pPr>
            <w:pStyle w:val="36"/>
            <w:tabs>
              <w:tab w:val="right" w:leader="dot" w:pos="9072"/>
            </w:tabs>
            <w:spacing w:line="500" w:lineRule="exact"/>
            <w:ind w:left="560"/>
            <w:rPr>
              <w:rFonts w:eastAsia="仿宋"/>
              <w:sz w:val="28"/>
              <w:szCs w:val="28"/>
            </w:rPr>
          </w:pPr>
          <w:r>
            <w:fldChar w:fldCharType="begin"/>
          </w:r>
          <w:r>
            <w:instrText xml:space="preserve"> HYPERLINK \l "_Toc29023" </w:instrText>
          </w:r>
          <w:r>
            <w:fldChar w:fldCharType="separate"/>
          </w:r>
          <w:r>
            <w:rPr>
              <w:rFonts w:eastAsia="仿宋"/>
              <w:sz w:val="28"/>
              <w:szCs w:val="28"/>
            </w:rPr>
            <w:t xml:space="preserve">3.1 </w:t>
          </w:r>
          <w:r>
            <w:rPr>
              <w:rFonts w:eastAsia="仿宋"/>
              <w:spacing w:val="3"/>
              <w:sz w:val="28"/>
              <w:szCs w:val="28"/>
            </w:rPr>
            <w:t>防洪排涝标准</w:t>
          </w:r>
          <w:r>
            <w:rPr>
              <w:rFonts w:eastAsia="仿宋"/>
              <w:sz w:val="28"/>
              <w:szCs w:val="28"/>
            </w:rPr>
            <w:tab/>
          </w:r>
          <w:r>
            <w:rPr>
              <w:rFonts w:eastAsia="仿宋"/>
              <w:sz w:val="28"/>
              <w:szCs w:val="28"/>
            </w:rPr>
            <w:fldChar w:fldCharType="begin"/>
          </w:r>
          <w:r>
            <w:rPr>
              <w:rFonts w:eastAsia="仿宋"/>
              <w:sz w:val="28"/>
              <w:szCs w:val="28"/>
            </w:rPr>
            <w:instrText xml:space="preserve"> PAGEREF _Toc29023 \h </w:instrText>
          </w:r>
          <w:r>
            <w:rPr>
              <w:rFonts w:eastAsia="仿宋"/>
              <w:sz w:val="28"/>
              <w:szCs w:val="28"/>
            </w:rPr>
            <w:fldChar w:fldCharType="separate"/>
          </w:r>
          <w:r>
            <w:rPr>
              <w:rFonts w:eastAsia="仿宋"/>
              <w:sz w:val="28"/>
              <w:szCs w:val="28"/>
            </w:rPr>
            <w:t>31</w:t>
          </w:r>
          <w:r>
            <w:rPr>
              <w:rFonts w:eastAsia="仿宋"/>
              <w:sz w:val="28"/>
              <w:szCs w:val="28"/>
            </w:rPr>
            <w:fldChar w:fldCharType="end"/>
          </w:r>
          <w:r>
            <w:rPr>
              <w:rFonts w:eastAsia="仿宋"/>
              <w:sz w:val="28"/>
              <w:szCs w:val="28"/>
            </w:rPr>
            <w:fldChar w:fldCharType="end"/>
          </w:r>
        </w:p>
        <w:p w14:paraId="6675094B">
          <w:pPr>
            <w:pStyle w:val="36"/>
            <w:tabs>
              <w:tab w:val="right" w:leader="dot" w:pos="9072"/>
            </w:tabs>
            <w:spacing w:line="500" w:lineRule="exact"/>
            <w:ind w:left="560"/>
            <w:rPr>
              <w:rFonts w:eastAsia="仿宋"/>
              <w:sz w:val="28"/>
              <w:szCs w:val="28"/>
            </w:rPr>
          </w:pPr>
          <w:r>
            <w:fldChar w:fldCharType="begin"/>
          </w:r>
          <w:r>
            <w:instrText xml:space="preserve"> HYPERLINK \l "_Toc5130" </w:instrText>
          </w:r>
          <w:r>
            <w:fldChar w:fldCharType="separate"/>
          </w:r>
          <w:r>
            <w:rPr>
              <w:rFonts w:eastAsia="仿宋"/>
              <w:sz w:val="28"/>
              <w:szCs w:val="28"/>
            </w:rPr>
            <w:t xml:space="preserve">3.2 </w:t>
          </w:r>
          <w:r>
            <w:rPr>
              <w:rFonts w:eastAsia="仿宋"/>
              <w:spacing w:val="6"/>
              <w:sz w:val="28"/>
              <w:szCs w:val="28"/>
            </w:rPr>
            <w:t>洪水出路安排与防洪总体格局</w:t>
          </w:r>
          <w:r>
            <w:rPr>
              <w:rFonts w:eastAsia="仿宋"/>
              <w:sz w:val="28"/>
              <w:szCs w:val="28"/>
            </w:rPr>
            <w:tab/>
          </w:r>
          <w:r>
            <w:rPr>
              <w:rFonts w:eastAsia="仿宋"/>
              <w:sz w:val="28"/>
              <w:szCs w:val="28"/>
            </w:rPr>
            <w:fldChar w:fldCharType="begin"/>
          </w:r>
          <w:r>
            <w:rPr>
              <w:rFonts w:eastAsia="仿宋"/>
              <w:sz w:val="28"/>
              <w:szCs w:val="28"/>
            </w:rPr>
            <w:instrText xml:space="preserve"> PAGEREF _Toc5130 \h </w:instrText>
          </w:r>
          <w:r>
            <w:rPr>
              <w:rFonts w:eastAsia="仿宋"/>
              <w:sz w:val="28"/>
              <w:szCs w:val="28"/>
            </w:rPr>
            <w:fldChar w:fldCharType="separate"/>
          </w:r>
          <w:r>
            <w:rPr>
              <w:rFonts w:eastAsia="仿宋"/>
              <w:sz w:val="28"/>
              <w:szCs w:val="28"/>
            </w:rPr>
            <w:t>33</w:t>
          </w:r>
          <w:r>
            <w:rPr>
              <w:rFonts w:eastAsia="仿宋"/>
              <w:sz w:val="28"/>
              <w:szCs w:val="28"/>
            </w:rPr>
            <w:fldChar w:fldCharType="end"/>
          </w:r>
          <w:r>
            <w:rPr>
              <w:rFonts w:eastAsia="仿宋"/>
              <w:sz w:val="28"/>
              <w:szCs w:val="28"/>
            </w:rPr>
            <w:fldChar w:fldCharType="end"/>
          </w:r>
        </w:p>
        <w:p w14:paraId="211A50F2">
          <w:pPr>
            <w:pStyle w:val="36"/>
            <w:tabs>
              <w:tab w:val="right" w:leader="dot" w:pos="9072"/>
            </w:tabs>
            <w:spacing w:line="500" w:lineRule="exact"/>
            <w:ind w:left="560"/>
            <w:rPr>
              <w:rFonts w:eastAsia="仿宋"/>
              <w:sz w:val="28"/>
              <w:szCs w:val="28"/>
            </w:rPr>
          </w:pPr>
          <w:r>
            <w:fldChar w:fldCharType="begin"/>
          </w:r>
          <w:r>
            <w:instrText xml:space="preserve"> HYPERLINK \l "_Toc19619" </w:instrText>
          </w:r>
          <w:r>
            <w:fldChar w:fldCharType="separate"/>
          </w:r>
          <w:r>
            <w:rPr>
              <w:rFonts w:eastAsia="仿宋"/>
              <w:sz w:val="28"/>
              <w:szCs w:val="28"/>
            </w:rPr>
            <w:t xml:space="preserve">3.3 </w:t>
          </w:r>
          <w:r>
            <w:rPr>
              <w:rFonts w:eastAsia="仿宋"/>
              <w:spacing w:val="5"/>
              <w:sz w:val="28"/>
              <w:szCs w:val="28"/>
            </w:rPr>
            <w:t>提高河道泄洪能力</w:t>
          </w:r>
          <w:r>
            <w:rPr>
              <w:rFonts w:eastAsia="仿宋"/>
              <w:sz w:val="28"/>
              <w:szCs w:val="28"/>
            </w:rPr>
            <w:tab/>
          </w:r>
          <w:r>
            <w:rPr>
              <w:rFonts w:eastAsia="仿宋"/>
              <w:sz w:val="28"/>
              <w:szCs w:val="28"/>
            </w:rPr>
            <w:fldChar w:fldCharType="begin"/>
          </w:r>
          <w:r>
            <w:rPr>
              <w:rFonts w:eastAsia="仿宋"/>
              <w:sz w:val="28"/>
              <w:szCs w:val="28"/>
            </w:rPr>
            <w:instrText xml:space="preserve"> PAGEREF _Toc19619 \h </w:instrText>
          </w:r>
          <w:r>
            <w:rPr>
              <w:rFonts w:eastAsia="仿宋"/>
              <w:sz w:val="28"/>
              <w:szCs w:val="28"/>
            </w:rPr>
            <w:fldChar w:fldCharType="separate"/>
          </w:r>
          <w:r>
            <w:rPr>
              <w:rFonts w:eastAsia="仿宋"/>
              <w:sz w:val="28"/>
              <w:szCs w:val="28"/>
            </w:rPr>
            <w:t>37</w:t>
          </w:r>
          <w:r>
            <w:rPr>
              <w:rFonts w:eastAsia="仿宋"/>
              <w:sz w:val="28"/>
              <w:szCs w:val="28"/>
            </w:rPr>
            <w:fldChar w:fldCharType="end"/>
          </w:r>
          <w:r>
            <w:rPr>
              <w:rFonts w:eastAsia="仿宋"/>
              <w:sz w:val="28"/>
              <w:szCs w:val="28"/>
            </w:rPr>
            <w:fldChar w:fldCharType="end"/>
          </w:r>
        </w:p>
        <w:p w14:paraId="0015ED1D">
          <w:pPr>
            <w:pStyle w:val="36"/>
            <w:tabs>
              <w:tab w:val="right" w:leader="dot" w:pos="9072"/>
            </w:tabs>
            <w:spacing w:line="500" w:lineRule="exact"/>
            <w:ind w:left="560"/>
            <w:rPr>
              <w:rFonts w:eastAsia="仿宋"/>
              <w:sz w:val="28"/>
              <w:szCs w:val="28"/>
            </w:rPr>
          </w:pPr>
          <w:r>
            <w:fldChar w:fldCharType="begin"/>
          </w:r>
          <w:r>
            <w:instrText xml:space="preserve"> HYPERLINK \l "_Toc25210" </w:instrText>
          </w:r>
          <w:r>
            <w:fldChar w:fldCharType="separate"/>
          </w:r>
          <w:r>
            <w:rPr>
              <w:rFonts w:eastAsia="仿宋"/>
              <w:sz w:val="28"/>
              <w:szCs w:val="28"/>
            </w:rPr>
            <w:t xml:space="preserve">3.4 </w:t>
          </w:r>
          <w:r>
            <w:rPr>
              <w:rFonts w:eastAsia="仿宋"/>
              <w:spacing w:val="5"/>
              <w:sz w:val="28"/>
              <w:szCs w:val="28"/>
            </w:rPr>
            <w:t>病险水利设施除险加固</w:t>
          </w:r>
          <w:r>
            <w:rPr>
              <w:rFonts w:eastAsia="仿宋"/>
              <w:sz w:val="28"/>
              <w:szCs w:val="28"/>
            </w:rPr>
            <w:tab/>
          </w:r>
          <w:r>
            <w:rPr>
              <w:rFonts w:eastAsia="仿宋"/>
              <w:sz w:val="28"/>
              <w:szCs w:val="28"/>
            </w:rPr>
            <w:fldChar w:fldCharType="begin"/>
          </w:r>
          <w:r>
            <w:rPr>
              <w:rFonts w:eastAsia="仿宋"/>
              <w:sz w:val="28"/>
              <w:szCs w:val="28"/>
            </w:rPr>
            <w:instrText xml:space="preserve"> PAGEREF _Toc25210 \h </w:instrText>
          </w:r>
          <w:r>
            <w:rPr>
              <w:rFonts w:eastAsia="仿宋"/>
              <w:sz w:val="28"/>
              <w:szCs w:val="28"/>
            </w:rPr>
            <w:fldChar w:fldCharType="separate"/>
          </w:r>
          <w:r>
            <w:rPr>
              <w:rFonts w:eastAsia="仿宋"/>
              <w:sz w:val="28"/>
              <w:szCs w:val="28"/>
            </w:rPr>
            <w:t>41</w:t>
          </w:r>
          <w:r>
            <w:rPr>
              <w:rFonts w:eastAsia="仿宋"/>
              <w:sz w:val="28"/>
              <w:szCs w:val="28"/>
            </w:rPr>
            <w:fldChar w:fldCharType="end"/>
          </w:r>
          <w:r>
            <w:rPr>
              <w:rFonts w:eastAsia="仿宋"/>
              <w:sz w:val="28"/>
              <w:szCs w:val="28"/>
            </w:rPr>
            <w:fldChar w:fldCharType="end"/>
          </w:r>
        </w:p>
        <w:p w14:paraId="5A3ACD78">
          <w:pPr>
            <w:pStyle w:val="36"/>
            <w:tabs>
              <w:tab w:val="right" w:leader="dot" w:pos="9072"/>
            </w:tabs>
            <w:spacing w:line="500" w:lineRule="exact"/>
            <w:ind w:left="560"/>
            <w:rPr>
              <w:rFonts w:eastAsia="仿宋"/>
              <w:sz w:val="28"/>
              <w:szCs w:val="28"/>
            </w:rPr>
          </w:pPr>
          <w:r>
            <w:fldChar w:fldCharType="begin"/>
          </w:r>
          <w:r>
            <w:instrText xml:space="preserve"> HYPERLINK \l "_Toc15803" </w:instrText>
          </w:r>
          <w:r>
            <w:fldChar w:fldCharType="separate"/>
          </w:r>
          <w:r>
            <w:rPr>
              <w:rFonts w:eastAsia="仿宋"/>
              <w:sz w:val="28"/>
              <w:szCs w:val="28"/>
            </w:rPr>
            <w:t xml:space="preserve">3.5 </w:t>
          </w:r>
          <w:r>
            <w:rPr>
              <w:rFonts w:eastAsia="仿宋"/>
              <w:spacing w:val="5"/>
              <w:sz w:val="28"/>
              <w:szCs w:val="28"/>
            </w:rPr>
            <w:t>城市防洪能力提升</w:t>
          </w:r>
          <w:r>
            <w:rPr>
              <w:rFonts w:eastAsia="仿宋"/>
              <w:sz w:val="28"/>
              <w:szCs w:val="28"/>
            </w:rPr>
            <w:tab/>
          </w:r>
          <w:r>
            <w:rPr>
              <w:rFonts w:eastAsia="仿宋"/>
              <w:sz w:val="28"/>
              <w:szCs w:val="28"/>
            </w:rPr>
            <w:fldChar w:fldCharType="begin"/>
          </w:r>
          <w:r>
            <w:rPr>
              <w:rFonts w:eastAsia="仿宋"/>
              <w:sz w:val="28"/>
              <w:szCs w:val="28"/>
            </w:rPr>
            <w:instrText xml:space="preserve"> PAGEREF _Toc15803 \h </w:instrText>
          </w:r>
          <w:r>
            <w:rPr>
              <w:rFonts w:eastAsia="仿宋"/>
              <w:sz w:val="28"/>
              <w:szCs w:val="28"/>
            </w:rPr>
            <w:fldChar w:fldCharType="separate"/>
          </w:r>
          <w:r>
            <w:rPr>
              <w:rFonts w:eastAsia="仿宋"/>
              <w:sz w:val="28"/>
              <w:szCs w:val="28"/>
            </w:rPr>
            <w:t>42</w:t>
          </w:r>
          <w:r>
            <w:rPr>
              <w:rFonts w:eastAsia="仿宋"/>
              <w:sz w:val="28"/>
              <w:szCs w:val="28"/>
            </w:rPr>
            <w:fldChar w:fldCharType="end"/>
          </w:r>
          <w:r>
            <w:rPr>
              <w:rFonts w:eastAsia="仿宋"/>
              <w:sz w:val="28"/>
              <w:szCs w:val="28"/>
            </w:rPr>
            <w:fldChar w:fldCharType="end"/>
          </w:r>
        </w:p>
        <w:p w14:paraId="6C334A21">
          <w:pPr>
            <w:pStyle w:val="36"/>
            <w:tabs>
              <w:tab w:val="right" w:leader="dot" w:pos="9072"/>
            </w:tabs>
            <w:spacing w:line="500" w:lineRule="exact"/>
            <w:ind w:left="560"/>
            <w:rPr>
              <w:rFonts w:eastAsia="仿宋"/>
              <w:sz w:val="28"/>
              <w:szCs w:val="28"/>
            </w:rPr>
          </w:pPr>
          <w:r>
            <w:fldChar w:fldCharType="begin"/>
          </w:r>
          <w:r>
            <w:instrText xml:space="preserve"> HYPERLINK \l "_Toc661" </w:instrText>
          </w:r>
          <w:r>
            <w:fldChar w:fldCharType="separate"/>
          </w:r>
          <w:r>
            <w:rPr>
              <w:rFonts w:eastAsia="仿宋"/>
              <w:sz w:val="28"/>
              <w:szCs w:val="28"/>
            </w:rPr>
            <w:t xml:space="preserve">3.6 </w:t>
          </w:r>
          <w:r>
            <w:rPr>
              <w:rFonts w:eastAsia="仿宋"/>
              <w:spacing w:val="4"/>
              <w:sz w:val="28"/>
              <w:szCs w:val="28"/>
            </w:rPr>
            <w:t>重点涝区治理</w:t>
          </w:r>
          <w:r>
            <w:rPr>
              <w:rFonts w:eastAsia="仿宋"/>
              <w:sz w:val="28"/>
              <w:szCs w:val="28"/>
            </w:rPr>
            <w:tab/>
          </w:r>
          <w:r>
            <w:rPr>
              <w:rFonts w:eastAsia="仿宋"/>
              <w:sz w:val="28"/>
              <w:szCs w:val="28"/>
            </w:rPr>
            <w:fldChar w:fldCharType="begin"/>
          </w:r>
          <w:r>
            <w:rPr>
              <w:rFonts w:eastAsia="仿宋"/>
              <w:sz w:val="28"/>
              <w:szCs w:val="28"/>
            </w:rPr>
            <w:instrText xml:space="preserve"> PAGEREF _Toc661 \h </w:instrText>
          </w:r>
          <w:r>
            <w:rPr>
              <w:rFonts w:eastAsia="仿宋"/>
              <w:sz w:val="28"/>
              <w:szCs w:val="28"/>
            </w:rPr>
            <w:fldChar w:fldCharType="separate"/>
          </w:r>
          <w:r>
            <w:rPr>
              <w:rFonts w:eastAsia="仿宋"/>
              <w:sz w:val="28"/>
              <w:szCs w:val="28"/>
            </w:rPr>
            <w:t>44</w:t>
          </w:r>
          <w:r>
            <w:rPr>
              <w:rFonts w:eastAsia="仿宋"/>
              <w:sz w:val="28"/>
              <w:szCs w:val="28"/>
            </w:rPr>
            <w:fldChar w:fldCharType="end"/>
          </w:r>
          <w:r>
            <w:rPr>
              <w:rFonts w:eastAsia="仿宋"/>
              <w:sz w:val="28"/>
              <w:szCs w:val="28"/>
            </w:rPr>
            <w:fldChar w:fldCharType="end"/>
          </w:r>
        </w:p>
        <w:p w14:paraId="4D0A59A5">
          <w:pPr>
            <w:pStyle w:val="36"/>
            <w:tabs>
              <w:tab w:val="right" w:leader="dot" w:pos="9072"/>
            </w:tabs>
            <w:spacing w:line="500" w:lineRule="exact"/>
            <w:ind w:left="560"/>
            <w:rPr>
              <w:rFonts w:eastAsia="仿宋"/>
              <w:sz w:val="28"/>
              <w:szCs w:val="28"/>
            </w:rPr>
          </w:pPr>
          <w:r>
            <w:fldChar w:fldCharType="begin"/>
          </w:r>
          <w:r>
            <w:instrText xml:space="preserve"> HYPERLINK \l "_Toc26979" </w:instrText>
          </w:r>
          <w:r>
            <w:fldChar w:fldCharType="separate"/>
          </w:r>
          <w:r>
            <w:rPr>
              <w:rFonts w:eastAsia="仿宋"/>
              <w:sz w:val="28"/>
              <w:szCs w:val="28"/>
            </w:rPr>
            <w:t xml:space="preserve">3.7 </w:t>
          </w:r>
          <w:r>
            <w:rPr>
              <w:rFonts w:eastAsia="仿宋"/>
              <w:spacing w:val="3"/>
              <w:sz w:val="28"/>
              <w:szCs w:val="28"/>
            </w:rPr>
            <w:t>非工程措施</w:t>
          </w:r>
          <w:r>
            <w:rPr>
              <w:rFonts w:eastAsia="仿宋"/>
              <w:sz w:val="28"/>
              <w:szCs w:val="28"/>
            </w:rPr>
            <w:tab/>
          </w:r>
          <w:r>
            <w:rPr>
              <w:rFonts w:eastAsia="仿宋"/>
              <w:sz w:val="28"/>
              <w:szCs w:val="28"/>
            </w:rPr>
            <w:fldChar w:fldCharType="begin"/>
          </w:r>
          <w:r>
            <w:rPr>
              <w:rFonts w:eastAsia="仿宋"/>
              <w:sz w:val="28"/>
              <w:szCs w:val="28"/>
            </w:rPr>
            <w:instrText xml:space="preserve"> PAGEREF _Toc26979 \h </w:instrText>
          </w:r>
          <w:r>
            <w:rPr>
              <w:rFonts w:eastAsia="仿宋"/>
              <w:sz w:val="28"/>
              <w:szCs w:val="28"/>
            </w:rPr>
            <w:fldChar w:fldCharType="separate"/>
          </w:r>
          <w:r>
            <w:rPr>
              <w:rFonts w:eastAsia="仿宋"/>
              <w:sz w:val="28"/>
              <w:szCs w:val="28"/>
            </w:rPr>
            <w:t>49</w:t>
          </w:r>
          <w:r>
            <w:rPr>
              <w:rFonts w:eastAsia="仿宋"/>
              <w:sz w:val="28"/>
              <w:szCs w:val="28"/>
            </w:rPr>
            <w:fldChar w:fldCharType="end"/>
          </w:r>
          <w:r>
            <w:rPr>
              <w:rFonts w:eastAsia="仿宋"/>
              <w:sz w:val="28"/>
              <w:szCs w:val="28"/>
            </w:rPr>
            <w:fldChar w:fldCharType="end"/>
          </w:r>
        </w:p>
        <w:p w14:paraId="798B7CEE">
          <w:pPr>
            <w:pStyle w:val="35"/>
            <w:tabs>
              <w:tab w:val="right" w:leader="dot" w:pos="9072"/>
            </w:tabs>
            <w:spacing w:line="500" w:lineRule="exact"/>
            <w:rPr>
              <w:rFonts w:eastAsia="黑体"/>
              <w:sz w:val="28"/>
              <w:szCs w:val="28"/>
              <w:lang w:eastAsia="en-US"/>
            </w:rPr>
          </w:pPr>
          <w:r>
            <w:fldChar w:fldCharType="begin"/>
          </w:r>
          <w:r>
            <w:instrText xml:space="preserve"> HYPERLINK \l "_Toc10586" </w:instrText>
          </w:r>
          <w:r>
            <w:fldChar w:fldCharType="separate"/>
          </w:r>
          <w:r>
            <w:rPr>
              <w:rFonts w:eastAsia="黑体"/>
              <w:sz w:val="28"/>
              <w:szCs w:val="28"/>
              <w:lang w:eastAsia="en-US"/>
            </w:rPr>
            <w:t>4 构建城乡供水网</w:t>
          </w:r>
          <w:r>
            <w:rPr>
              <w:rFonts w:eastAsia="黑体"/>
              <w:sz w:val="28"/>
              <w:szCs w:val="28"/>
              <w:lang w:eastAsia="en-US"/>
            </w:rPr>
            <w:tab/>
          </w:r>
          <w:r>
            <w:rPr>
              <w:rFonts w:eastAsia="黑体"/>
              <w:sz w:val="28"/>
              <w:szCs w:val="28"/>
              <w:lang w:eastAsia="en-US"/>
            </w:rPr>
            <w:fldChar w:fldCharType="begin"/>
          </w:r>
          <w:r>
            <w:rPr>
              <w:rFonts w:eastAsia="黑体"/>
              <w:sz w:val="28"/>
              <w:szCs w:val="28"/>
              <w:lang w:eastAsia="en-US"/>
            </w:rPr>
            <w:instrText xml:space="preserve"> PAGEREF _Toc10586 \h </w:instrText>
          </w:r>
          <w:r>
            <w:rPr>
              <w:rFonts w:eastAsia="黑体"/>
              <w:sz w:val="28"/>
              <w:szCs w:val="28"/>
              <w:lang w:eastAsia="en-US"/>
            </w:rPr>
            <w:fldChar w:fldCharType="separate"/>
          </w:r>
          <w:r>
            <w:rPr>
              <w:rFonts w:eastAsia="黑体"/>
              <w:sz w:val="28"/>
              <w:szCs w:val="28"/>
              <w:lang w:eastAsia="en-US"/>
            </w:rPr>
            <w:t>50</w:t>
          </w:r>
          <w:r>
            <w:rPr>
              <w:rFonts w:eastAsia="黑体"/>
              <w:sz w:val="28"/>
              <w:szCs w:val="28"/>
              <w:lang w:eastAsia="en-US"/>
            </w:rPr>
            <w:fldChar w:fldCharType="end"/>
          </w:r>
          <w:r>
            <w:rPr>
              <w:rFonts w:eastAsia="黑体"/>
              <w:sz w:val="28"/>
              <w:szCs w:val="28"/>
              <w:lang w:eastAsia="en-US"/>
            </w:rPr>
            <w:fldChar w:fldCharType="end"/>
          </w:r>
        </w:p>
        <w:p w14:paraId="082DEC2B">
          <w:pPr>
            <w:pStyle w:val="36"/>
            <w:tabs>
              <w:tab w:val="right" w:leader="dot" w:pos="9072"/>
            </w:tabs>
            <w:spacing w:line="500" w:lineRule="exact"/>
            <w:ind w:left="560"/>
            <w:rPr>
              <w:rFonts w:eastAsia="仿宋"/>
              <w:sz w:val="28"/>
              <w:szCs w:val="28"/>
            </w:rPr>
          </w:pPr>
          <w:r>
            <w:fldChar w:fldCharType="begin"/>
          </w:r>
          <w:r>
            <w:instrText xml:space="preserve"> HYPERLINK \l "_Toc3842" </w:instrText>
          </w:r>
          <w:r>
            <w:fldChar w:fldCharType="separate"/>
          </w:r>
          <w:r>
            <w:rPr>
              <w:rFonts w:eastAsia="仿宋"/>
              <w:sz w:val="28"/>
              <w:szCs w:val="28"/>
            </w:rPr>
            <w:t xml:space="preserve">4.1 </w:t>
          </w:r>
          <w:r>
            <w:rPr>
              <w:rFonts w:eastAsia="仿宋"/>
              <w:spacing w:val="6"/>
              <w:sz w:val="28"/>
              <w:szCs w:val="28"/>
            </w:rPr>
            <w:t>水资源供需分析与配置方案</w:t>
          </w:r>
          <w:r>
            <w:rPr>
              <w:rFonts w:eastAsia="仿宋"/>
              <w:sz w:val="28"/>
              <w:szCs w:val="28"/>
            </w:rPr>
            <w:tab/>
          </w:r>
          <w:r>
            <w:rPr>
              <w:rFonts w:eastAsia="仿宋"/>
              <w:sz w:val="28"/>
              <w:szCs w:val="28"/>
            </w:rPr>
            <w:fldChar w:fldCharType="begin"/>
          </w:r>
          <w:r>
            <w:rPr>
              <w:rFonts w:eastAsia="仿宋"/>
              <w:sz w:val="28"/>
              <w:szCs w:val="28"/>
            </w:rPr>
            <w:instrText xml:space="preserve"> PAGEREF _Toc3842 \h </w:instrText>
          </w:r>
          <w:r>
            <w:rPr>
              <w:rFonts w:eastAsia="仿宋"/>
              <w:sz w:val="28"/>
              <w:szCs w:val="28"/>
            </w:rPr>
            <w:fldChar w:fldCharType="separate"/>
          </w:r>
          <w:r>
            <w:rPr>
              <w:rFonts w:eastAsia="仿宋"/>
              <w:sz w:val="28"/>
              <w:szCs w:val="28"/>
            </w:rPr>
            <w:t>50</w:t>
          </w:r>
          <w:r>
            <w:rPr>
              <w:rFonts w:eastAsia="仿宋"/>
              <w:sz w:val="28"/>
              <w:szCs w:val="28"/>
            </w:rPr>
            <w:fldChar w:fldCharType="end"/>
          </w:r>
          <w:r>
            <w:rPr>
              <w:rFonts w:eastAsia="仿宋"/>
              <w:sz w:val="28"/>
              <w:szCs w:val="28"/>
            </w:rPr>
            <w:fldChar w:fldCharType="end"/>
          </w:r>
        </w:p>
        <w:p w14:paraId="18676D4E">
          <w:pPr>
            <w:pStyle w:val="36"/>
            <w:tabs>
              <w:tab w:val="right" w:leader="dot" w:pos="9072"/>
            </w:tabs>
            <w:spacing w:line="500" w:lineRule="exact"/>
            <w:ind w:left="560"/>
            <w:rPr>
              <w:rFonts w:eastAsia="仿宋"/>
              <w:sz w:val="28"/>
              <w:szCs w:val="28"/>
            </w:rPr>
          </w:pPr>
          <w:r>
            <w:fldChar w:fldCharType="begin"/>
          </w:r>
          <w:r>
            <w:instrText xml:space="preserve"> HYPERLINK \l "_Toc9555" </w:instrText>
          </w:r>
          <w:r>
            <w:fldChar w:fldCharType="separate"/>
          </w:r>
          <w:r>
            <w:rPr>
              <w:rFonts w:eastAsia="仿宋"/>
              <w:sz w:val="28"/>
              <w:szCs w:val="28"/>
            </w:rPr>
            <w:t xml:space="preserve">4.2 </w:t>
          </w:r>
          <w:r>
            <w:rPr>
              <w:rFonts w:eastAsia="仿宋"/>
              <w:spacing w:val="5"/>
              <w:sz w:val="28"/>
              <w:szCs w:val="28"/>
            </w:rPr>
            <w:t>提高水源保障能力</w:t>
          </w:r>
          <w:r>
            <w:rPr>
              <w:rFonts w:eastAsia="仿宋"/>
              <w:sz w:val="28"/>
              <w:szCs w:val="28"/>
            </w:rPr>
            <w:tab/>
          </w:r>
          <w:r>
            <w:rPr>
              <w:rFonts w:eastAsia="仿宋"/>
              <w:sz w:val="28"/>
              <w:szCs w:val="28"/>
            </w:rPr>
            <w:fldChar w:fldCharType="begin"/>
          </w:r>
          <w:r>
            <w:rPr>
              <w:rFonts w:eastAsia="仿宋"/>
              <w:sz w:val="28"/>
              <w:szCs w:val="28"/>
            </w:rPr>
            <w:instrText xml:space="preserve"> PAGEREF _Toc9555 \h </w:instrText>
          </w:r>
          <w:r>
            <w:rPr>
              <w:rFonts w:eastAsia="仿宋"/>
              <w:sz w:val="28"/>
              <w:szCs w:val="28"/>
            </w:rPr>
            <w:fldChar w:fldCharType="separate"/>
          </w:r>
          <w:r>
            <w:rPr>
              <w:rFonts w:eastAsia="仿宋"/>
              <w:sz w:val="28"/>
              <w:szCs w:val="28"/>
            </w:rPr>
            <w:t>72</w:t>
          </w:r>
          <w:r>
            <w:rPr>
              <w:rFonts w:eastAsia="仿宋"/>
              <w:sz w:val="28"/>
              <w:szCs w:val="28"/>
            </w:rPr>
            <w:fldChar w:fldCharType="end"/>
          </w:r>
          <w:r>
            <w:rPr>
              <w:rFonts w:eastAsia="仿宋"/>
              <w:sz w:val="28"/>
              <w:szCs w:val="28"/>
            </w:rPr>
            <w:fldChar w:fldCharType="end"/>
          </w:r>
        </w:p>
        <w:p w14:paraId="47C0B905">
          <w:pPr>
            <w:pStyle w:val="36"/>
            <w:tabs>
              <w:tab w:val="right" w:leader="dot" w:pos="9072"/>
            </w:tabs>
            <w:spacing w:line="500" w:lineRule="exact"/>
            <w:ind w:left="560"/>
            <w:rPr>
              <w:rFonts w:eastAsia="仿宋"/>
              <w:sz w:val="28"/>
              <w:szCs w:val="28"/>
            </w:rPr>
          </w:pPr>
          <w:r>
            <w:fldChar w:fldCharType="begin"/>
          </w:r>
          <w:r>
            <w:instrText xml:space="preserve"> HYPERLINK \l "_Toc9399" </w:instrText>
          </w:r>
          <w:r>
            <w:fldChar w:fldCharType="separate"/>
          </w:r>
          <w:r>
            <w:rPr>
              <w:rFonts w:eastAsia="仿宋"/>
              <w:sz w:val="28"/>
              <w:szCs w:val="28"/>
            </w:rPr>
            <w:t xml:space="preserve">4.3 </w:t>
          </w:r>
          <w:r>
            <w:rPr>
              <w:rFonts w:eastAsia="仿宋"/>
              <w:spacing w:val="6"/>
              <w:sz w:val="28"/>
              <w:szCs w:val="28"/>
            </w:rPr>
            <w:t>加强城镇供水体系建设</w:t>
          </w:r>
          <w:r>
            <w:rPr>
              <w:rFonts w:eastAsia="仿宋"/>
              <w:sz w:val="28"/>
              <w:szCs w:val="28"/>
            </w:rPr>
            <w:tab/>
          </w:r>
          <w:r>
            <w:rPr>
              <w:rFonts w:eastAsia="仿宋"/>
              <w:sz w:val="28"/>
              <w:szCs w:val="28"/>
            </w:rPr>
            <w:fldChar w:fldCharType="begin"/>
          </w:r>
          <w:r>
            <w:rPr>
              <w:rFonts w:eastAsia="仿宋"/>
              <w:sz w:val="28"/>
              <w:szCs w:val="28"/>
            </w:rPr>
            <w:instrText xml:space="preserve"> PAGEREF _Toc9399 \h </w:instrText>
          </w:r>
          <w:r>
            <w:rPr>
              <w:rFonts w:eastAsia="仿宋"/>
              <w:sz w:val="28"/>
              <w:szCs w:val="28"/>
            </w:rPr>
            <w:fldChar w:fldCharType="separate"/>
          </w:r>
          <w:r>
            <w:rPr>
              <w:rFonts w:eastAsia="仿宋"/>
              <w:sz w:val="28"/>
              <w:szCs w:val="28"/>
            </w:rPr>
            <w:t>75</w:t>
          </w:r>
          <w:r>
            <w:rPr>
              <w:rFonts w:eastAsia="仿宋"/>
              <w:sz w:val="28"/>
              <w:szCs w:val="28"/>
            </w:rPr>
            <w:fldChar w:fldCharType="end"/>
          </w:r>
          <w:r>
            <w:rPr>
              <w:rFonts w:eastAsia="仿宋"/>
              <w:sz w:val="28"/>
              <w:szCs w:val="28"/>
            </w:rPr>
            <w:fldChar w:fldCharType="end"/>
          </w:r>
        </w:p>
        <w:p w14:paraId="6FC1428B">
          <w:pPr>
            <w:pStyle w:val="36"/>
            <w:tabs>
              <w:tab w:val="right" w:leader="dot" w:pos="9072"/>
            </w:tabs>
            <w:spacing w:line="500" w:lineRule="exact"/>
            <w:ind w:left="560"/>
            <w:rPr>
              <w:rFonts w:eastAsia="仿宋"/>
              <w:sz w:val="28"/>
              <w:szCs w:val="28"/>
            </w:rPr>
          </w:pPr>
          <w:r>
            <w:fldChar w:fldCharType="begin"/>
          </w:r>
          <w:r>
            <w:instrText xml:space="preserve"> HYPERLINK \l "_Toc22262" </w:instrText>
          </w:r>
          <w:r>
            <w:fldChar w:fldCharType="separate"/>
          </w:r>
          <w:r>
            <w:rPr>
              <w:rFonts w:eastAsia="仿宋"/>
              <w:sz w:val="28"/>
              <w:szCs w:val="28"/>
            </w:rPr>
            <w:t xml:space="preserve">4.4 </w:t>
          </w:r>
          <w:r>
            <w:rPr>
              <w:rFonts w:eastAsia="仿宋"/>
              <w:spacing w:val="6"/>
              <w:sz w:val="28"/>
              <w:szCs w:val="28"/>
            </w:rPr>
            <w:t>推动农村供水高质量发展</w:t>
          </w:r>
          <w:r>
            <w:rPr>
              <w:rFonts w:eastAsia="仿宋"/>
              <w:sz w:val="28"/>
              <w:szCs w:val="28"/>
            </w:rPr>
            <w:tab/>
          </w:r>
          <w:r>
            <w:rPr>
              <w:rFonts w:eastAsia="仿宋"/>
              <w:sz w:val="28"/>
              <w:szCs w:val="28"/>
            </w:rPr>
            <w:fldChar w:fldCharType="begin"/>
          </w:r>
          <w:r>
            <w:rPr>
              <w:rFonts w:eastAsia="仿宋"/>
              <w:sz w:val="28"/>
              <w:szCs w:val="28"/>
            </w:rPr>
            <w:instrText xml:space="preserve"> PAGEREF _Toc22262 \h </w:instrText>
          </w:r>
          <w:r>
            <w:rPr>
              <w:rFonts w:eastAsia="仿宋"/>
              <w:sz w:val="28"/>
              <w:szCs w:val="28"/>
            </w:rPr>
            <w:fldChar w:fldCharType="separate"/>
          </w:r>
          <w:r>
            <w:rPr>
              <w:rFonts w:eastAsia="仿宋"/>
              <w:sz w:val="28"/>
              <w:szCs w:val="28"/>
            </w:rPr>
            <w:t>79</w:t>
          </w:r>
          <w:r>
            <w:rPr>
              <w:rFonts w:eastAsia="仿宋"/>
              <w:sz w:val="28"/>
              <w:szCs w:val="28"/>
            </w:rPr>
            <w:fldChar w:fldCharType="end"/>
          </w:r>
          <w:r>
            <w:rPr>
              <w:rFonts w:eastAsia="仿宋"/>
              <w:sz w:val="28"/>
              <w:szCs w:val="28"/>
            </w:rPr>
            <w:fldChar w:fldCharType="end"/>
          </w:r>
        </w:p>
        <w:p w14:paraId="2AF6CF6F">
          <w:pPr>
            <w:pStyle w:val="35"/>
            <w:tabs>
              <w:tab w:val="right" w:leader="dot" w:pos="9072"/>
            </w:tabs>
            <w:spacing w:line="500" w:lineRule="exact"/>
            <w:rPr>
              <w:rFonts w:eastAsia="黑体"/>
              <w:sz w:val="28"/>
              <w:szCs w:val="28"/>
              <w:lang w:eastAsia="en-US"/>
            </w:rPr>
          </w:pPr>
          <w:r>
            <w:fldChar w:fldCharType="begin"/>
          </w:r>
          <w:r>
            <w:instrText xml:space="preserve"> HYPERLINK \l "_Toc2217" </w:instrText>
          </w:r>
          <w:r>
            <w:fldChar w:fldCharType="separate"/>
          </w:r>
          <w:r>
            <w:rPr>
              <w:rFonts w:eastAsia="黑体"/>
              <w:sz w:val="28"/>
              <w:szCs w:val="28"/>
              <w:lang w:eastAsia="en-US"/>
            </w:rPr>
            <w:t>5 构建灌溉排水网</w:t>
          </w:r>
          <w:r>
            <w:rPr>
              <w:rFonts w:eastAsia="黑体"/>
              <w:sz w:val="28"/>
              <w:szCs w:val="28"/>
              <w:lang w:eastAsia="en-US"/>
            </w:rPr>
            <w:tab/>
          </w:r>
          <w:r>
            <w:rPr>
              <w:rFonts w:eastAsia="黑体"/>
              <w:sz w:val="28"/>
              <w:szCs w:val="28"/>
              <w:lang w:eastAsia="en-US"/>
            </w:rPr>
            <w:fldChar w:fldCharType="begin"/>
          </w:r>
          <w:r>
            <w:rPr>
              <w:rFonts w:eastAsia="黑体"/>
              <w:sz w:val="28"/>
              <w:szCs w:val="28"/>
              <w:lang w:eastAsia="en-US"/>
            </w:rPr>
            <w:instrText xml:space="preserve"> PAGEREF _Toc2217 \h </w:instrText>
          </w:r>
          <w:r>
            <w:rPr>
              <w:rFonts w:eastAsia="黑体"/>
              <w:sz w:val="28"/>
              <w:szCs w:val="28"/>
              <w:lang w:eastAsia="en-US"/>
            </w:rPr>
            <w:fldChar w:fldCharType="separate"/>
          </w:r>
          <w:r>
            <w:rPr>
              <w:rFonts w:eastAsia="黑体"/>
              <w:sz w:val="28"/>
              <w:szCs w:val="28"/>
              <w:lang w:eastAsia="en-US"/>
            </w:rPr>
            <w:t>81</w:t>
          </w:r>
          <w:r>
            <w:rPr>
              <w:rFonts w:eastAsia="黑体"/>
              <w:sz w:val="28"/>
              <w:szCs w:val="28"/>
              <w:lang w:eastAsia="en-US"/>
            </w:rPr>
            <w:fldChar w:fldCharType="end"/>
          </w:r>
          <w:r>
            <w:rPr>
              <w:rFonts w:eastAsia="黑体"/>
              <w:sz w:val="28"/>
              <w:szCs w:val="28"/>
              <w:lang w:eastAsia="en-US"/>
            </w:rPr>
            <w:fldChar w:fldCharType="end"/>
          </w:r>
        </w:p>
        <w:p w14:paraId="5C483300">
          <w:pPr>
            <w:pStyle w:val="36"/>
            <w:tabs>
              <w:tab w:val="right" w:leader="dot" w:pos="9072"/>
            </w:tabs>
            <w:spacing w:line="500" w:lineRule="exact"/>
            <w:ind w:left="560"/>
            <w:rPr>
              <w:rFonts w:eastAsia="仿宋"/>
              <w:sz w:val="28"/>
              <w:szCs w:val="28"/>
            </w:rPr>
          </w:pPr>
          <w:r>
            <w:fldChar w:fldCharType="begin"/>
          </w:r>
          <w:r>
            <w:instrText xml:space="preserve"> HYPERLINK \l "_Toc19760" </w:instrText>
          </w:r>
          <w:r>
            <w:fldChar w:fldCharType="separate"/>
          </w:r>
          <w:r>
            <w:rPr>
              <w:rFonts w:eastAsia="仿宋"/>
              <w:sz w:val="28"/>
              <w:szCs w:val="28"/>
            </w:rPr>
            <w:t xml:space="preserve">5.1 </w:t>
          </w:r>
          <w:r>
            <w:rPr>
              <w:rFonts w:eastAsia="仿宋"/>
              <w:spacing w:val="3"/>
              <w:sz w:val="28"/>
              <w:szCs w:val="28"/>
            </w:rPr>
            <w:t>建设思路</w:t>
          </w:r>
          <w:r>
            <w:rPr>
              <w:rFonts w:eastAsia="仿宋"/>
              <w:sz w:val="28"/>
              <w:szCs w:val="28"/>
            </w:rPr>
            <w:tab/>
          </w:r>
          <w:r>
            <w:rPr>
              <w:rFonts w:eastAsia="仿宋"/>
              <w:sz w:val="28"/>
              <w:szCs w:val="28"/>
            </w:rPr>
            <w:fldChar w:fldCharType="begin"/>
          </w:r>
          <w:r>
            <w:rPr>
              <w:rFonts w:eastAsia="仿宋"/>
              <w:sz w:val="28"/>
              <w:szCs w:val="28"/>
            </w:rPr>
            <w:instrText xml:space="preserve"> PAGEREF _Toc19760 \h </w:instrText>
          </w:r>
          <w:r>
            <w:rPr>
              <w:rFonts w:eastAsia="仿宋"/>
              <w:sz w:val="28"/>
              <w:szCs w:val="28"/>
            </w:rPr>
            <w:fldChar w:fldCharType="separate"/>
          </w:r>
          <w:r>
            <w:rPr>
              <w:rFonts w:eastAsia="仿宋"/>
              <w:sz w:val="28"/>
              <w:szCs w:val="28"/>
            </w:rPr>
            <w:t>81</w:t>
          </w:r>
          <w:r>
            <w:rPr>
              <w:rFonts w:eastAsia="仿宋"/>
              <w:sz w:val="28"/>
              <w:szCs w:val="28"/>
            </w:rPr>
            <w:fldChar w:fldCharType="end"/>
          </w:r>
          <w:r>
            <w:rPr>
              <w:rFonts w:eastAsia="仿宋"/>
              <w:sz w:val="28"/>
              <w:szCs w:val="28"/>
            </w:rPr>
            <w:fldChar w:fldCharType="end"/>
          </w:r>
        </w:p>
        <w:p w14:paraId="5476AA0E">
          <w:pPr>
            <w:pStyle w:val="36"/>
            <w:tabs>
              <w:tab w:val="right" w:leader="dot" w:pos="9072"/>
            </w:tabs>
            <w:spacing w:line="500" w:lineRule="exact"/>
            <w:ind w:left="560"/>
            <w:rPr>
              <w:rFonts w:eastAsia="仿宋"/>
              <w:sz w:val="28"/>
              <w:szCs w:val="28"/>
            </w:rPr>
          </w:pPr>
          <w:r>
            <w:fldChar w:fldCharType="begin"/>
          </w:r>
          <w:r>
            <w:instrText xml:space="preserve"> HYPERLINK \l "_Toc6634" </w:instrText>
          </w:r>
          <w:r>
            <w:fldChar w:fldCharType="separate"/>
          </w:r>
          <w:r>
            <w:rPr>
              <w:rFonts w:eastAsia="仿宋"/>
              <w:sz w:val="28"/>
              <w:szCs w:val="28"/>
            </w:rPr>
            <w:t xml:space="preserve">5.2 </w:t>
          </w:r>
          <w:r>
            <w:rPr>
              <w:rFonts w:eastAsia="仿宋"/>
              <w:spacing w:val="5"/>
              <w:sz w:val="28"/>
              <w:szCs w:val="28"/>
            </w:rPr>
            <w:t>推进灌溉水源工程建设</w:t>
          </w:r>
          <w:r>
            <w:rPr>
              <w:rFonts w:eastAsia="仿宋"/>
              <w:sz w:val="28"/>
              <w:szCs w:val="28"/>
            </w:rPr>
            <w:tab/>
          </w:r>
          <w:r>
            <w:rPr>
              <w:rFonts w:eastAsia="仿宋"/>
              <w:sz w:val="28"/>
              <w:szCs w:val="28"/>
            </w:rPr>
            <w:fldChar w:fldCharType="begin"/>
          </w:r>
          <w:r>
            <w:rPr>
              <w:rFonts w:eastAsia="仿宋"/>
              <w:sz w:val="28"/>
              <w:szCs w:val="28"/>
            </w:rPr>
            <w:instrText xml:space="preserve"> PAGEREF _Toc6634 \h </w:instrText>
          </w:r>
          <w:r>
            <w:rPr>
              <w:rFonts w:eastAsia="仿宋"/>
              <w:sz w:val="28"/>
              <w:szCs w:val="28"/>
            </w:rPr>
            <w:fldChar w:fldCharType="separate"/>
          </w:r>
          <w:r>
            <w:rPr>
              <w:rFonts w:eastAsia="仿宋"/>
              <w:sz w:val="28"/>
              <w:szCs w:val="28"/>
            </w:rPr>
            <w:t>81</w:t>
          </w:r>
          <w:r>
            <w:rPr>
              <w:rFonts w:eastAsia="仿宋"/>
              <w:sz w:val="28"/>
              <w:szCs w:val="28"/>
            </w:rPr>
            <w:fldChar w:fldCharType="end"/>
          </w:r>
          <w:r>
            <w:rPr>
              <w:rFonts w:eastAsia="仿宋"/>
              <w:sz w:val="28"/>
              <w:szCs w:val="28"/>
            </w:rPr>
            <w:fldChar w:fldCharType="end"/>
          </w:r>
        </w:p>
        <w:p w14:paraId="19BE50FD">
          <w:pPr>
            <w:pStyle w:val="36"/>
            <w:tabs>
              <w:tab w:val="right" w:leader="dot" w:pos="9072"/>
            </w:tabs>
            <w:spacing w:line="500" w:lineRule="exact"/>
            <w:ind w:left="560"/>
            <w:rPr>
              <w:rFonts w:eastAsia="仿宋"/>
              <w:sz w:val="28"/>
              <w:szCs w:val="28"/>
            </w:rPr>
          </w:pPr>
          <w:r>
            <w:fldChar w:fldCharType="begin"/>
          </w:r>
          <w:r>
            <w:instrText xml:space="preserve"> HYPERLINK \l "_Toc12092" </w:instrText>
          </w:r>
          <w:r>
            <w:fldChar w:fldCharType="separate"/>
          </w:r>
          <w:r>
            <w:rPr>
              <w:rFonts w:eastAsia="仿宋"/>
              <w:sz w:val="28"/>
              <w:szCs w:val="28"/>
            </w:rPr>
            <w:t xml:space="preserve">5.3 </w:t>
          </w:r>
          <w:r>
            <w:rPr>
              <w:rFonts w:eastAsia="仿宋"/>
              <w:spacing w:val="6"/>
              <w:sz w:val="28"/>
              <w:szCs w:val="28"/>
            </w:rPr>
            <w:t>推进现代化灌区建设和改造</w:t>
          </w:r>
          <w:r>
            <w:rPr>
              <w:rFonts w:eastAsia="仿宋"/>
              <w:sz w:val="28"/>
              <w:szCs w:val="28"/>
            </w:rPr>
            <w:tab/>
          </w:r>
          <w:r>
            <w:rPr>
              <w:rFonts w:eastAsia="仿宋"/>
              <w:sz w:val="28"/>
              <w:szCs w:val="28"/>
            </w:rPr>
            <w:fldChar w:fldCharType="begin"/>
          </w:r>
          <w:r>
            <w:rPr>
              <w:rFonts w:eastAsia="仿宋"/>
              <w:sz w:val="28"/>
              <w:szCs w:val="28"/>
            </w:rPr>
            <w:instrText xml:space="preserve"> PAGEREF _Toc12092 \h </w:instrText>
          </w:r>
          <w:r>
            <w:rPr>
              <w:rFonts w:eastAsia="仿宋"/>
              <w:sz w:val="28"/>
              <w:szCs w:val="28"/>
            </w:rPr>
            <w:fldChar w:fldCharType="separate"/>
          </w:r>
          <w:r>
            <w:rPr>
              <w:rFonts w:eastAsia="仿宋"/>
              <w:sz w:val="28"/>
              <w:szCs w:val="28"/>
            </w:rPr>
            <w:t>82</w:t>
          </w:r>
          <w:r>
            <w:rPr>
              <w:rFonts w:eastAsia="仿宋"/>
              <w:sz w:val="28"/>
              <w:szCs w:val="28"/>
            </w:rPr>
            <w:fldChar w:fldCharType="end"/>
          </w:r>
          <w:r>
            <w:rPr>
              <w:rFonts w:eastAsia="仿宋"/>
              <w:sz w:val="28"/>
              <w:szCs w:val="28"/>
            </w:rPr>
            <w:fldChar w:fldCharType="end"/>
          </w:r>
        </w:p>
        <w:p w14:paraId="78F57F9D">
          <w:pPr>
            <w:pStyle w:val="35"/>
            <w:tabs>
              <w:tab w:val="right" w:leader="dot" w:pos="9072"/>
            </w:tabs>
            <w:spacing w:line="500" w:lineRule="exact"/>
            <w:rPr>
              <w:rFonts w:eastAsia="黑体"/>
              <w:sz w:val="28"/>
              <w:szCs w:val="28"/>
              <w:lang w:eastAsia="en-US"/>
            </w:rPr>
          </w:pPr>
          <w:r>
            <w:fldChar w:fldCharType="begin"/>
          </w:r>
          <w:r>
            <w:instrText xml:space="preserve"> HYPERLINK \l "_Toc23925" </w:instrText>
          </w:r>
          <w:r>
            <w:fldChar w:fldCharType="separate"/>
          </w:r>
          <w:r>
            <w:rPr>
              <w:rFonts w:eastAsia="黑体"/>
              <w:sz w:val="28"/>
              <w:szCs w:val="28"/>
              <w:lang w:eastAsia="en-US"/>
            </w:rPr>
            <w:t>6 构建河湖水生态保护网</w:t>
          </w:r>
          <w:r>
            <w:rPr>
              <w:rFonts w:eastAsia="黑体"/>
              <w:sz w:val="28"/>
              <w:szCs w:val="28"/>
              <w:lang w:eastAsia="en-US"/>
            </w:rPr>
            <w:tab/>
          </w:r>
          <w:r>
            <w:rPr>
              <w:rFonts w:eastAsia="黑体"/>
              <w:sz w:val="28"/>
              <w:szCs w:val="28"/>
              <w:lang w:eastAsia="en-US"/>
            </w:rPr>
            <w:fldChar w:fldCharType="begin"/>
          </w:r>
          <w:r>
            <w:rPr>
              <w:rFonts w:eastAsia="黑体"/>
              <w:sz w:val="28"/>
              <w:szCs w:val="28"/>
              <w:lang w:eastAsia="en-US"/>
            </w:rPr>
            <w:instrText xml:space="preserve"> PAGEREF _Toc23925 \h </w:instrText>
          </w:r>
          <w:r>
            <w:rPr>
              <w:rFonts w:eastAsia="黑体"/>
              <w:sz w:val="28"/>
              <w:szCs w:val="28"/>
              <w:lang w:eastAsia="en-US"/>
            </w:rPr>
            <w:fldChar w:fldCharType="separate"/>
          </w:r>
          <w:r>
            <w:rPr>
              <w:rFonts w:eastAsia="黑体"/>
              <w:sz w:val="28"/>
              <w:szCs w:val="28"/>
              <w:lang w:eastAsia="en-US"/>
            </w:rPr>
            <w:t>87</w:t>
          </w:r>
          <w:r>
            <w:rPr>
              <w:rFonts w:eastAsia="黑体"/>
              <w:sz w:val="28"/>
              <w:szCs w:val="28"/>
              <w:lang w:eastAsia="en-US"/>
            </w:rPr>
            <w:fldChar w:fldCharType="end"/>
          </w:r>
          <w:r>
            <w:rPr>
              <w:rFonts w:eastAsia="黑体"/>
              <w:sz w:val="28"/>
              <w:szCs w:val="28"/>
              <w:lang w:eastAsia="en-US"/>
            </w:rPr>
            <w:fldChar w:fldCharType="end"/>
          </w:r>
        </w:p>
        <w:p w14:paraId="2BF41BF1">
          <w:pPr>
            <w:pStyle w:val="36"/>
            <w:tabs>
              <w:tab w:val="right" w:leader="dot" w:pos="9072"/>
            </w:tabs>
            <w:spacing w:line="500" w:lineRule="exact"/>
            <w:ind w:left="560"/>
            <w:rPr>
              <w:rFonts w:eastAsia="仿宋"/>
              <w:sz w:val="28"/>
              <w:szCs w:val="28"/>
            </w:rPr>
          </w:pPr>
          <w:r>
            <w:fldChar w:fldCharType="begin"/>
          </w:r>
          <w:r>
            <w:instrText xml:space="preserve"> HYPERLINK \l "_Toc9774" </w:instrText>
          </w:r>
          <w:r>
            <w:fldChar w:fldCharType="separate"/>
          </w:r>
          <w:r>
            <w:rPr>
              <w:rFonts w:eastAsia="仿宋"/>
              <w:sz w:val="28"/>
              <w:szCs w:val="28"/>
            </w:rPr>
            <w:t xml:space="preserve">6.1 </w:t>
          </w:r>
          <w:r>
            <w:rPr>
              <w:rFonts w:eastAsia="仿宋"/>
              <w:spacing w:val="5"/>
              <w:sz w:val="28"/>
              <w:szCs w:val="28"/>
            </w:rPr>
            <w:t>水生态空间管控</w:t>
          </w:r>
          <w:r>
            <w:rPr>
              <w:rFonts w:eastAsia="仿宋"/>
              <w:sz w:val="28"/>
              <w:szCs w:val="28"/>
            </w:rPr>
            <w:tab/>
          </w:r>
          <w:r>
            <w:rPr>
              <w:rFonts w:eastAsia="仿宋"/>
              <w:sz w:val="28"/>
              <w:szCs w:val="28"/>
            </w:rPr>
            <w:fldChar w:fldCharType="begin"/>
          </w:r>
          <w:r>
            <w:rPr>
              <w:rFonts w:eastAsia="仿宋"/>
              <w:sz w:val="28"/>
              <w:szCs w:val="28"/>
            </w:rPr>
            <w:instrText xml:space="preserve"> PAGEREF _Toc9774 \h </w:instrText>
          </w:r>
          <w:r>
            <w:rPr>
              <w:rFonts w:eastAsia="仿宋"/>
              <w:sz w:val="28"/>
              <w:szCs w:val="28"/>
            </w:rPr>
            <w:fldChar w:fldCharType="separate"/>
          </w:r>
          <w:r>
            <w:rPr>
              <w:rFonts w:eastAsia="仿宋"/>
              <w:sz w:val="28"/>
              <w:szCs w:val="28"/>
            </w:rPr>
            <w:t>87</w:t>
          </w:r>
          <w:r>
            <w:rPr>
              <w:rFonts w:eastAsia="仿宋"/>
              <w:sz w:val="28"/>
              <w:szCs w:val="28"/>
            </w:rPr>
            <w:fldChar w:fldCharType="end"/>
          </w:r>
          <w:r>
            <w:rPr>
              <w:rFonts w:eastAsia="仿宋"/>
              <w:sz w:val="28"/>
              <w:szCs w:val="28"/>
            </w:rPr>
            <w:fldChar w:fldCharType="end"/>
          </w:r>
        </w:p>
        <w:p w14:paraId="033DF933">
          <w:pPr>
            <w:pStyle w:val="36"/>
            <w:tabs>
              <w:tab w:val="right" w:leader="dot" w:pos="9072"/>
            </w:tabs>
            <w:spacing w:line="500" w:lineRule="exact"/>
            <w:ind w:left="560"/>
            <w:rPr>
              <w:rFonts w:eastAsia="仿宋"/>
              <w:sz w:val="28"/>
              <w:szCs w:val="28"/>
            </w:rPr>
          </w:pPr>
          <w:r>
            <w:fldChar w:fldCharType="begin"/>
          </w:r>
          <w:r>
            <w:instrText xml:space="preserve"> HYPERLINK \l "_Toc14344" </w:instrText>
          </w:r>
          <w:r>
            <w:fldChar w:fldCharType="separate"/>
          </w:r>
          <w:r>
            <w:rPr>
              <w:rFonts w:eastAsia="仿宋"/>
              <w:sz w:val="28"/>
              <w:szCs w:val="28"/>
            </w:rPr>
            <w:t xml:space="preserve">6.2 </w:t>
          </w:r>
          <w:r>
            <w:rPr>
              <w:rFonts w:eastAsia="仿宋"/>
              <w:spacing w:val="5"/>
              <w:sz w:val="28"/>
              <w:szCs w:val="28"/>
            </w:rPr>
            <w:t>河湖生态需水保障</w:t>
          </w:r>
          <w:r>
            <w:rPr>
              <w:rFonts w:eastAsia="仿宋"/>
              <w:sz w:val="28"/>
              <w:szCs w:val="28"/>
            </w:rPr>
            <w:tab/>
          </w:r>
          <w:r>
            <w:rPr>
              <w:rFonts w:eastAsia="仿宋"/>
              <w:sz w:val="28"/>
              <w:szCs w:val="28"/>
            </w:rPr>
            <w:fldChar w:fldCharType="begin"/>
          </w:r>
          <w:r>
            <w:rPr>
              <w:rFonts w:eastAsia="仿宋"/>
              <w:sz w:val="28"/>
              <w:szCs w:val="28"/>
            </w:rPr>
            <w:instrText xml:space="preserve"> PAGEREF _Toc14344 \h </w:instrText>
          </w:r>
          <w:r>
            <w:rPr>
              <w:rFonts w:eastAsia="仿宋"/>
              <w:sz w:val="28"/>
              <w:szCs w:val="28"/>
            </w:rPr>
            <w:fldChar w:fldCharType="separate"/>
          </w:r>
          <w:r>
            <w:rPr>
              <w:rFonts w:eastAsia="仿宋"/>
              <w:sz w:val="28"/>
              <w:szCs w:val="28"/>
            </w:rPr>
            <w:t>93</w:t>
          </w:r>
          <w:r>
            <w:rPr>
              <w:rFonts w:eastAsia="仿宋"/>
              <w:sz w:val="28"/>
              <w:szCs w:val="28"/>
            </w:rPr>
            <w:fldChar w:fldCharType="end"/>
          </w:r>
          <w:r>
            <w:rPr>
              <w:rFonts w:eastAsia="仿宋"/>
              <w:sz w:val="28"/>
              <w:szCs w:val="28"/>
            </w:rPr>
            <w:fldChar w:fldCharType="end"/>
          </w:r>
        </w:p>
        <w:p w14:paraId="0FE7D6C6">
          <w:pPr>
            <w:pStyle w:val="36"/>
            <w:tabs>
              <w:tab w:val="right" w:leader="dot" w:pos="9072"/>
            </w:tabs>
            <w:spacing w:line="500" w:lineRule="exact"/>
            <w:ind w:left="560"/>
            <w:rPr>
              <w:rFonts w:eastAsia="仿宋"/>
              <w:sz w:val="28"/>
              <w:szCs w:val="28"/>
            </w:rPr>
          </w:pPr>
          <w:r>
            <w:fldChar w:fldCharType="begin"/>
          </w:r>
          <w:r>
            <w:instrText xml:space="preserve"> HYPERLINK \l "_Toc19418" </w:instrText>
          </w:r>
          <w:r>
            <w:fldChar w:fldCharType="separate"/>
          </w:r>
          <w:r>
            <w:rPr>
              <w:rFonts w:eastAsia="仿宋"/>
              <w:sz w:val="28"/>
              <w:szCs w:val="28"/>
            </w:rPr>
            <w:t xml:space="preserve">6.3 </w:t>
          </w:r>
          <w:r>
            <w:rPr>
              <w:rFonts w:eastAsia="仿宋"/>
              <w:spacing w:val="5"/>
              <w:sz w:val="28"/>
              <w:szCs w:val="28"/>
            </w:rPr>
            <w:t>城乡污水处理设施建设</w:t>
          </w:r>
          <w:r>
            <w:rPr>
              <w:rFonts w:eastAsia="仿宋"/>
              <w:sz w:val="28"/>
              <w:szCs w:val="28"/>
            </w:rPr>
            <w:tab/>
          </w:r>
          <w:r>
            <w:rPr>
              <w:rFonts w:eastAsia="仿宋"/>
              <w:sz w:val="28"/>
              <w:szCs w:val="28"/>
            </w:rPr>
            <w:fldChar w:fldCharType="begin"/>
          </w:r>
          <w:r>
            <w:rPr>
              <w:rFonts w:eastAsia="仿宋"/>
              <w:sz w:val="28"/>
              <w:szCs w:val="28"/>
            </w:rPr>
            <w:instrText xml:space="preserve"> PAGEREF _Toc19418 \h </w:instrText>
          </w:r>
          <w:r>
            <w:rPr>
              <w:rFonts w:eastAsia="仿宋"/>
              <w:sz w:val="28"/>
              <w:szCs w:val="28"/>
            </w:rPr>
            <w:fldChar w:fldCharType="separate"/>
          </w:r>
          <w:r>
            <w:rPr>
              <w:rFonts w:eastAsia="仿宋"/>
              <w:sz w:val="28"/>
              <w:szCs w:val="28"/>
            </w:rPr>
            <w:t>99</w:t>
          </w:r>
          <w:r>
            <w:rPr>
              <w:rFonts w:eastAsia="仿宋"/>
              <w:sz w:val="28"/>
              <w:szCs w:val="28"/>
            </w:rPr>
            <w:fldChar w:fldCharType="end"/>
          </w:r>
          <w:r>
            <w:rPr>
              <w:rFonts w:eastAsia="仿宋"/>
              <w:sz w:val="28"/>
              <w:szCs w:val="28"/>
            </w:rPr>
            <w:fldChar w:fldCharType="end"/>
          </w:r>
        </w:p>
        <w:p w14:paraId="414444CD">
          <w:pPr>
            <w:pStyle w:val="36"/>
            <w:tabs>
              <w:tab w:val="right" w:leader="dot" w:pos="9072"/>
            </w:tabs>
            <w:spacing w:line="500" w:lineRule="exact"/>
            <w:ind w:left="560"/>
            <w:rPr>
              <w:rFonts w:eastAsia="仿宋"/>
              <w:sz w:val="28"/>
              <w:szCs w:val="28"/>
            </w:rPr>
          </w:pPr>
          <w:r>
            <w:fldChar w:fldCharType="begin"/>
          </w:r>
          <w:r>
            <w:instrText xml:space="preserve"> HYPERLINK \l "_Toc19438" </w:instrText>
          </w:r>
          <w:r>
            <w:fldChar w:fldCharType="separate"/>
          </w:r>
          <w:r>
            <w:rPr>
              <w:rFonts w:eastAsia="仿宋"/>
              <w:sz w:val="28"/>
              <w:szCs w:val="28"/>
            </w:rPr>
            <w:t xml:space="preserve">6.4 </w:t>
          </w:r>
          <w:r>
            <w:rPr>
              <w:rFonts w:eastAsia="仿宋"/>
              <w:spacing w:val="5"/>
              <w:sz w:val="28"/>
              <w:szCs w:val="28"/>
            </w:rPr>
            <w:t>水生态环境综合治理</w:t>
          </w:r>
          <w:r>
            <w:rPr>
              <w:rFonts w:eastAsia="仿宋"/>
              <w:sz w:val="28"/>
              <w:szCs w:val="28"/>
            </w:rPr>
            <w:tab/>
          </w:r>
          <w:r>
            <w:rPr>
              <w:rFonts w:eastAsia="仿宋"/>
              <w:sz w:val="28"/>
              <w:szCs w:val="28"/>
            </w:rPr>
            <w:fldChar w:fldCharType="begin"/>
          </w:r>
          <w:r>
            <w:rPr>
              <w:rFonts w:eastAsia="仿宋"/>
              <w:sz w:val="28"/>
              <w:szCs w:val="28"/>
            </w:rPr>
            <w:instrText xml:space="preserve"> PAGEREF _Toc19438 \h </w:instrText>
          </w:r>
          <w:r>
            <w:rPr>
              <w:rFonts w:eastAsia="仿宋"/>
              <w:sz w:val="28"/>
              <w:szCs w:val="28"/>
            </w:rPr>
            <w:fldChar w:fldCharType="separate"/>
          </w:r>
          <w:r>
            <w:rPr>
              <w:rFonts w:eastAsia="仿宋"/>
              <w:sz w:val="28"/>
              <w:szCs w:val="28"/>
            </w:rPr>
            <w:t>100</w:t>
          </w:r>
          <w:r>
            <w:rPr>
              <w:rFonts w:eastAsia="仿宋"/>
              <w:sz w:val="28"/>
              <w:szCs w:val="28"/>
            </w:rPr>
            <w:fldChar w:fldCharType="end"/>
          </w:r>
          <w:r>
            <w:rPr>
              <w:rFonts w:eastAsia="仿宋"/>
              <w:sz w:val="28"/>
              <w:szCs w:val="28"/>
            </w:rPr>
            <w:fldChar w:fldCharType="end"/>
          </w:r>
        </w:p>
        <w:p w14:paraId="7AA21AA4">
          <w:pPr>
            <w:pStyle w:val="36"/>
            <w:tabs>
              <w:tab w:val="right" w:leader="dot" w:pos="9072"/>
            </w:tabs>
            <w:spacing w:line="500" w:lineRule="exact"/>
            <w:ind w:left="560"/>
            <w:rPr>
              <w:rFonts w:eastAsia="仿宋"/>
              <w:sz w:val="28"/>
              <w:szCs w:val="28"/>
            </w:rPr>
          </w:pPr>
          <w:r>
            <w:fldChar w:fldCharType="begin"/>
          </w:r>
          <w:r>
            <w:instrText xml:space="preserve"> HYPERLINK \l "_Toc4615" </w:instrText>
          </w:r>
          <w:r>
            <w:fldChar w:fldCharType="separate"/>
          </w:r>
          <w:r>
            <w:rPr>
              <w:rFonts w:eastAsia="仿宋"/>
              <w:sz w:val="28"/>
              <w:szCs w:val="28"/>
            </w:rPr>
            <w:t xml:space="preserve">6.5 </w:t>
          </w:r>
          <w:r>
            <w:rPr>
              <w:rFonts w:eastAsia="仿宋"/>
              <w:spacing w:val="6"/>
              <w:sz w:val="28"/>
              <w:szCs w:val="28"/>
            </w:rPr>
            <w:t>强化重要饮用水水源地保护</w:t>
          </w:r>
          <w:r>
            <w:rPr>
              <w:rFonts w:eastAsia="仿宋"/>
              <w:sz w:val="28"/>
              <w:szCs w:val="28"/>
            </w:rPr>
            <w:tab/>
          </w:r>
          <w:r>
            <w:rPr>
              <w:rFonts w:eastAsia="仿宋"/>
              <w:sz w:val="28"/>
              <w:szCs w:val="28"/>
            </w:rPr>
            <w:fldChar w:fldCharType="begin"/>
          </w:r>
          <w:r>
            <w:rPr>
              <w:rFonts w:eastAsia="仿宋"/>
              <w:sz w:val="28"/>
              <w:szCs w:val="28"/>
            </w:rPr>
            <w:instrText xml:space="preserve"> PAGEREF _Toc4615 \h </w:instrText>
          </w:r>
          <w:r>
            <w:rPr>
              <w:rFonts w:eastAsia="仿宋"/>
              <w:sz w:val="28"/>
              <w:szCs w:val="28"/>
            </w:rPr>
            <w:fldChar w:fldCharType="separate"/>
          </w:r>
          <w:r>
            <w:rPr>
              <w:rFonts w:eastAsia="仿宋"/>
              <w:sz w:val="28"/>
              <w:szCs w:val="28"/>
            </w:rPr>
            <w:t>103</w:t>
          </w:r>
          <w:r>
            <w:rPr>
              <w:rFonts w:eastAsia="仿宋"/>
              <w:sz w:val="28"/>
              <w:szCs w:val="28"/>
            </w:rPr>
            <w:fldChar w:fldCharType="end"/>
          </w:r>
          <w:r>
            <w:rPr>
              <w:rFonts w:eastAsia="仿宋"/>
              <w:sz w:val="28"/>
              <w:szCs w:val="28"/>
            </w:rPr>
            <w:fldChar w:fldCharType="end"/>
          </w:r>
        </w:p>
        <w:p w14:paraId="6ED4B2CC">
          <w:pPr>
            <w:pStyle w:val="36"/>
            <w:tabs>
              <w:tab w:val="right" w:leader="dot" w:pos="9072"/>
            </w:tabs>
            <w:spacing w:line="500" w:lineRule="exact"/>
            <w:ind w:left="560"/>
            <w:rPr>
              <w:rFonts w:eastAsia="仿宋"/>
              <w:sz w:val="28"/>
              <w:szCs w:val="28"/>
            </w:rPr>
          </w:pPr>
          <w:r>
            <w:fldChar w:fldCharType="begin"/>
          </w:r>
          <w:r>
            <w:instrText xml:space="preserve"> HYPERLINK \l "_Toc16881" </w:instrText>
          </w:r>
          <w:r>
            <w:fldChar w:fldCharType="separate"/>
          </w:r>
          <w:r>
            <w:rPr>
              <w:rFonts w:eastAsia="仿宋"/>
              <w:sz w:val="28"/>
              <w:szCs w:val="28"/>
            </w:rPr>
            <w:t xml:space="preserve">6.6 </w:t>
          </w:r>
          <w:r>
            <w:rPr>
              <w:rFonts w:eastAsia="仿宋"/>
              <w:spacing w:val="6"/>
              <w:sz w:val="28"/>
              <w:szCs w:val="28"/>
            </w:rPr>
            <w:t>水源涵养与水土保持生态治理</w:t>
          </w:r>
          <w:r>
            <w:rPr>
              <w:rFonts w:eastAsia="仿宋"/>
              <w:sz w:val="28"/>
              <w:szCs w:val="28"/>
            </w:rPr>
            <w:tab/>
          </w:r>
          <w:r>
            <w:rPr>
              <w:rFonts w:eastAsia="仿宋"/>
              <w:sz w:val="28"/>
              <w:szCs w:val="28"/>
            </w:rPr>
            <w:fldChar w:fldCharType="begin"/>
          </w:r>
          <w:r>
            <w:rPr>
              <w:rFonts w:eastAsia="仿宋"/>
              <w:sz w:val="28"/>
              <w:szCs w:val="28"/>
            </w:rPr>
            <w:instrText xml:space="preserve"> PAGEREF _Toc16881 \h </w:instrText>
          </w:r>
          <w:r>
            <w:rPr>
              <w:rFonts w:eastAsia="仿宋"/>
              <w:sz w:val="28"/>
              <w:szCs w:val="28"/>
            </w:rPr>
            <w:fldChar w:fldCharType="separate"/>
          </w:r>
          <w:r>
            <w:rPr>
              <w:rFonts w:eastAsia="仿宋"/>
              <w:sz w:val="28"/>
              <w:szCs w:val="28"/>
            </w:rPr>
            <w:t>104</w:t>
          </w:r>
          <w:r>
            <w:rPr>
              <w:rFonts w:eastAsia="仿宋"/>
              <w:sz w:val="28"/>
              <w:szCs w:val="28"/>
            </w:rPr>
            <w:fldChar w:fldCharType="end"/>
          </w:r>
          <w:r>
            <w:rPr>
              <w:rFonts w:eastAsia="仿宋"/>
              <w:sz w:val="28"/>
              <w:szCs w:val="28"/>
            </w:rPr>
            <w:fldChar w:fldCharType="end"/>
          </w:r>
        </w:p>
        <w:p w14:paraId="479F106C">
          <w:pPr>
            <w:pStyle w:val="35"/>
            <w:tabs>
              <w:tab w:val="right" w:leader="dot" w:pos="9072"/>
            </w:tabs>
            <w:spacing w:line="500" w:lineRule="exact"/>
            <w:rPr>
              <w:rFonts w:eastAsia="黑体"/>
              <w:sz w:val="28"/>
              <w:szCs w:val="28"/>
              <w:lang w:eastAsia="en-US"/>
            </w:rPr>
          </w:pPr>
          <w:r>
            <w:fldChar w:fldCharType="begin"/>
          </w:r>
          <w:r>
            <w:instrText xml:space="preserve"> HYPERLINK \l "_Toc27650" </w:instrText>
          </w:r>
          <w:r>
            <w:fldChar w:fldCharType="separate"/>
          </w:r>
          <w:r>
            <w:rPr>
              <w:rFonts w:eastAsia="黑体"/>
              <w:sz w:val="28"/>
              <w:szCs w:val="28"/>
            </w:rPr>
            <w:t>7 构建数字孪生水网</w:t>
          </w:r>
          <w:r>
            <w:rPr>
              <w:rFonts w:eastAsia="黑体"/>
              <w:sz w:val="28"/>
              <w:szCs w:val="28"/>
              <w:lang w:eastAsia="en-US"/>
            </w:rPr>
            <w:tab/>
          </w:r>
          <w:r>
            <w:rPr>
              <w:rFonts w:eastAsia="黑体"/>
              <w:sz w:val="28"/>
              <w:szCs w:val="28"/>
              <w:lang w:eastAsia="en-US"/>
            </w:rPr>
            <w:fldChar w:fldCharType="begin"/>
          </w:r>
          <w:r>
            <w:rPr>
              <w:rFonts w:eastAsia="黑体"/>
              <w:sz w:val="28"/>
              <w:szCs w:val="28"/>
              <w:lang w:eastAsia="en-US"/>
            </w:rPr>
            <w:instrText xml:space="preserve"> PAGEREF _Toc27650 \h </w:instrText>
          </w:r>
          <w:r>
            <w:rPr>
              <w:rFonts w:eastAsia="黑体"/>
              <w:sz w:val="28"/>
              <w:szCs w:val="28"/>
              <w:lang w:eastAsia="en-US"/>
            </w:rPr>
            <w:fldChar w:fldCharType="separate"/>
          </w:r>
          <w:r>
            <w:rPr>
              <w:rFonts w:eastAsia="黑体"/>
              <w:sz w:val="28"/>
              <w:szCs w:val="28"/>
              <w:lang w:eastAsia="en-US"/>
            </w:rPr>
            <w:t>109</w:t>
          </w:r>
          <w:r>
            <w:rPr>
              <w:rFonts w:eastAsia="黑体"/>
              <w:sz w:val="28"/>
              <w:szCs w:val="28"/>
              <w:lang w:eastAsia="en-US"/>
            </w:rPr>
            <w:fldChar w:fldCharType="end"/>
          </w:r>
          <w:r>
            <w:rPr>
              <w:rFonts w:eastAsia="黑体"/>
              <w:sz w:val="28"/>
              <w:szCs w:val="28"/>
              <w:lang w:eastAsia="en-US"/>
            </w:rPr>
            <w:fldChar w:fldCharType="end"/>
          </w:r>
        </w:p>
        <w:p w14:paraId="6586C393">
          <w:pPr>
            <w:pStyle w:val="36"/>
            <w:tabs>
              <w:tab w:val="right" w:leader="dot" w:pos="9072"/>
            </w:tabs>
            <w:spacing w:line="500" w:lineRule="exact"/>
            <w:ind w:left="560"/>
            <w:rPr>
              <w:rFonts w:eastAsia="仿宋"/>
              <w:sz w:val="28"/>
              <w:szCs w:val="28"/>
            </w:rPr>
          </w:pPr>
          <w:r>
            <w:fldChar w:fldCharType="begin"/>
          </w:r>
          <w:r>
            <w:instrText xml:space="preserve"> HYPERLINK \l "_Toc16145" </w:instrText>
          </w:r>
          <w:r>
            <w:fldChar w:fldCharType="separate"/>
          </w:r>
          <w:r>
            <w:rPr>
              <w:rFonts w:eastAsia="仿宋"/>
              <w:sz w:val="28"/>
              <w:szCs w:val="28"/>
            </w:rPr>
            <w:t xml:space="preserve">7.1 </w:t>
          </w:r>
          <w:r>
            <w:rPr>
              <w:rFonts w:eastAsia="仿宋"/>
              <w:spacing w:val="4"/>
              <w:sz w:val="28"/>
              <w:szCs w:val="28"/>
            </w:rPr>
            <w:t>建设思路</w:t>
          </w:r>
          <w:r>
            <w:rPr>
              <w:rFonts w:eastAsia="仿宋"/>
              <w:sz w:val="28"/>
              <w:szCs w:val="28"/>
            </w:rPr>
            <w:tab/>
          </w:r>
          <w:r>
            <w:rPr>
              <w:rFonts w:eastAsia="仿宋"/>
              <w:sz w:val="28"/>
              <w:szCs w:val="28"/>
            </w:rPr>
            <w:fldChar w:fldCharType="begin"/>
          </w:r>
          <w:r>
            <w:rPr>
              <w:rFonts w:eastAsia="仿宋"/>
              <w:sz w:val="28"/>
              <w:szCs w:val="28"/>
            </w:rPr>
            <w:instrText xml:space="preserve"> PAGEREF _Toc16145 \h </w:instrText>
          </w:r>
          <w:r>
            <w:rPr>
              <w:rFonts w:eastAsia="仿宋"/>
              <w:sz w:val="28"/>
              <w:szCs w:val="28"/>
            </w:rPr>
            <w:fldChar w:fldCharType="separate"/>
          </w:r>
          <w:r>
            <w:rPr>
              <w:rFonts w:eastAsia="仿宋"/>
              <w:sz w:val="28"/>
              <w:szCs w:val="28"/>
            </w:rPr>
            <w:t>109</w:t>
          </w:r>
          <w:r>
            <w:rPr>
              <w:rFonts w:eastAsia="仿宋"/>
              <w:sz w:val="28"/>
              <w:szCs w:val="28"/>
            </w:rPr>
            <w:fldChar w:fldCharType="end"/>
          </w:r>
          <w:r>
            <w:rPr>
              <w:rFonts w:eastAsia="仿宋"/>
              <w:sz w:val="28"/>
              <w:szCs w:val="28"/>
            </w:rPr>
            <w:fldChar w:fldCharType="end"/>
          </w:r>
        </w:p>
        <w:p w14:paraId="4513DE69">
          <w:pPr>
            <w:pStyle w:val="36"/>
            <w:tabs>
              <w:tab w:val="right" w:leader="dot" w:pos="9072"/>
            </w:tabs>
            <w:spacing w:line="500" w:lineRule="exact"/>
            <w:ind w:left="560"/>
            <w:rPr>
              <w:rFonts w:eastAsia="仿宋"/>
              <w:sz w:val="28"/>
              <w:szCs w:val="28"/>
            </w:rPr>
          </w:pPr>
          <w:r>
            <w:fldChar w:fldCharType="begin"/>
          </w:r>
          <w:r>
            <w:instrText xml:space="preserve"> HYPERLINK \l "_Toc5652" </w:instrText>
          </w:r>
          <w:r>
            <w:fldChar w:fldCharType="separate"/>
          </w:r>
          <w:r>
            <w:rPr>
              <w:rFonts w:eastAsia="仿宋"/>
              <w:sz w:val="28"/>
              <w:szCs w:val="28"/>
            </w:rPr>
            <w:t xml:space="preserve">7.2 </w:t>
          </w:r>
          <w:r>
            <w:rPr>
              <w:rFonts w:eastAsia="仿宋"/>
              <w:spacing w:val="6"/>
              <w:sz w:val="28"/>
              <w:szCs w:val="28"/>
            </w:rPr>
            <w:t>加强水网信息化基础设施体系建设</w:t>
          </w:r>
          <w:r>
            <w:rPr>
              <w:rFonts w:eastAsia="仿宋"/>
              <w:sz w:val="28"/>
              <w:szCs w:val="28"/>
            </w:rPr>
            <w:tab/>
          </w:r>
          <w:r>
            <w:rPr>
              <w:rFonts w:eastAsia="仿宋"/>
              <w:sz w:val="28"/>
              <w:szCs w:val="28"/>
            </w:rPr>
            <w:fldChar w:fldCharType="begin"/>
          </w:r>
          <w:r>
            <w:rPr>
              <w:rFonts w:eastAsia="仿宋"/>
              <w:sz w:val="28"/>
              <w:szCs w:val="28"/>
            </w:rPr>
            <w:instrText xml:space="preserve"> PAGEREF _Toc5652 \h </w:instrText>
          </w:r>
          <w:r>
            <w:rPr>
              <w:rFonts w:eastAsia="仿宋"/>
              <w:sz w:val="28"/>
              <w:szCs w:val="28"/>
            </w:rPr>
            <w:fldChar w:fldCharType="separate"/>
          </w:r>
          <w:r>
            <w:rPr>
              <w:rFonts w:eastAsia="仿宋"/>
              <w:sz w:val="28"/>
              <w:szCs w:val="28"/>
            </w:rPr>
            <w:t>110</w:t>
          </w:r>
          <w:r>
            <w:rPr>
              <w:rFonts w:eastAsia="仿宋"/>
              <w:sz w:val="28"/>
              <w:szCs w:val="28"/>
            </w:rPr>
            <w:fldChar w:fldCharType="end"/>
          </w:r>
          <w:r>
            <w:rPr>
              <w:rFonts w:eastAsia="仿宋"/>
              <w:sz w:val="28"/>
              <w:szCs w:val="28"/>
            </w:rPr>
            <w:fldChar w:fldCharType="end"/>
          </w:r>
        </w:p>
        <w:p w14:paraId="56572DFA">
          <w:pPr>
            <w:pStyle w:val="36"/>
            <w:tabs>
              <w:tab w:val="right" w:leader="dot" w:pos="9072"/>
            </w:tabs>
            <w:spacing w:line="500" w:lineRule="exact"/>
            <w:ind w:left="560"/>
            <w:rPr>
              <w:rFonts w:eastAsia="仿宋"/>
              <w:sz w:val="28"/>
              <w:szCs w:val="28"/>
            </w:rPr>
          </w:pPr>
          <w:r>
            <w:fldChar w:fldCharType="begin"/>
          </w:r>
          <w:r>
            <w:instrText xml:space="preserve"> HYPERLINK \l "_Toc5293" </w:instrText>
          </w:r>
          <w:r>
            <w:fldChar w:fldCharType="separate"/>
          </w:r>
          <w:r>
            <w:rPr>
              <w:rFonts w:eastAsia="仿宋"/>
              <w:sz w:val="28"/>
              <w:szCs w:val="28"/>
            </w:rPr>
            <w:t xml:space="preserve">7.3 </w:t>
          </w:r>
          <w:r>
            <w:rPr>
              <w:rFonts w:eastAsia="仿宋"/>
              <w:spacing w:val="5"/>
              <w:sz w:val="28"/>
              <w:szCs w:val="28"/>
            </w:rPr>
            <w:t>构建数字孪生平台</w:t>
          </w:r>
          <w:r>
            <w:rPr>
              <w:rFonts w:eastAsia="仿宋"/>
              <w:sz w:val="28"/>
              <w:szCs w:val="28"/>
            </w:rPr>
            <w:tab/>
          </w:r>
          <w:r>
            <w:rPr>
              <w:rFonts w:eastAsia="仿宋"/>
              <w:sz w:val="28"/>
              <w:szCs w:val="28"/>
            </w:rPr>
            <w:fldChar w:fldCharType="begin"/>
          </w:r>
          <w:r>
            <w:rPr>
              <w:rFonts w:eastAsia="仿宋"/>
              <w:sz w:val="28"/>
              <w:szCs w:val="28"/>
            </w:rPr>
            <w:instrText xml:space="preserve"> PAGEREF _Toc5293 \h </w:instrText>
          </w:r>
          <w:r>
            <w:rPr>
              <w:rFonts w:eastAsia="仿宋"/>
              <w:sz w:val="28"/>
              <w:szCs w:val="28"/>
            </w:rPr>
            <w:fldChar w:fldCharType="separate"/>
          </w:r>
          <w:r>
            <w:rPr>
              <w:rFonts w:eastAsia="仿宋"/>
              <w:sz w:val="28"/>
              <w:szCs w:val="28"/>
            </w:rPr>
            <w:t>115</w:t>
          </w:r>
          <w:r>
            <w:rPr>
              <w:rFonts w:eastAsia="仿宋"/>
              <w:sz w:val="28"/>
              <w:szCs w:val="28"/>
            </w:rPr>
            <w:fldChar w:fldCharType="end"/>
          </w:r>
          <w:r>
            <w:rPr>
              <w:rFonts w:eastAsia="仿宋"/>
              <w:sz w:val="28"/>
              <w:szCs w:val="28"/>
            </w:rPr>
            <w:fldChar w:fldCharType="end"/>
          </w:r>
        </w:p>
        <w:p w14:paraId="2548D609">
          <w:pPr>
            <w:pStyle w:val="36"/>
            <w:tabs>
              <w:tab w:val="right" w:leader="dot" w:pos="9072"/>
            </w:tabs>
            <w:spacing w:line="500" w:lineRule="exact"/>
            <w:ind w:left="560"/>
            <w:rPr>
              <w:rFonts w:eastAsia="仿宋"/>
              <w:sz w:val="28"/>
              <w:szCs w:val="28"/>
            </w:rPr>
          </w:pPr>
          <w:r>
            <w:fldChar w:fldCharType="begin"/>
          </w:r>
          <w:r>
            <w:instrText xml:space="preserve"> HYPERLINK \l "_Toc29034" </w:instrText>
          </w:r>
          <w:r>
            <w:fldChar w:fldCharType="separate"/>
          </w:r>
          <w:r>
            <w:rPr>
              <w:rFonts w:eastAsia="仿宋"/>
              <w:sz w:val="28"/>
              <w:szCs w:val="28"/>
            </w:rPr>
            <w:t xml:space="preserve">7.4 </w:t>
          </w:r>
          <w:r>
            <w:rPr>
              <w:rFonts w:eastAsia="仿宋"/>
              <w:spacing w:val="5"/>
              <w:sz w:val="28"/>
              <w:szCs w:val="28"/>
            </w:rPr>
            <w:t>水网业务应用系统建设</w:t>
          </w:r>
          <w:r>
            <w:rPr>
              <w:rFonts w:eastAsia="仿宋"/>
              <w:sz w:val="28"/>
              <w:szCs w:val="28"/>
            </w:rPr>
            <w:tab/>
          </w:r>
          <w:r>
            <w:rPr>
              <w:rFonts w:eastAsia="仿宋"/>
              <w:sz w:val="28"/>
              <w:szCs w:val="28"/>
            </w:rPr>
            <w:fldChar w:fldCharType="begin"/>
          </w:r>
          <w:r>
            <w:rPr>
              <w:rFonts w:eastAsia="仿宋"/>
              <w:sz w:val="28"/>
              <w:szCs w:val="28"/>
            </w:rPr>
            <w:instrText xml:space="preserve"> PAGEREF _Toc29034 \h </w:instrText>
          </w:r>
          <w:r>
            <w:rPr>
              <w:rFonts w:eastAsia="仿宋"/>
              <w:sz w:val="28"/>
              <w:szCs w:val="28"/>
            </w:rPr>
            <w:fldChar w:fldCharType="separate"/>
          </w:r>
          <w:r>
            <w:rPr>
              <w:rFonts w:eastAsia="仿宋"/>
              <w:sz w:val="28"/>
              <w:szCs w:val="28"/>
            </w:rPr>
            <w:t>121</w:t>
          </w:r>
          <w:r>
            <w:rPr>
              <w:rFonts w:eastAsia="仿宋"/>
              <w:sz w:val="28"/>
              <w:szCs w:val="28"/>
            </w:rPr>
            <w:fldChar w:fldCharType="end"/>
          </w:r>
          <w:r>
            <w:rPr>
              <w:rFonts w:eastAsia="仿宋"/>
              <w:sz w:val="28"/>
              <w:szCs w:val="28"/>
            </w:rPr>
            <w:fldChar w:fldCharType="end"/>
          </w:r>
        </w:p>
        <w:p w14:paraId="37FB9EF6">
          <w:pPr>
            <w:pStyle w:val="36"/>
            <w:tabs>
              <w:tab w:val="right" w:leader="dot" w:pos="9072"/>
            </w:tabs>
            <w:spacing w:line="500" w:lineRule="exact"/>
            <w:ind w:left="560"/>
            <w:rPr>
              <w:rFonts w:eastAsia="仿宋"/>
              <w:sz w:val="28"/>
              <w:szCs w:val="28"/>
            </w:rPr>
          </w:pPr>
          <w:r>
            <w:fldChar w:fldCharType="begin"/>
          </w:r>
          <w:r>
            <w:instrText xml:space="preserve"> HYPERLINK \l "_Toc26437" </w:instrText>
          </w:r>
          <w:r>
            <w:fldChar w:fldCharType="separate"/>
          </w:r>
          <w:r>
            <w:rPr>
              <w:rFonts w:eastAsia="仿宋"/>
              <w:sz w:val="28"/>
              <w:szCs w:val="28"/>
            </w:rPr>
            <w:t xml:space="preserve">7.5 </w:t>
          </w:r>
          <w:r>
            <w:rPr>
              <w:rFonts w:eastAsia="仿宋"/>
              <w:spacing w:val="6"/>
              <w:sz w:val="28"/>
              <w:szCs w:val="28"/>
            </w:rPr>
            <w:t>推进网络安全及保障体系建设</w:t>
          </w:r>
          <w:r>
            <w:rPr>
              <w:rFonts w:eastAsia="仿宋"/>
              <w:sz w:val="28"/>
              <w:szCs w:val="28"/>
            </w:rPr>
            <w:tab/>
          </w:r>
          <w:r>
            <w:rPr>
              <w:rFonts w:eastAsia="仿宋"/>
              <w:sz w:val="28"/>
              <w:szCs w:val="28"/>
            </w:rPr>
            <w:fldChar w:fldCharType="begin"/>
          </w:r>
          <w:r>
            <w:rPr>
              <w:rFonts w:eastAsia="仿宋"/>
              <w:sz w:val="28"/>
              <w:szCs w:val="28"/>
            </w:rPr>
            <w:instrText xml:space="preserve"> PAGEREF _Toc26437 \h </w:instrText>
          </w:r>
          <w:r>
            <w:rPr>
              <w:rFonts w:eastAsia="仿宋"/>
              <w:sz w:val="28"/>
              <w:szCs w:val="28"/>
            </w:rPr>
            <w:fldChar w:fldCharType="separate"/>
          </w:r>
          <w:r>
            <w:rPr>
              <w:rFonts w:eastAsia="仿宋"/>
              <w:sz w:val="28"/>
              <w:szCs w:val="28"/>
            </w:rPr>
            <w:t>127</w:t>
          </w:r>
          <w:r>
            <w:rPr>
              <w:rFonts w:eastAsia="仿宋"/>
              <w:sz w:val="28"/>
              <w:szCs w:val="28"/>
            </w:rPr>
            <w:fldChar w:fldCharType="end"/>
          </w:r>
          <w:r>
            <w:rPr>
              <w:rFonts w:eastAsia="仿宋"/>
              <w:sz w:val="28"/>
              <w:szCs w:val="28"/>
            </w:rPr>
            <w:fldChar w:fldCharType="end"/>
          </w:r>
        </w:p>
        <w:p w14:paraId="101D5562">
          <w:pPr>
            <w:pStyle w:val="35"/>
            <w:tabs>
              <w:tab w:val="right" w:leader="dot" w:pos="9072"/>
            </w:tabs>
            <w:spacing w:line="500" w:lineRule="exact"/>
            <w:rPr>
              <w:rFonts w:eastAsia="黑体"/>
              <w:sz w:val="28"/>
              <w:szCs w:val="28"/>
              <w:lang w:eastAsia="en-US"/>
            </w:rPr>
          </w:pPr>
          <w:r>
            <w:fldChar w:fldCharType="begin"/>
          </w:r>
          <w:r>
            <w:instrText xml:space="preserve"> HYPERLINK \l "_Toc24685" </w:instrText>
          </w:r>
          <w:r>
            <w:fldChar w:fldCharType="separate"/>
          </w:r>
          <w:r>
            <w:rPr>
              <w:rFonts w:eastAsia="黑体"/>
              <w:sz w:val="28"/>
              <w:szCs w:val="28"/>
              <w:lang w:eastAsia="en-US"/>
            </w:rPr>
            <w:t>8 推动水网高质量发展</w:t>
          </w:r>
          <w:r>
            <w:rPr>
              <w:rFonts w:eastAsia="黑体"/>
              <w:sz w:val="28"/>
              <w:szCs w:val="28"/>
              <w:lang w:eastAsia="en-US"/>
            </w:rPr>
            <w:tab/>
          </w:r>
          <w:r>
            <w:rPr>
              <w:rFonts w:eastAsia="黑体"/>
              <w:sz w:val="28"/>
              <w:szCs w:val="28"/>
              <w:lang w:eastAsia="en-US"/>
            </w:rPr>
            <w:fldChar w:fldCharType="begin"/>
          </w:r>
          <w:r>
            <w:rPr>
              <w:rFonts w:eastAsia="黑体"/>
              <w:sz w:val="28"/>
              <w:szCs w:val="28"/>
              <w:lang w:eastAsia="en-US"/>
            </w:rPr>
            <w:instrText xml:space="preserve"> PAGEREF _Toc24685 \h </w:instrText>
          </w:r>
          <w:r>
            <w:rPr>
              <w:rFonts w:eastAsia="黑体"/>
              <w:sz w:val="28"/>
              <w:szCs w:val="28"/>
              <w:lang w:eastAsia="en-US"/>
            </w:rPr>
            <w:fldChar w:fldCharType="separate"/>
          </w:r>
          <w:r>
            <w:rPr>
              <w:rFonts w:eastAsia="黑体"/>
              <w:sz w:val="28"/>
              <w:szCs w:val="28"/>
              <w:lang w:eastAsia="en-US"/>
            </w:rPr>
            <w:t>129</w:t>
          </w:r>
          <w:r>
            <w:rPr>
              <w:rFonts w:eastAsia="黑体"/>
              <w:sz w:val="28"/>
              <w:szCs w:val="28"/>
              <w:lang w:eastAsia="en-US"/>
            </w:rPr>
            <w:fldChar w:fldCharType="end"/>
          </w:r>
          <w:r>
            <w:rPr>
              <w:rFonts w:eastAsia="黑体"/>
              <w:sz w:val="28"/>
              <w:szCs w:val="28"/>
              <w:lang w:eastAsia="en-US"/>
            </w:rPr>
            <w:fldChar w:fldCharType="end"/>
          </w:r>
        </w:p>
        <w:p w14:paraId="1C977520">
          <w:pPr>
            <w:pStyle w:val="36"/>
            <w:tabs>
              <w:tab w:val="right" w:leader="dot" w:pos="9072"/>
            </w:tabs>
            <w:spacing w:line="500" w:lineRule="exact"/>
            <w:ind w:left="560"/>
            <w:rPr>
              <w:rFonts w:eastAsia="仿宋"/>
              <w:sz w:val="28"/>
              <w:szCs w:val="28"/>
            </w:rPr>
          </w:pPr>
          <w:r>
            <w:fldChar w:fldCharType="begin"/>
          </w:r>
          <w:r>
            <w:instrText xml:space="preserve"> HYPERLINK \l "_Toc10239" </w:instrText>
          </w:r>
          <w:r>
            <w:fldChar w:fldCharType="separate"/>
          </w:r>
          <w:r>
            <w:rPr>
              <w:rFonts w:eastAsia="仿宋"/>
              <w:sz w:val="28"/>
              <w:szCs w:val="28"/>
            </w:rPr>
            <w:t xml:space="preserve">8.1 </w:t>
          </w:r>
          <w:r>
            <w:rPr>
              <w:rFonts w:eastAsia="仿宋"/>
              <w:spacing w:val="4"/>
              <w:sz w:val="28"/>
              <w:szCs w:val="28"/>
            </w:rPr>
            <w:t>推进安全发展</w:t>
          </w:r>
          <w:r>
            <w:rPr>
              <w:rFonts w:eastAsia="仿宋"/>
              <w:sz w:val="28"/>
              <w:szCs w:val="28"/>
            </w:rPr>
            <w:tab/>
          </w:r>
          <w:r>
            <w:rPr>
              <w:rFonts w:eastAsia="仿宋"/>
              <w:sz w:val="28"/>
              <w:szCs w:val="28"/>
            </w:rPr>
            <w:fldChar w:fldCharType="begin"/>
          </w:r>
          <w:r>
            <w:rPr>
              <w:rFonts w:eastAsia="仿宋"/>
              <w:sz w:val="28"/>
              <w:szCs w:val="28"/>
            </w:rPr>
            <w:instrText xml:space="preserve"> PAGEREF _Toc10239 \h </w:instrText>
          </w:r>
          <w:r>
            <w:rPr>
              <w:rFonts w:eastAsia="仿宋"/>
              <w:sz w:val="28"/>
              <w:szCs w:val="28"/>
            </w:rPr>
            <w:fldChar w:fldCharType="separate"/>
          </w:r>
          <w:r>
            <w:rPr>
              <w:rFonts w:eastAsia="仿宋"/>
              <w:sz w:val="28"/>
              <w:szCs w:val="28"/>
            </w:rPr>
            <w:t>129</w:t>
          </w:r>
          <w:r>
            <w:rPr>
              <w:rFonts w:eastAsia="仿宋"/>
              <w:sz w:val="28"/>
              <w:szCs w:val="28"/>
            </w:rPr>
            <w:fldChar w:fldCharType="end"/>
          </w:r>
          <w:r>
            <w:rPr>
              <w:rFonts w:eastAsia="仿宋"/>
              <w:sz w:val="28"/>
              <w:szCs w:val="28"/>
            </w:rPr>
            <w:fldChar w:fldCharType="end"/>
          </w:r>
        </w:p>
        <w:p w14:paraId="23C78BFC">
          <w:pPr>
            <w:pStyle w:val="36"/>
            <w:tabs>
              <w:tab w:val="right" w:leader="dot" w:pos="9072"/>
            </w:tabs>
            <w:spacing w:line="500" w:lineRule="exact"/>
            <w:ind w:left="560"/>
            <w:rPr>
              <w:rFonts w:eastAsia="仿宋"/>
              <w:sz w:val="28"/>
              <w:szCs w:val="28"/>
            </w:rPr>
          </w:pPr>
          <w:r>
            <w:fldChar w:fldCharType="begin"/>
          </w:r>
          <w:r>
            <w:instrText xml:space="preserve"> HYPERLINK \l "_Toc11928" </w:instrText>
          </w:r>
          <w:r>
            <w:fldChar w:fldCharType="separate"/>
          </w:r>
          <w:r>
            <w:rPr>
              <w:rFonts w:eastAsia="仿宋"/>
              <w:sz w:val="28"/>
              <w:szCs w:val="28"/>
            </w:rPr>
            <w:t xml:space="preserve">8.2 </w:t>
          </w:r>
          <w:r>
            <w:rPr>
              <w:rFonts w:eastAsia="仿宋"/>
              <w:spacing w:val="4"/>
              <w:sz w:val="28"/>
              <w:szCs w:val="28"/>
            </w:rPr>
            <w:t>推动绿色发展</w:t>
          </w:r>
          <w:r>
            <w:rPr>
              <w:rFonts w:eastAsia="仿宋"/>
              <w:sz w:val="28"/>
              <w:szCs w:val="28"/>
            </w:rPr>
            <w:tab/>
          </w:r>
          <w:r>
            <w:rPr>
              <w:rFonts w:eastAsia="仿宋"/>
              <w:sz w:val="28"/>
              <w:szCs w:val="28"/>
            </w:rPr>
            <w:fldChar w:fldCharType="begin"/>
          </w:r>
          <w:r>
            <w:rPr>
              <w:rFonts w:eastAsia="仿宋"/>
              <w:sz w:val="28"/>
              <w:szCs w:val="28"/>
            </w:rPr>
            <w:instrText xml:space="preserve"> PAGEREF _Toc11928 \h </w:instrText>
          </w:r>
          <w:r>
            <w:rPr>
              <w:rFonts w:eastAsia="仿宋"/>
              <w:sz w:val="28"/>
              <w:szCs w:val="28"/>
            </w:rPr>
            <w:fldChar w:fldCharType="separate"/>
          </w:r>
          <w:r>
            <w:rPr>
              <w:rFonts w:eastAsia="仿宋"/>
              <w:sz w:val="28"/>
              <w:szCs w:val="28"/>
            </w:rPr>
            <w:t>130</w:t>
          </w:r>
          <w:r>
            <w:rPr>
              <w:rFonts w:eastAsia="仿宋"/>
              <w:sz w:val="28"/>
              <w:szCs w:val="28"/>
            </w:rPr>
            <w:fldChar w:fldCharType="end"/>
          </w:r>
          <w:r>
            <w:rPr>
              <w:rFonts w:eastAsia="仿宋"/>
              <w:sz w:val="28"/>
              <w:szCs w:val="28"/>
            </w:rPr>
            <w:fldChar w:fldCharType="end"/>
          </w:r>
        </w:p>
        <w:p w14:paraId="01E306B8">
          <w:pPr>
            <w:pStyle w:val="36"/>
            <w:tabs>
              <w:tab w:val="right" w:leader="dot" w:pos="9072"/>
            </w:tabs>
            <w:spacing w:line="500" w:lineRule="exact"/>
            <w:ind w:left="560"/>
            <w:rPr>
              <w:rFonts w:eastAsia="仿宋"/>
              <w:sz w:val="28"/>
              <w:szCs w:val="28"/>
            </w:rPr>
          </w:pPr>
          <w:r>
            <w:fldChar w:fldCharType="begin"/>
          </w:r>
          <w:r>
            <w:instrText xml:space="preserve"> HYPERLINK \l "_Toc24464" </w:instrText>
          </w:r>
          <w:r>
            <w:fldChar w:fldCharType="separate"/>
          </w:r>
          <w:r>
            <w:rPr>
              <w:rFonts w:eastAsia="仿宋"/>
              <w:sz w:val="28"/>
              <w:szCs w:val="28"/>
            </w:rPr>
            <w:t xml:space="preserve">8.3 </w:t>
          </w:r>
          <w:r>
            <w:rPr>
              <w:rFonts w:eastAsia="仿宋"/>
              <w:spacing w:val="4"/>
              <w:sz w:val="28"/>
              <w:szCs w:val="28"/>
            </w:rPr>
            <w:t>统筹融合发展</w:t>
          </w:r>
          <w:r>
            <w:rPr>
              <w:rFonts w:eastAsia="仿宋"/>
              <w:sz w:val="28"/>
              <w:szCs w:val="28"/>
            </w:rPr>
            <w:tab/>
          </w:r>
          <w:r>
            <w:rPr>
              <w:rFonts w:eastAsia="仿宋"/>
              <w:sz w:val="28"/>
              <w:szCs w:val="28"/>
            </w:rPr>
            <w:fldChar w:fldCharType="begin"/>
          </w:r>
          <w:r>
            <w:rPr>
              <w:rFonts w:eastAsia="仿宋"/>
              <w:sz w:val="28"/>
              <w:szCs w:val="28"/>
            </w:rPr>
            <w:instrText xml:space="preserve"> PAGEREF _Toc24464 \h </w:instrText>
          </w:r>
          <w:r>
            <w:rPr>
              <w:rFonts w:eastAsia="仿宋"/>
              <w:sz w:val="28"/>
              <w:szCs w:val="28"/>
            </w:rPr>
            <w:fldChar w:fldCharType="separate"/>
          </w:r>
          <w:r>
            <w:rPr>
              <w:rFonts w:eastAsia="仿宋"/>
              <w:sz w:val="28"/>
              <w:szCs w:val="28"/>
            </w:rPr>
            <w:t>131</w:t>
          </w:r>
          <w:r>
            <w:rPr>
              <w:rFonts w:eastAsia="仿宋"/>
              <w:sz w:val="28"/>
              <w:szCs w:val="28"/>
            </w:rPr>
            <w:fldChar w:fldCharType="end"/>
          </w:r>
          <w:r>
            <w:rPr>
              <w:rFonts w:eastAsia="仿宋"/>
              <w:sz w:val="28"/>
              <w:szCs w:val="28"/>
            </w:rPr>
            <w:fldChar w:fldCharType="end"/>
          </w:r>
        </w:p>
        <w:p w14:paraId="0F40253D">
          <w:pPr>
            <w:pStyle w:val="36"/>
            <w:tabs>
              <w:tab w:val="right" w:leader="dot" w:pos="9072"/>
            </w:tabs>
            <w:spacing w:line="500" w:lineRule="exact"/>
            <w:ind w:left="560"/>
            <w:rPr>
              <w:rFonts w:eastAsia="仿宋"/>
              <w:sz w:val="28"/>
              <w:szCs w:val="28"/>
            </w:rPr>
          </w:pPr>
          <w:r>
            <w:fldChar w:fldCharType="begin"/>
          </w:r>
          <w:r>
            <w:instrText xml:space="preserve"> HYPERLINK \l "_Toc10322" </w:instrText>
          </w:r>
          <w:r>
            <w:fldChar w:fldCharType="separate"/>
          </w:r>
          <w:r>
            <w:rPr>
              <w:rFonts w:eastAsia="仿宋"/>
              <w:sz w:val="28"/>
              <w:szCs w:val="28"/>
            </w:rPr>
            <w:t xml:space="preserve">8.4 </w:t>
          </w:r>
          <w:r>
            <w:rPr>
              <w:rFonts w:eastAsia="仿宋"/>
              <w:spacing w:val="4"/>
              <w:sz w:val="28"/>
              <w:szCs w:val="28"/>
            </w:rPr>
            <w:t>完善体制机制</w:t>
          </w:r>
          <w:r>
            <w:rPr>
              <w:rFonts w:eastAsia="仿宋"/>
              <w:sz w:val="28"/>
              <w:szCs w:val="28"/>
            </w:rPr>
            <w:tab/>
          </w:r>
          <w:r>
            <w:rPr>
              <w:rFonts w:eastAsia="仿宋"/>
              <w:sz w:val="28"/>
              <w:szCs w:val="28"/>
            </w:rPr>
            <w:fldChar w:fldCharType="begin"/>
          </w:r>
          <w:r>
            <w:rPr>
              <w:rFonts w:eastAsia="仿宋"/>
              <w:sz w:val="28"/>
              <w:szCs w:val="28"/>
            </w:rPr>
            <w:instrText xml:space="preserve"> PAGEREF _Toc10322 \h </w:instrText>
          </w:r>
          <w:r>
            <w:rPr>
              <w:rFonts w:eastAsia="仿宋"/>
              <w:sz w:val="28"/>
              <w:szCs w:val="28"/>
            </w:rPr>
            <w:fldChar w:fldCharType="separate"/>
          </w:r>
          <w:r>
            <w:rPr>
              <w:rFonts w:eastAsia="仿宋"/>
              <w:sz w:val="28"/>
              <w:szCs w:val="28"/>
            </w:rPr>
            <w:t>131</w:t>
          </w:r>
          <w:r>
            <w:rPr>
              <w:rFonts w:eastAsia="仿宋"/>
              <w:sz w:val="28"/>
              <w:szCs w:val="28"/>
            </w:rPr>
            <w:fldChar w:fldCharType="end"/>
          </w:r>
          <w:r>
            <w:rPr>
              <w:rFonts w:eastAsia="仿宋"/>
              <w:sz w:val="28"/>
              <w:szCs w:val="28"/>
            </w:rPr>
            <w:fldChar w:fldCharType="end"/>
          </w:r>
        </w:p>
        <w:p w14:paraId="70E437B0">
          <w:pPr>
            <w:pStyle w:val="35"/>
            <w:tabs>
              <w:tab w:val="right" w:leader="dot" w:pos="9072"/>
            </w:tabs>
            <w:spacing w:line="500" w:lineRule="exact"/>
            <w:rPr>
              <w:rFonts w:eastAsia="黑体"/>
              <w:sz w:val="28"/>
              <w:szCs w:val="28"/>
              <w:lang w:eastAsia="en-US"/>
            </w:rPr>
          </w:pPr>
          <w:r>
            <w:fldChar w:fldCharType="begin"/>
          </w:r>
          <w:r>
            <w:instrText xml:space="preserve"> HYPERLINK \l "_Toc32061" </w:instrText>
          </w:r>
          <w:r>
            <w:fldChar w:fldCharType="separate"/>
          </w:r>
          <w:r>
            <w:rPr>
              <w:rFonts w:eastAsia="黑体"/>
              <w:sz w:val="28"/>
              <w:szCs w:val="28"/>
              <w:lang w:eastAsia="en-US"/>
            </w:rPr>
            <w:t>9 水网建设重点工程</w:t>
          </w:r>
          <w:r>
            <w:rPr>
              <w:rFonts w:eastAsia="黑体"/>
              <w:sz w:val="28"/>
              <w:szCs w:val="28"/>
              <w:lang w:eastAsia="en-US"/>
            </w:rPr>
            <w:tab/>
          </w:r>
          <w:r>
            <w:rPr>
              <w:rFonts w:eastAsia="黑体"/>
              <w:sz w:val="28"/>
              <w:szCs w:val="28"/>
              <w:lang w:eastAsia="en-US"/>
            </w:rPr>
            <w:fldChar w:fldCharType="begin"/>
          </w:r>
          <w:r>
            <w:rPr>
              <w:rFonts w:eastAsia="黑体"/>
              <w:sz w:val="28"/>
              <w:szCs w:val="28"/>
              <w:lang w:eastAsia="en-US"/>
            </w:rPr>
            <w:instrText xml:space="preserve"> PAGEREF _Toc32061 \h </w:instrText>
          </w:r>
          <w:r>
            <w:rPr>
              <w:rFonts w:eastAsia="黑体"/>
              <w:sz w:val="28"/>
              <w:szCs w:val="28"/>
              <w:lang w:eastAsia="en-US"/>
            </w:rPr>
            <w:fldChar w:fldCharType="separate"/>
          </w:r>
          <w:r>
            <w:rPr>
              <w:rFonts w:eastAsia="黑体"/>
              <w:sz w:val="28"/>
              <w:szCs w:val="28"/>
              <w:lang w:eastAsia="en-US"/>
            </w:rPr>
            <w:t>134</w:t>
          </w:r>
          <w:r>
            <w:rPr>
              <w:rFonts w:eastAsia="黑体"/>
              <w:sz w:val="28"/>
              <w:szCs w:val="28"/>
              <w:lang w:eastAsia="en-US"/>
            </w:rPr>
            <w:fldChar w:fldCharType="end"/>
          </w:r>
          <w:r>
            <w:rPr>
              <w:rFonts w:eastAsia="黑体"/>
              <w:sz w:val="28"/>
              <w:szCs w:val="28"/>
              <w:lang w:eastAsia="en-US"/>
            </w:rPr>
            <w:fldChar w:fldCharType="end"/>
          </w:r>
        </w:p>
        <w:p w14:paraId="30A818A3">
          <w:pPr>
            <w:pStyle w:val="36"/>
            <w:tabs>
              <w:tab w:val="right" w:leader="dot" w:pos="9072"/>
            </w:tabs>
            <w:spacing w:line="500" w:lineRule="exact"/>
            <w:ind w:left="560"/>
            <w:rPr>
              <w:rFonts w:eastAsia="仿宋"/>
              <w:sz w:val="28"/>
              <w:szCs w:val="28"/>
            </w:rPr>
          </w:pPr>
          <w:r>
            <w:fldChar w:fldCharType="begin"/>
          </w:r>
          <w:r>
            <w:instrText xml:space="preserve"> HYPERLINK \l "_Toc27228" </w:instrText>
          </w:r>
          <w:r>
            <w:fldChar w:fldCharType="separate"/>
          </w:r>
          <w:r>
            <w:rPr>
              <w:rFonts w:eastAsia="仿宋"/>
              <w:sz w:val="28"/>
              <w:szCs w:val="28"/>
            </w:rPr>
            <w:t xml:space="preserve">9.1 </w:t>
          </w:r>
          <w:r>
            <w:rPr>
              <w:rFonts w:eastAsia="仿宋"/>
              <w:spacing w:val="5"/>
              <w:sz w:val="28"/>
              <w:szCs w:val="28"/>
            </w:rPr>
            <w:t>防洪排涝网建设工程</w:t>
          </w:r>
          <w:r>
            <w:rPr>
              <w:rFonts w:eastAsia="仿宋"/>
              <w:sz w:val="28"/>
              <w:szCs w:val="28"/>
            </w:rPr>
            <w:tab/>
          </w:r>
          <w:r>
            <w:rPr>
              <w:rFonts w:eastAsia="仿宋"/>
              <w:sz w:val="28"/>
              <w:szCs w:val="28"/>
            </w:rPr>
            <w:fldChar w:fldCharType="begin"/>
          </w:r>
          <w:r>
            <w:rPr>
              <w:rFonts w:eastAsia="仿宋"/>
              <w:sz w:val="28"/>
              <w:szCs w:val="28"/>
            </w:rPr>
            <w:instrText xml:space="preserve"> PAGEREF _Toc27228 \h </w:instrText>
          </w:r>
          <w:r>
            <w:rPr>
              <w:rFonts w:eastAsia="仿宋"/>
              <w:sz w:val="28"/>
              <w:szCs w:val="28"/>
            </w:rPr>
            <w:fldChar w:fldCharType="separate"/>
          </w:r>
          <w:r>
            <w:rPr>
              <w:rFonts w:eastAsia="仿宋"/>
              <w:sz w:val="28"/>
              <w:szCs w:val="28"/>
            </w:rPr>
            <w:t>134</w:t>
          </w:r>
          <w:r>
            <w:rPr>
              <w:rFonts w:eastAsia="仿宋"/>
              <w:sz w:val="28"/>
              <w:szCs w:val="28"/>
            </w:rPr>
            <w:fldChar w:fldCharType="end"/>
          </w:r>
          <w:r>
            <w:rPr>
              <w:rFonts w:eastAsia="仿宋"/>
              <w:sz w:val="28"/>
              <w:szCs w:val="28"/>
            </w:rPr>
            <w:fldChar w:fldCharType="end"/>
          </w:r>
        </w:p>
        <w:p w14:paraId="70050C7D">
          <w:pPr>
            <w:pStyle w:val="36"/>
            <w:tabs>
              <w:tab w:val="right" w:leader="dot" w:pos="9072"/>
            </w:tabs>
            <w:spacing w:line="500" w:lineRule="exact"/>
            <w:ind w:left="560"/>
            <w:rPr>
              <w:rFonts w:eastAsia="仿宋"/>
              <w:sz w:val="28"/>
              <w:szCs w:val="28"/>
            </w:rPr>
          </w:pPr>
          <w:r>
            <w:fldChar w:fldCharType="begin"/>
          </w:r>
          <w:r>
            <w:instrText xml:space="preserve"> HYPERLINK \l "_Toc13067" </w:instrText>
          </w:r>
          <w:r>
            <w:fldChar w:fldCharType="separate"/>
          </w:r>
          <w:r>
            <w:rPr>
              <w:rFonts w:eastAsia="仿宋"/>
              <w:sz w:val="28"/>
              <w:szCs w:val="28"/>
            </w:rPr>
            <w:t xml:space="preserve">9.2 </w:t>
          </w:r>
          <w:r>
            <w:rPr>
              <w:rFonts w:eastAsia="仿宋"/>
              <w:spacing w:val="5"/>
              <w:sz w:val="28"/>
              <w:szCs w:val="28"/>
            </w:rPr>
            <w:t>城乡供水网建设工程</w:t>
          </w:r>
          <w:r>
            <w:rPr>
              <w:rFonts w:eastAsia="仿宋"/>
              <w:sz w:val="28"/>
              <w:szCs w:val="28"/>
            </w:rPr>
            <w:tab/>
          </w:r>
          <w:r>
            <w:rPr>
              <w:rFonts w:eastAsia="仿宋"/>
              <w:sz w:val="28"/>
              <w:szCs w:val="28"/>
            </w:rPr>
            <w:fldChar w:fldCharType="begin"/>
          </w:r>
          <w:r>
            <w:rPr>
              <w:rFonts w:eastAsia="仿宋"/>
              <w:sz w:val="28"/>
              <w:szCs w:val="28"/>
            </w:rPr>
            <w:instrText xml:space="preserve"> PAGEREF _Toc13067 \h </w:instrText>
          </w:r>
          <w:r>
            <w:rPr>
              <w:rFonts w:eastAsia="仿宋"/>
              <w:sz w:val="28"/>
              <w:szCs w:val="28"/>
            </w:rPr>
            <w:fldChar w:fldCharType="separate"/>
          </w:r>
          <w:r>
            <w:rPr>
              <w:rFonts w:eastAsia="仿宋"/>
              <w:sz w:val="28"/>
              <w:szCs w:val="28"/>
            </w:rPr>
            <w:t>136</w:t>
          </w:r>
          <w:r>
            <w:rPr>
              <w:rFonts w:eastAsia="仿宋"/>
              <w:sz w:val="28"/>
              <w:szCs w:val="28"/>
            </w:rPr>
            <w:fldChar w:fldCharType="end"/>
          </w:r>
          <w:r>
            <w:rPr>
              <w:rFonts w:eastAsia="仿宋"/>
              <w:sz w:val="28"/>
              <w:szCs w:val="28"/>
            </w:rPr>
            <w:fldChar w:fldCharType="end"/>
          </w:r>
        </w:p>
        <w:p w14:paraId="4225FA1A">
          <w:pPr>
            <w:pStyle w:val="36"/>
            <w:tabs>
              <w:tab w:val="right" w:leader="dot" w:pos="9072"/>
            </w:tabs>
            <w:spacing w:line="500" w:lineRule="exact"/>
            <w:ind w:left="560"/>
            <w:rPr>
              <w:rFonts w:eastAsia="仿宋"/>
              <w:sz w:val="28"/>
              <w:szCs w:val="28"/>
            </w:rPr>
          </w:pPr>
          <w:r>
            <w:fldChar w:fldCharType="begin"/>
          </w:r>
          <w:r>
            <w:instrText xml:space="preserve"> HYPERLINK \l "_Toc28105" </w:instrText>
          </w:r>
          <w:r>
            <w:fldChar w:fldCharType="separate"/>
          </w:r>
          <w:r>
            <w:rPr>
              <w:rFonts w:eastAsia="仿宋"/>
              <w:sz w:val="28"/>
              <w:szCs w:val="28"/>
            </w:rPr>
            <w:t xml:space="preserve">9.3 </w:t>
          </w:r>
          <w:r>
            <w:rPr>
              <w:rFonts w:eastAsia="仿宋"/>
              <w:spacing w:val="5"/>
              <w:sz w:val="28"/>
              <w:szCs w:val="28"/>
            </w:rPr>
            <w:t>灌溉排水网建设工程</w:t>
          </w:r>
          <w:r>
            <w:rPr>
              <w:rFonts w:eastAsia="仿宋"/>
              <w:sz w:val="28"/>
              <w:szCs w:val="28"/>
            </w:rPr>
            <w:tab/>
          </w:r>
          <w:r>
            <w:rPr>
              <w:rFonts w:eastAsia="仿宋"/>
              <w:sz w:val="28"/>
              <w:szCs w:val="28"/>
            </w:rPr>
            <w:fldChar w:fldCharType="begin"/>
          </w:r>
          <w:r>
            <w:rPr>
              <w:rFonts w:eastAsia="仿宋"/>
              <w:sz w:val="28"/>
              <w:szCs w:val="28"/>
            </w:rPr>
            <w:instrText xml:space="preserve"> PAGEREF _Toc28105 \h </w:instrText>
          </w:r>
          <w:r>
            <w:rPr>
              <w:rFonts w:eastAsia="仿宋"/>
              <w:sz w:val="28"/>
              <w:szCs w:val="28"/>
            </w:rPr>
            <w:fldChar w:fldCharType="separate"/>
          </w:r>
          <w:r>
            <w:rPr>
              <w:rFonts w:eastAsia="仿宋"/>
              <w:sz w:val="28"/>
              <w:szCs w:val="28"/>
            </w:rPr>
            <w:t>138</w:t>
          </w:r>
          <w:r>
            <w:rPr>
              <w:rFonts w:eastAsia="仿宋"/>
              <w:sz w:val="28"/>
              <w:szCs w:val="28"/>
            </w:rPr>
            <w:fldChar w:fldCharType="end"/>
          </w:r>
          <w:r>
            <w:rPr>
              <w:rFonts w:eastAsia="仿宋"/>
              <w:sz w:val="28"/>
              <w:szCs w:val="28"/>
            </w:rPr>
            <w:fldChar w:fldCharType="end"/>
          </w:r>
        </w:p>
        <w:p w14:paraId="495FFCEE">
          <w:pPr>
            <w:pStyle w:val="36"/>
            <w:tabs>
              <w:tab w:val="right" w:leader="dot" w:pos="9072"/>
            </w:tabs>
            <w:spacing w:line="500" w:lineRule="exact"/>
            <w:ind w:left="560"/>
            <w:rPr>
              <w:rFonts w:eastAsia="仿宋"/>
              <w:sz w:val="28"/>
              <w:szCs w:val="28"/>
            </w:rPr>
          </w:pPr>
          <w:r>
            <w:fldChar w:fldCharType="begin"/>
          </w:r>
          <w:r>
            <w:instrText xml:space="preserve"> HYPERLINK \l "_Toc28766" </w:instrText>
          </w:r>
          <w:r>
            <w:fldChar w:fldCharType="separate"/>
          </w:r>
          <w:r>
            <w:rPr>
              <w:rFonts w:eastAsia="仿宋"/>
              <w:sz w:val="28"/>
              <w:szCs w:val="28"/>
            </w:rPr>
            <w:t xml:space="preserve">9.4 </w:t>
          </w:r>
          <w:r>
            <w:rPr>
              <w:rFonts w:eastAsia="仿宋"/>
              <w:spacing w:val="6"/>
              <w:sz w:val="28"/>
              <w:szCs w:val="28"/>
            </w:rPr>
            <w:t>河湖水生态保护网建设工程</w:t>
          </w:r>
          <w:r>
            <w:rPr>
              <w:rFonts w:eastAsia="仿宋"/>
              <w:sz w:val="28"/>
              <w:szCs w:val="28"/>
            </w:rPr>
            <w:tab/>
          </w:r>
          <w:r>
            <w:rPr>
              <w:rFonts w:eastAsia="仿宋"/>
              <w:sz w:val="28"/>
              <w:szCs w:val="28"/>
            </w:rPr>
            <w:fldChar w:fldCharType="begin"/>
          </w:r>
          <w:r>
            <w:rPr>
              <w:rFonts w:eastAsia="仿宋"/>
              <w:sz w:val="28"/>
              <w:szCs w:val="28"/>
            </w:rPr>
            <w:instrText xml:space="preserve"> PAGEREF _Toc28766 \h </w:instrText>
          </w:r>
          <w:r>
            <w:rPr>
              <w:rFonts w:eastAsia="仿宋"/>
              <w:sz w:val="28"/>
              <w:szCs w:val="28"/>
            </w:rPr>
            <w:fldChar w:fldCharType="separate"/>
          </w:r>
          <w:r>
            <w:rPr>
              <w:rFonts w:eastAsia="仿宋"/>
              <w:sz w:val="28"/>
              <w:szCs w:val="28"/>
            </w:rPr>
            <w:t>138</w:t>
          </w:r>
          <w:r>
            <w:rPr>
              <w:rFonts w:eastAsia="仿宋"/>
              <w:sz w:val="28"/>
              <w:szCs w:val="28"/>
            </w:rPr>
            <w:fldChar w:fldCharType="end"/>
          </w:r>
          <w:r>
            <w:rPr>
              <w:rFonts w:eastAsia="仿宋"/>
              <w:sz w:val="28"/>
              <w:szCs w:val="28"/>
            </w:rPr>
            <w:fldChar w:fldCharType="end"/>
          </w:r>
        </w:p>
        <w:p w14:paraId="7A4B71D6">
          <w:pPr>
            <w:pStyle w:val="36"/>
            <w:tabs>
              <w:tab w:val="right" w:leader="dot" w:pos="9072"/>
            </w:tabs>
            <w:spacing w:line="500" w:lineRule="exact"/>
            <w:ind w:left="560"/>
            <w:rPr>
              <w:rFonts w:eastAsia="仿宋"/>
              <w:sz w:val="28"/>
              <w:szCs w:val="28"/>
            </w:rPr>
          </w:pPr>
          <w:r>
            <w:fldChar w:fldCharType="begin"/>
          </w:r>
          <w:r>
            <w:instrText xml:space="preserve"> HYPERLINK \l "_Toc15518" </w:instrText>
          </w:r>
          <w:r>
            <w:fldChar w:fldCharType="separate"/>
          </w:r>
          <w:r>
            <w:rPr>
              <w:rFonts w:eastAsia="仿宋"/>
              <w:sz w:val="28"/>
              <w:szCs w:val="28"/>
            </w:rPr>
            <w:t xml:space="preserve">9.5 </w:t>
          </w:r>
          <w:r>
            <w:rPr>
              <w:rFonts w:eastAsia="仿宋"/>
              <w:spacing w:val="5"/>
              <w:sz w:val="28"/>
              <w:szCs w:val="28"/>
            </w:rPr>
            <w:t>数字孪生水网建设工程</w:t>
          </w:r>
          <w:r>
            <w:rPr>
              <w:rFonts w:eastAsia="仿宋"/>
              <w:sz w:val="28"/>
              <w:szCs w:val="28"/>
            </w:rPr>
            <w:tab/>
          </w:r>
          <w:r>
            <w:rPr>
              <w:rFonts w:eastAsia="仿宋"/>
              <w:sz w:val="28"/>
              <w:szCs w:val="28"/>
            </w:rPr>
            <w:fldChar w:fldCharType="begin"/>
          </w:r>
          <w:r>
            <w:rPr>
              <w:rFonts w:eastAsia="仿宋"/>
              <w:sz w:val="28"/>
              <w:szCs w:val="28"/>
            </w:rPr>
            <w:instrText xml:space="preserve"> PAGEREF _Toc15518 \h </w:instrText>
          </w:r>
          <w:r>
            <w:rPr>
              <w:rFonts w:eastAsia="仿宋"/>
              <w:sz w:val="28"/>
              <w:szCs w:val="28"/>
            </w:rPr>
            <w:fldChar w:fldCharType="separate"/>
          </w:r>
          <w:r>
            <w:rPr>
              <w:rFonts w:eastAsia="仿宋"/>
              <w:sz w:val="28"/>
              <w:szCs w:val="28"/>
            </w:rPr>
            <w:t>142</w:t>
          </w:r>
          <w:r>
            <w:rPr>
              <w:rFonts w:eastAsia="仿宋"/>
              <w:sz w:val="28"/>
              <w:szCs w:val="28"/>
            </w:rPr>
            <w:fldChar w:fldCharType="end"/>
          </w:r>
          <w:r>
            <w:rPr>
              <w:rFonts w:eastAsia="仿宋"/>
              <w:sz w:val="28"/>
              <w:szCs w:val="28"/>
            </w:rPr>
            <w:fldChar w:fldCharType="end"/>
          </w:r>
        </w:p>
        <w:p w14:paraId="7CB91D35">
          <w:pPr>
            <w:pStyle w:val="35"/>
            <w:tabs>
              <w:tab w:val="right" w:leader="dot" w:pos="9072"/>
            </w:tabs>
            <w:spacing w:line="500" w:lineRule="exact"/>
            <w:rPr>
              <w:rFonts w:eastAsia="黑体"/>
              <w:sz w:val="28"/>
              <w:szCs w:val="28"/>
              <w:lang w:eastAsia="en-US"/>
            </w:rPr>
          </w:pPr>
          <w:r>
            <w:fldChar w:fldCharType="begin"/>
          </w:r>
          <w:r>
            <w:instrText xml:space="preserve"> HYPERLINK \l "_Toc22163" </w:instrText>
          </w:r>
          <w:r>
            <w:fldChar w:fldCharType="separate"/>
          </w:r>
          <w:r>
            <w:rPr>
              <w:rFonts w:eastAsia="黑体"/>
              <w:sz w:val="28"/>
              <w:szCs w:val="28"/>
              <w:lang w:eastAsia="en-US"/>
            </w:rPr>
            <w:t>10 投资匡算与实施安排</w:t>
          </w:r>
          <w:r>
            <w:rPr>
              <w:rFonts w:eastAsia="黑体"/>
              <w:sz w:val="28"/>
              <w:szCs w:val="28"/>
              <w:lang w:eastAsia="en-US"/>
            </w:rPr>
            <w:tab/>
          </w:r>
          <w:r>
            <w:rPr>
              <w:rFonts w:eastAsia="黑体"/>
              <w:sz w:val="28"/>
              <w:szCs w:val="28"/>
              <w:lang w:eastAsia="en-US"/>
            </w:rPr>
            <w:fldChar w:fldCharType="begin"/>
          </w:r>
          <w:r>
            <w:rPr>
              <w:rFonts w:eastAsia="黑体"/>
              <w:sz w:val="28"/>
              <w:szCs w:val="28"/>
              <w:lang w:eastAsia="en-US"/>
            </w:rPr>
            <w:instrText xml:space="preserve"> PAGEREF _Toc22163 \h </w:instrText>
          </w:r>
          <w:r>
            <w:rPr>
              <w:rFonts w:eastAsia="黑体"/>
              <w:sz w:val="28"/>
              <w:szCs w:val="28"/>
              <w:lang w:eastAsia="en-US"/>
            </w:rPr>
            <w:fldChar w:fldCharType="separate"/>
          </w:r>
          <w:r>
            <w:rPr>
              <w:rFonts w:eastAsia="黑体"/>
              <w:sz w:val="28"/>
              <w:szCs w:val="28"/>
              <w:lang w:eastAsia="en-US"/>
            </w:rPr>
            <w:t>144</w:t>
          </w:r>
          <w:r>
            <w:rPr>
              <w:rFonts w:eastAsia="黑体"/>
              <w:sz w:val="28"/>
              <w:szCs w:val="28"/>
              <w:lang w:eastAsia="en-US"/>
            </w:rPr>
            <w:fldChar w:fldCharType="end"/>
          </w:r>
          <w:r>
            <w:rPr>
              <w:rFonts w:eastAsia="黑体"/>
              <w:sz w:val="28"/>
              <w:szCs w:val="28"/>
              <w:lang w:eastAsia="en-US"/>
            </w:rPr>
            <w:fldChar w:fldCharType="end"/>
          </w:r>
        </w:p>
        <w:p w14:paraId="372746A1">
          <w:pPr>
            <w:pStyle w:val="36"/>
            <w:tabs>
              <w:tab w:val="right" w:leader="dot" w:pos="9072"/>
            </w:tabs>
            <w:spacing w:line="500" w:lineRule="exact"/>
            <w:ind w:left="560"/>
            <w:rPr>
              <w:rFonts w:eastAsia="仿宋"/>
              <w:sz w:val="28"/>
              <w:szCs w:val="28"/>
            </w:rPr>
          </w:pPr>
          <w:r>
            <w:fldChar w:fldCharType="begin"/>
          </w:r>
          <w:r>
            <w:instrText xml:space="preserve"> HYPERLINK \l "_Toc23689" </w:instrText>
          </w:r>
          <w:r>
            <w:fldChar w:fldCharType="separate"/>
          </w:r>
          <w:r>
            <w:rPr>
              <w:rFonts w:eastAsia="仿宋"/>
              <w:sz w:val="28"/>
              <w:szCs w:val="28"/>
            </w:rPr>
            <w:t xml:space="preserve">10.1 </w:t>
          </w:r>
          <w:r>
            <w:rPr>
              <w:rFonts w:eastAsia="仿宋"/>
              <w:spacing w:val="4"/>
              <w:sz w:val="28"/>
              <w:szCs w:val="28"/>
            </w:rPr>
            <w:t>项目库及投资匡算</w:t>
          </w:r>
          <w:r>
            <w:rPr>
              <w:rFonts w:eastAsia="仿宋"/>
              <w:sz w:val="28"/>
              <w:szCs w:val="28"/>
            </w:rPr>
            <w:tab/>
          </w:r>
          <w:r>
            <w:rPr>
              <w:rFonts w:eastAsia="仿宋"/>
              <w:sz w:val="28"/>
              <w:szCs w:val="28"/>
            </w:rPr>
            <w:fldChar w:fldCharType="begin"/>
          </w:r>
          <w:r>
            <w:rPr>
              <w:rFonts w:eastAsia="仿宋"/>
              <w:sz w:val="28"/>
              <w:szCs w:val="28"/>
            </w:rPr>
            <w:instrText xml:space="preserve"> PAGEREF _Toc23689 \h </w:instrText>
          </w:r>
          <w:r>
            <w:rPr>
              <w:rFonts w:eastAsia="仿宋"/>
              <w:sz w:val="28"/>
              <w:szCs w:val="28"/>
            </w:rPr>
            <w:fldChar w:fldCharType="separate"/>
          </w:r>
          <w:r>
            <w:rPr>
              <w:rFonts w:eastAsia="仿宋"/>
              <w:sz w:val="28"/>
              <w:szCs w:val="28"/>
            </w:rPr>
            <w:t>144</w:t>
          </w:r>
          <w:r>
            <w:rPr>
              <w:rFonts w:eastAsia="仿宋"/>
              <w:sz w:val="28"/>
              <w:szCs w:val="28"/>
            </w:rPr>
            <w:fldChar w:fldCharType="end"/>
          </w:r>
          <w:r>
            <w:rPr>
              <w:rFonts w:eastAsia="仿宋"/>
              <w:sz w:val="28"/>
              <w:szCs w:val="28"/>
            </w:rPr>
            <w:fldChar w:fldCharType="end"/>
          </w:r>
        </w:p>
        <w:p w14:paraId="36CD4AF9">
          <w:pPr>
            <w:pStyle w:val="36"/>
            <w:tabs>
              <w:tab w:val="right" w:leader="dot" w:pos="9072"/>
            </w:tabs>
            <w:spacing w:line="500" w:lineRule="exact"/>
            <w:ind w:left="560"/>
            <w:rPr>
              <w:rFonts w:eastAsia="仿宋"/>
              <w:sz w:val="28"/>
              <w:szCs w:val="28"/>
            </w:rPr>
          </w:pPr>
          <w:r>
            <w:fldChar w:fldCharType="begin"/>
          </w:r>
          <w:r>
            <w:instrText xml:space="preserve"> HYPERLINK \l "_Toc8021" </w:instrText>
          </w:r>
          <w:r>
            <w:fldChar w:fldCharType="separate"/>
          </w:r>
          <w:r>
            <w:rPr>
              <w:rFonts w:eastAsia="仿宋"/>
              <w:sz w:val="28"/>
              <w:szCs w:val="28"/>
            </w:rPr>
            <w:t xml:space="preserve">10.2 </w:t>
          </w:r>
          <w:r>
            <w:rPr>
              <w:rFonts w:eastAsia="仿宋"/>
              <w:spacing w:val="3"/>
              <w:sz w:val="28"/>
              <w:szCs w:val="28"/>
            </w:rPr>
            <w:t>规划实施安排</w:t>
          </w:r>
          <w:r>
            <w:rPr>
              <w:rFonts w:eastAsia="仿宋"/>
              <w:sz w:val="28"/>
              <w:szCs w:val="28"/>
            </w:rPr>
            <w:tab/>
          </w:r>
          <w:r>
            <w:rPr>
              <w:rFonts w:eastAsia="仿宋"/>
              <w:sz w:val="28"/>
              <w:szCs w:val="28"/>
            </w:rPr>
            <w:fldChar w:fldCharType="begin"/>
          </w:r>
          <w:r>
            <w:rPr>
              <w:rFonts w:eastAsia="仿宋"/>
              <w:sz w:val="28"/>
              <w:szCs w:val="28"/>
            </w:rPr>
            <w:instrText xml:space="preserve"> PAGEREF _Toc8021 \h </w:instrText>
          </w:r>
          <w:r>
            <w:rPr>
              <w:rFonts w:eastAsia="仿宋"/>
              <w:sz w:val="28"/>
              <w:szCs w:val="28"/>
            </w:rPr>
            <w:fldChar w:fldCharType="separate"/>
          </w:r>
          <w:r>
            <w:rPr>
              <w:rFonts w:eastAsia="仿宋"/>
              <w:sz w:val="28"/>
              <w:szCs w:val="28"/>
            </w:rPr>
            <w:t>146</w:t>
          </w:r>
          <w:r>
            <w:rPr>
              <w:rFonts w:eastAsia="仿宋"/>
              <w:sz w:val="28"/>
              <w:szCs w:val="28"/>
            </w:rPr>
            <w:fldChar w:fldCharType="end"/>
          </w:r>
          <w:r>
            <w:rPr>
              <w:rFonts w:eastAsia="仿宋"/>
              <w:sz w:val="28"/>
              <w:szCs w:val="28"/>
            </w:rPr>
            <w:fldChar w:fldCharType="end"/>
          </w:r>
        </w:p>
        <w:p w14:paraId="1A55A79D">
          <w:pPr>
            <w:pStyle w:val="36"/>
            <w:tabs>
              <w:tab w:val="right" w:leader="dot" w:pos="9072"/>
            </w:tabs>
            <w:spacing w:line="500" w:lineRule="exact"/>
            <w:ind w:left="560"/>
            <w:rPr>
              <w:rFonts w:eastAsia="仿宋"/>
              <w:sz w:val="28"/>
              <w:szCs w:val="28"/>
            </w:rPr>
          </w:pPr>
          <w:r>
            <w:fldChar w:fldCharType="begin"/>
          </w:r>
          <w:r>
            <w:instrText xml:space="preserve"> HYPERLINK \l "_Toc10329" </w:instrText>
          </w:r>
          <w:r>
            <w:fldChar w:fldCharType="separate"/>
          </w:r>
          <w:r>
            <w:rPr>
              <w:rFonts w:eastAsia="仿宋"/>
              <w:sz w:val="28"/>
              <w:szCs w:val="28"/>
            </w:rPr>
            <w:t xml:space="preserve">10.3 </w:t>
          </w:r>
          <w:r>
            <w:rPr>
              <w:rFonts w:eastAsia="仿宋"/>
              <w:spacing w:val="1"/>
              <w:sz w:val="28"/>
              <w:szCs w:val="28"/>
            </w:rPr>
            <w:t>实施效果分析</w:t>
          </w:r>
          <w:r>
            <w:rPr>
              <w:rFonts w:eastAsia="仿宋"/>
              <w:sz w:val="28"/>
              <w:szCs w:val="28"/>
            </w:rPr>
            <w:tab/>
          </w:r>
          <w:r>
            <w:rPr>
              <w:rFonts w:eastAsia="仿宋"/>
              <w:sz w:val="28"/>
              <w:szCs w:val="28"/>
            </w:rPr>
            <w:fldChar w:fldCharType="begin"/>
          </w:r>
          <w:r>
            <w:rPr>
              <w:rFonts w:eastAsia="仿宋"/>
              <w:sz w:val="28"/>
              <w:szCs w:val="28"/>
            </w:rPr>
            <w:instrText xml:space="preserve"> PAGEREF _Toc10329 \h </w:instrText>
          </w:r>
          <w:r>
            <w:rPr>
              <w:rFonts w:eastAsia="仿宋"/>
              <w:sz w:val="28"/>
              <w:szCs w:val="28"/>
            </w:rPr>
            <w:fldChar w:fldCharType="separate"/>
          </w:r>
          <w:r>
            <w:rPr>
              <w:rFonts w:eastAsia="仿宋"/>
              <w:sz w:val="28"/>
              <w:szCs w:val="28"/>
            </w:rPr>
            <w:t>149</w:t>
          </w:r>
          <w:r>
            <w:rPr>
              <w:rFonts w:eastAsia="仿宋"/>
              <w:sz w:val="28"/>
              <w:szCs w:val="28"/>
            </w:rPr>
            <w:fldChar w:fldCharType="end"/>
          </w:r>
          <w:r>
            <w:rPr>
              <w:rFonts w:eastAsia="仿宋"/>
              <w:sz w:val="28"/>
              <w:szCs w:val="28"/>
            </w:rPr>
            <w:fldChar w:fldCharType="end"/>
          </w:r>
        </w:p>
        <w:p w14:paraId="2749578C">
          <w:pPr>
            <w:pStyle w:val="35"/>
            <w:tabs>
              <w:tab w:val="right" w:leader="dot" w:pos="9072"/>
            </w:tabs>
            <w:spacing w:line="500" w:lineRule="exact"/>
            <w:rPr>
              <w:rFonts w:eastAsia="黑体"/>
              <w:sz w:val="28"/>
              <w:szCs w:val="28"/>
              <w:lang w:eastAsia="en-US"/>
            </w:rPr>
          </w:pPr>
          <w:r>
            <w:fldChar w:fldCharType="begin"/>
          </w:r>
          <w:r>
            <w:instrText xml:space="preserve"> HYPERLINK \l "_Toc27330" </w:instrText>
          </w:r>
          <w:r>
            <w:fldChar w:fldCharType="separate"/>
          </w:r>
          <w:r>
            <w:rPr>
              <w:rFonts w:eastAsia="黑体"/>
              <w:sz w:val="28"/>
              <w:szCs w:val="28"/>
              <w:lang w:eastAsia="en-US"/>
            </w:rPr>
            <w:t>11 环境影响评价</w:t>
          </w:r>
          <w:r>
            <w:rPr>
              <w:rFonts w:eastAsia="黑体"/>
              <w:sz w:val="28"/>
              <w:szCs w:val="28"/>
              <w:lang w:eastAsia="en-US"/>
            </w:rPr>
            <w:tab/>
          </w:r>
          <w:r>
            <w:rPr>
              <w:rFonts w:eastAsia="黑体"/>
              <w:sz w:val="28"/>
              <w:szCs w:val="28"/>
              <w:lang w:eastAsia="en-US"/>
            </w:rPr>
            <w:fldChar w:fldCharType="begin"/>
          </w:r>
          <w:r>
            <w:rPr>
              <w:rFonts w:eastAsia="黑体"/>
              <w:sz w:val="28"/>
              <w:szCs w:val="28"/>
              <w:lang w:eastAsia="en-US"/>
            </w:rPr>
            <w:instrText xml:space="preserve"> PAGEREF _Toc27330 \h </w:instrText>
          </w:r>
          <w:r>
            <w:rPr>
              <w:rFonts w:eastAsia="黑体"/>
              <w:sz w:val="28"/>
              <w:szCs w:val="28"/>
              <w:lang w:eastAsia="en-US"/>
            </w:rPr>
            <w:fldChar w:fldCharType="separate"/>
          </w:r>
          <w:r>
            <w:rPr>
              <w:rFonts w:eastAsia="黑体"/>
              <w:sz w:val="28"/>
              <w:szCs w:val="28"/>
              <w:lang w:eastAsia="en-US"/>
            </w:rPr>
            <w:t>151</w:t>
          </w:r>
          <w:r>
            <w:rPr>
              <w:rFonts w:eastAsia="黑体"/>
              <w:sz w:val="28"/>
              <w:szCs w:val="28"/>
              <w:lang w:eastAsia="en-US"/>
            </w:rPr>
            <w:fldChar w:fldCharType="end"/>
          </w:r>
          <w:r>
            <w:rPr>
              <w:rFonts w:eastAsia="黑体"/>
              <w:sz w:val="28"/>
              <w:szCs w:val="28"/>
              <w:lang w:eastAsia="en-US"/>
            </w:rPr>
            <w:fldChar w:fldCharType="end"/>
          </w:r>
        </w:p>
        <w:p w14:paraId="615C28C2">
          <w:pPr>
            <w:pStyle w:val="36"/>
            <w:tabs>
              <w:tab w:val="right" w:leader="dot" w:pos="9072"/>
            </w:tabs>
            <w:spacing w:line="500" w:lineRule="exact"/>
            <w:ind w:left="560"/>
            <w:rPr>
              <w:rFonts w:eastAsia="仿宋"/>
              <w:sz w:val="28"/>
              <w:szCs w:val="28"/>
            </w:rPr>
          </w:pPr>
          <w:r>
            <w:fldChar w:fldCharType="begin"/>
          </w:r>
          <w:r>
            <w:instrText xml:space="preserve"> HYPERLINK \l "_Toc22039" </w:instrText>
          </w:r>
          <w:r>
            <w:fldChar w:fldCharType="separate"/>
          </w:r>
          <w:r>
            <w:rPr>
              <w:rFonts w:eastAsia="仿宋"/>
              <w:sz w:val="28"/>
              <w:szCs w:val="28"/>
            </w:rPr>
            <w:t xml:space="preserve">11.1 </w:t>
          </w:r>
          <w:r>
            <w:rPr>
              <w:rFonts w:eastAsia="仿宋"/>
              <w:spacing w:val="4"/>
              <w:sz w:val="28"/>
              <w:szCs w:val="28"/>
            </w:rPr>
            <w:t>环境保护目标及环境影响识别</w:t>
          </w:r>
          <w:r>
            <w:rPr>
              <w:rFonts w:eastAsia="仿宋"/>
              <w:sz w:val="28"/>
              <w:szCs w:val="28"/>
            </w:rPr>
            <w:tab/>
          </w:r>
          <w:r>
            <w:rPr>
              <w:rFonts w:eastAsia="仿宋"/>
              <w:sz w:val="28"/>
              <w:szCs w:val="28"/>
            </w:rPr>
            <w:fldChar w:fldCharType="begin"/>
          </w:r>
          <w:r>
            <w:rPr>
              <w:rFonts w:eastAsia="仿宋"/>
              <w:sz w:val="28"/>
              <w:szCs w:val="28"/>
            </w:rPr>
            <w:instrText xml:space="preserve"> PAGEREF _Toc22039 \h </w:instrText>
          </w:r>
          <w:r>
            <w:rPr>
              <w:rFonts w:eastAsia="仿宋"/>
              <w:sz w:val="28"/>
              <w:szCs w:val="28"/>
            </w:rPr>
            <w:fldChar w:fldCharType="separate"/>
          </w:r>
          <w:r>
            <w:rPr>
              <w:rFonts w:eastAsia="仿宋"/>
              <w:sz w:val="28"/>
              <w:szCs w:val="28"/>
            </w:rPr>
            <w:t>151</w:t>
          </w:r>
          <w:r>
            <w:rPr>
              <w:rFonts w:eastAsia="仿宋"/>
              <w:sz w:val="28"/>
              <w:szCs w:val="28"/>
            </w:rPr>
            <w:fldChar w:fldCharType="end"/>
          </w:r>
          <w:r>
            <w:rPr>
              <w:rFonts w:eastAsia="仿宋"/>
              <w:sz w:val="28"/>
              <w:szCs w:val="28"/>
            </w:rPr>
            <w:fldChar w:fldCharType="end"/>
          </w:r>
        </w:p>
        <w:p w14:paraId="4F620E7E">
          <w:pPr>
            <w:pStyle w:val="36"/>
            <w:tabs>
              <w:tab w:val="right" w:leader="dot" w:pos="9072"/>
            </w:tabs>
            <w:spacing w:line="500" w:lineRule="exact"/>
            <w:ind w:left="560"/>
            <w:rPr>
              <w:rFonts w:eastAsia="仿宋"/>
              <w:sz w:val="28"/>
              <w:szCs w:val="28"/>
            </w:rPr>
          </w:pPr>
          <w:r>
            <w:fldChar w:fldCharType="begin"/>
          </w:r>
          <w:r>
            <w:instrText xml:space="preserve"> HYPERLINK \l "_Toc23454" </w:instrText>
          </w:r>
          <w:r>
            <w:fldChar w:fldCharType="separate"/>
          </w:r>
          <w:r>
            <w:rPr>
              <w:rFonts w:eastAsia="仿宋"/>
              <w:sz w:val="28"/>
              <w:szCs w:val="28"/>
            </w:rPr>
            <w:t xml:space="preserve">11.2 </w:t>
          </w:r>
          <w:r>
            <w:rPr>
              <w:rFonts w:eastAsia="仿宋"/>
              <w:spacing w:val="3"/>
              <w:sz w:val="28"/>
              <w:szCs w:val="28"/>
            </w:rPr>
            <w:t>规划符合性分析</w:t>
          </w:r>
          <w:r>
            <w:rPr>
              <w:rFonts w:eastAsia="仿宋"/>
              <w:sz w:val="28"/>
              <w:szCs w:val="28"/>
            </w:rPr>
            <w:tab/>
          </w:r>
          <w:r>
            <w:rPr>
              <w:rFonts w:eastAsia="仿宋"/>
              <w:sz w:val="28"/>
              <w:szCs w:val="28"/>
            </w:rPr>
            <w:fldChar w:fldCharType="begin"/>
          </w:r>
          <w:r>
            <w:rPr>
              <w:rFonts w:eastAsia="仿宋"/>
              <w:sz w:val="28"/>
              <w:szCs w:val="28"/>
            </w:rPr>
            <w:instrText xml:space="preserve"> PAGEREF _Toc23454 \h </w:instrText>
          </w:r>
          <w:r>
            <w:rPr>
              <w:rFonts w:eastAsia="仿宋"/>
              <w:sz w:val="28"/>
              <w:szCs w:val="28"/>
            </w:rPr>
            <w:fldChar w:fldCharType="separate"/>
          </w:r>
          <w:r>
            <w:rPr>
              <w:rFonts w:eastAsia="仿宋"/>
              <w:sz w:val="28"/>
              <w:szCs w:val="28"/>
            </w:rPr>
            <w:t>152</w:t>
          </w:r>
          <w:r>
            <w:rPr>
              <w:rFonts w:eastAsia="仿宋"/>
              <w:sz w:val="28"/>
              <w:szCs w:val="28"/>
            </w:rPr>
            <w:fldChar w:fldCharType="end"/>
          </w:r>
          <w:r>
            <w:rPr>
              <w:rFonts w:eastAsia="仿宋"/>
              <w:sz w:val="28"/>
              <w:szCs w:val="28"/>
            </w:rPr>
            <w:fldChar w:fldCharType="end"/>
          </w:r>
        </w:p>
        <w:p w14:paraId="02EE28BD">
          <w:pPr>
            <w:pStyle w:val="36"/>
            <w:tabs>
              <w:tab w:val="right" w:leader="dot" w:pos="9072"/>
            </w:tabs>
            <w:spacing w:line="500" w:lineRule="exact"/>
            <w:ind w:left="560"/>
            <w:rPr>
              <w:rFonts w:eastAsia="仿宋"/>
              <w:sz w:val="28"/>
              <w:szCs w:val="28"/>
            </w:rPr>
          </w:pPr>
          <w:r>
            <w:fldChar w:fldCharType="begin"/>
          </w:r>
          <w:r>
            <w:instrText xml:space="preserve"> HYPERLINK \l "_Toc5864" </w:instrText>
          </w:r>
          <w:r>
            <w:fldChar w:fldCharType="separate"/>
          </w:r>
          <w:r>
            <w:rPr>
              <w:rFonts w:eastAsia="仿宋"/>
              <w:sz w:val="28"/>
              <w:szCs w:val="28"/>
            </w:rPr>
            <w:t xml:space="preserve">11.3 </w:t>
          </w:r>
          <w:r>
            <w:rPr>
              <w:rFonts w:eastAsia="仿宋"/>
              <w:spacing w:val="3"/>
              <w:sz w:val="28"/>
              <w:szCs w:val="28"/>
            </w:rPr>
            <w:t>环境影响分析与评价</w:t>
          </w:r>
          <w:r>
            <w:rPr>
              <w:rFonts w:eastAsia="仿宋"/>
              <w:sz w:val="28"/>
              <w:szCs w:val="28"/>
            </w:rPr>
            <w:tab/>
          </w:r>
          <w:r>
            <w:rPr>
              <w:rFonts w:eastAsia="仿宋"/>
              <w:sz w:val="28"/>
              <w:szCs w:val="28"/>
            </w:rPr>
            <w:fldChar w:fldCharType="begin"/>
          </w:r>
          <w:r>
            <w:rPr>
              <w:rFonts w:eastAsia="仿宋"/>
              <w:sz w:val="28"/>
              <w:szCs w:val="28"/>
            </w:rPr>
            <w:instrText xml:space="preserve"> PAGEREF _Toc5864 \h </w:instrText>
          </w:r>
          <w:r>
            <w:rPr>
              <w:rFonts w:eastAsia="仿宋"/>
              <w:sz w:val="28"/>
              <w:szCs w:val="28"/>
            </w:rPr>
            <w:fldChar w:fldCharType="separate"/>
          </w:r>
          <w:r>
            <w:rPr>
              <w:rFonts w:eastAsia="仿宋"/>
              <w:sz w:val="28"/>
              <w:szCs w:val="28"/>
            </w:rPr>
            <w:t>156</w:t>
          </w:r>
          <w:r>
            <w:rPr>
              <w:rFonts w:eastAsia="仿宋"/>
              <w:sz w:val="28"/>
              <w:szCs w:val="28"/>
            </w:rPr>
            <w:fldChar w:fldCharType="end"/>
          </w:r>
          <w:r>
            <w:rPr>
              <w:rFonts w:eastAsia="仿宋"/>
              <w:sz w:val="28"/>
              <w:szCs w:val="28"/>
            </w:rPr>
            <w:fldChar w:fldCharType="end"/>
          </w:r>
        </w:p>
        <w:p w14:paraId="72388623">
          <w:pPr>
            <w:pStyle w:val="36"/>
            <w:tabs>
              <w:tab w:val="right" w:leader="dot" w:pos="9072"/>
            </w:tabs>
            <w:spacing w:line="500" w:lineRule="exact"/>
            <w:ind w:left="560"/>
            <w:rPr>
              <w:rFonts w:eastAsia="仿宋"/>
              <w:sz w:val="28"/>
              <w:szCs w:val="28"/>
            </w:rPr>
          </w:pPr>
          <w:r>
            <w:fldChar w:fldCharType="begin"/>
          </w:r>
          <w:r>
            <w:instrText xml:space="preserve"> HYPERLINK \l "_Toc23069" </w:instrText>
          </w:r>
          <w:r>
            <w:fldChar w:fldCharType="separate"/>
          </w:r>
          <w:r>
            <w:rPr>
              <w:rFonts w:eastAsia="仿宋"/>
              <w:sz w:val="28"/>
              <w:szCs w:val="28"/>
            </w:rPr>
            <w:t xml:space="preserve">11.4 </w:t>
          </w:r>
          <w:r>
            <w:rPr>
              <w:rFonts w:eastAsia="仿宋"/>
              <w:spacing w:val="5"/>
              <w:sz w:val="28"/>
              <w:szCs w:val="28"/>
            </w:rPr>
            <w:t>规划合理性分析和优化调整建议</w:t>
          </w:r>
          <w:r>
            <w:rPr>
              <w:rFonts w:eastAsia="仿宋"/>
              <w:sz w:val="28"/>
              <w:szCs w:val="28"/>
            </w:rPr>
            <w:tab/>
          </w:r>
          <w:r>
            <w:rPr>
              <w:rFonts w:eastAsia="仿宋"/>
              <w:sz w:val="28"/>
              <w:szCs w:val="28"/>
            </w:rPr>
            <w:fldChar w:fldCharType="begin"/>
          </w:r>
          <w:r>
            <w:rPr>
              <w:rFonts w:eastAsia="仿宋"/>
              <w:sz w:val="28"/>
              <w:szCs w:val="28"/>
            </w:rPr>
            <w:instrText xml:space="preserve"> PAGEREF _Toc23069 \h </w:instrText>
          </w:r>
          <w:r>
            <w:rPr>
              <w:rFonts w:eastAsia="仿宋"/>
              <w:sz w:val="28"/>
              <w:szCs w:val="28"/>
            </w:rPr>
            <w:fldChar w:fldCharType="separate"/>
          </w:r>
          <w:r>
            <w:rPr>
              <w:rFonts w:eastAsia="仿宋"/>
              <w:sz w:val="28"/>
              <w:szCs w:val="28"/>
            </w:rPr>
            <w:t>160</w:t>
          </w:r>
          <w:r>
            <w:rPr>
              <w:rFonts w:eastAsia="仿宋"/>
              <w:sz w:val="28"/>
              <w:szCs w:val="28"/>
            </w:rPr>
            <w:fldChar w:fldCharType="end"/>
          </w:r>
          <w:r>
            <w:rPr>
              <w:rFonts w:eastAsia="仿宋"/>
              <w:sz w:val="28"/>
              <w:szCs w:val="28"/>
            </w:rPr>
            <w:fldChar w:fldCharType="end"/>
          </w:r>
        </w:p>
        <w:p w14:paraId="00167A11">
          <w:pPr>
            <w:pStyle w:val="36"/>
            <w:tabs>
              <w:tab w:val="right" w:leader="dot" w:pos="9072"/>
            </w:tabs>
            <w:spacing w:line="500" w:lineRule="exact"/>
            <w:ind w:left="560"/>
            <w:rPr>
              <w:rFonts w:eastAsia="仿宋"/>
              <w:sz w:val="28"/>
              <w:szCs w:val="28"/>
            </w:rPr>
          </w:pPr>
          <w:r>
            <w:fldChar w:fldCharType="begin"/>
          </w:r>
          <w:r>
            <w:instrText xml:space="preserve"> HYPERLINK \l "_Toc26415" </w:instrText>
          </w:r>
          <w:r>
            <w:fldChar w:fldCharType="separate"/>
          </w:r>
          <w:r>
            <w:rPr>
              <w:rFonts w:eastAsia="仿宋"/>
              <w:sz w:val="28"/>
              <w:szCs w:val="28"/>
            </w:rPr>
            <w:t xml:space="preserve">11.5 </w:t>
          </w:r>
          <w:r>
            <w:rPr>
              <w:rFonts w:eastAsia="仿宋"/>
              <w:spacing w:val="4"/>
              <w:sz w:val="28"/>
              <w:szCs w:val="28"/>
            </w:rPr>
            <w:t>环境影响减缓对策措施</w:t>
          </w:r>
          <w:r>
            <w:rPr>
              <w:rFonts w:eastAsia="仿宋"/>
              <w:sz w:val="28"/>
              <w:szCs w:val="28"/>
            </w:rPr>
            <w:tab/>
          </w:r>
          <w:r>
            <w:rPr>
              <w:rFonts w:eastAsia="仿宋"/>
              <w:sz w:val="28"/>
              <w:szCs w:val="28"/>
            </w:rPr>
            <w:fldChar w:fldCharType="begin"/>
          </w:r>
          <w:r>
            <w:rPr>
              <w:rFonts w:eastAsia="仿宋"/>
              <w:sz w:val="28"/>
              <w:szCs w:val="28"/>
            </w:rPr>
            <w:instrText xml:space="preserve"> PAGEREF _Toc26415 \h </w:instrText>
          </w:r>
          <w:r>
            <w:rPr>
              <w:rFonts w:eastAsia="仿宋"/>
              <w:sz w:val="28"/>
              <w:szCs w:val="28"/>
            </w:rPr>
            <w:fldChar w:fldCharType="separate"/>
          </w:r>
          <w:r>
            <w:rPr>
              <w:rFonts w:eastAsia="仿宋"/>
              <w:sz w:val="28"/>
              <w:szCs w:val="28"/>
            </w:rPr>
            <w:t>161</w:t>
          </w:r>
          <w:r>
            <w:rPr>
              <w:rFonts w:eastAsia="仿宋"/>
              <w:sz w:val="28"/>
              <w:szCs w:val="28"/>
            </w:rPr>
            <w:fldChar w:fldCharType="end"/>
          </w:r>
          <w:r>
            <w:rPr>
              <w:rFonts w:eastAsia="仿宋"/>
              <w:sz w:val="28"/>
              <w:szCs w:val="28"/>
            </w:rPr>
            <w:fldChar w:fldCharType="end"/>
          </w:r>
        </w:p>
        <w:p w14:paraId="37B423B0">
          <w:pPr>
            <w:pStyle w:val="36"/>
            <w:tabs>
              <w:tab w:val="right" w:leader="dot" w:pos="9072"/>
            </w:tabs>
            <w:spacing w:line="500" w:lineRule="exact"/>
            <w:ind w:left="560"/>
            <w:rPr>
              <w:rFonts w:eastAsia="仿宋"/>
              <w:sz w:val="28"/>
              <w:szCs w:val="28"/>
            </w:rPr>
          </w:pPr>
          <w:r>
            <w:fldChar w:fldCharType="begin"/>
          </w:r>
          <w:r>
            <w:instrText xml:space="preserve"> HYPERLINK \l "_Toc23062" </w:instrText>
          </w:r>
          <w:r>
            <w:fldChar w:fldCharType="separate"/>
          </w:r>
          <w:r>
            <w:rPr>
              <w:rFonts w:eastAsia="仿宋"/>
              <w:sz w:val="28"/>
              <w:szCs w:val="28"/>
            </w:rPr>
            <w:t xml:space="preserve">11.6 </w:t>
          </w:r>
          <w:r>
            <w:rPr>
              <w:rFonts w:eastAsia="仿宋"/>
              <w:spacing w:val="-1"/>
              <w:sz w:val="28"/>
              <w:szCs w:val="28"/>
            </w:rPr>
            <w:t>评价结论</w:t>
          </w:r>
          <w:r>
            <w:rPr>
              <w:rFonts w:eastAsia="仿宋"/>
              <w:sz w:val="28"/>
              <w:szCs w:val="28"/>
            </w:rPr>
            <w:tab/>
          </w:r>
          <w:r>
            <w:rPr>
              <w:rFonts w:eastAsia="仿宋"/>
              <w:sz w:val="28"/>
              <w:szCs w:val="28"/>
            </w:rPr>
            <w:fldChar w:fldCharType="begin"/>
          </w:r>
          <w:r>
            <w:rPr>
              <w:rFonts w:eastAsia="仿宋"/>
              <w:sz w:val="28"/>
              <w:szCs w:val="28"/>
            </w:rPr>
            <w:instrText xml:space="preserve"> PAGEREF _Toc23062 \h </w:instrText>
          </w:r>
          <w:r>
            <w:rPr>
              <w:rFonts w:eastAsia="仿宋"/>
              <w:sz w:val="28"/>
              <w:szCs w:val="28"/>
            </w:rPr>
            <w:fldChar w:fldCharType="separate"/>
          </w:r>
          <w:r>
            <w:rPr>
              <w:rFonts w:eastAsia="仿宋"/>
              <w:sz w:val="28"/>
              <w:szCs w:val="28"/>
            </w:rPr>
            <w:t>163</w:t>
          </w:r>
          <w:r>
            <w:rPr>
              <w:rFonts w:eastAsia="仿宋"/>
              <w:sz w:val="28"/>
              <w:szCs w:val="28"/>
            </w:rPr>
            <w:fldChar w:fldCharType="end"/>
          </w:r>
          <w:r>
            <w:rPr>
              <w:rFonts w:eastAsia="仿宋"/>
              <w:sz w:val="28"/>
              <w:szCs w:val="28"/>
            </w:rPr>
            <w:fldChar w:fldCharType="end"/>
          </w:r>
        </w:p>
        <w:p w14:paraId="2B34031B">
          <w:pPr>
            <w:pStyle w:val="35"/>
            <w:tabs>
              <w:tab w:val="right" w:leader="dot" w:pos="9072"/>
            </w:tabs>
            <w:spacing w:line="500" w:lineRule="exact"/>
            <w:rPr>
              <w:rFonts w:eastAsia="黑体"/>
              <w:sz w:val="28"/>
              <w:szCs w:val="28"/>
              <w:lang w:eastAsia="en-US"/>
            </w:rPr>
          </w:pPr>
          <w:r>
            <w:fldChar w:fldCharType="begin"/>
          </w:r>
          <w:r>
            <w:instrText xml:space="preserve"> HYPERLINK \l "_Toc6273" </w:instrText>
          </w:r>
          <w:r>
            <w:fldChar w:fldCharType="separate"/>
          </w:r>
          <w:r>
            <w:rPr>
              <w:rFonts w:eastAsia="黑体"/>
              <w:sz w:val="28"/>
              <w:szCs w:val="28"/>
              <w:lang w:eastAsia="en-US"/>
            </w:rPr>
            <w:t>12 保障措施</w:t>
          </w:r>
          <w:r>
            <w:rPr>
              <w:rFonts w:eastAsia="黑体"/>
              <w:sz w:val="28"/>
              <w:szCs w:val="28"/>
              <w:lang w:eastAsia="en-US"/>
            </w:rPr>
            <w:tab/>
          </w:r>
          <w:r>
            <w:rPr>
              <w:rFonts w:eastAsia="黑体"/>
              <w:sz w:val="28"/>
              <w:szCs w:val="28"/>
              <w:lang w:eastAsia="en-US"/>
            </w:rPr>
            <w:fldChar w:fldCharType="begin"/>
          </w:r>
          <w:r>
            <w:rPr>
              <w:rFonts w:eastAsia="黑体"/>
              <w:sz w:val="28"/>
              <w:szCs w:val="28"/>
              <w:lang w:eastAsia="en-US"/>
            </w:rPr>
            <w:instrText xml:space="preserve"> PAGEREF _Toc6273 \h </w:instrText>
          </w:r>
          <w:r>
            <w:rPr>
              <w:rFonts w:eastAsia="黑体"/>
              <w:sz w:val="28"/>
              <w:szCs w:val="28"/>
              <w:lang w:eastAsia="en-US"/>
            </w:rPr>
            <w:fldChar w:fldCharType="separate"/>
          </w:r>
          <w:r>
            <w:rPr>
              <w:rFonts w:eastAsia="黑体"/>
              <w:sz w:val="28"/>
              <w:szCs w:val="28"/>
              <w:lang w:eastAsia="en-US"/>
            </w:rPr>
            <w:t>165</w:t>
          </w:r>
          <w:r>
            <w:rPr>
              <w:rFonts w:eastAsia="黑体"/>
              <w:sz w:val="28"/>
              <w:szCs w:val="28"/>
              <w:lang w:eastAsia="en-US"/>
            </w:rPr>
            <w:fldChar w:fldCharType="end"/>
          </w:r>
          <w:r>
            <w:rPr>
              <w:rFonts w:eastAsia="黑体"/>
              <w:sz w:val="28"/>
              <w:szCs w:val="28"/>
              <w:lang w:eastAsia="en-US"/>
            </w:rPr>
            <w:fldChar w:fldCharType="end"/>
          </w:r>
        </w:p>
        <w:p w14:paraId="5A0E8A0A">
          <w:pPr>
            <w:pStyle w:val="36"/>
            <w:tabs>
              <w:tab w:val="right" w:leader="dot" w:pos="9072"/>
            </w:tabs>
            <w:spacing w:line="500" w:lineRule="exact"/>
            <w:ind w:left="560"/>
            <w:rPr>
              <w:rFonts w:eastAsia="仿宋"/>
              <w:sz w:val="28"/>
              <w:szCs w:val="28"/>
            </w:rPr>
          </w:pPr>
          <w:r>
            <w:fldChar w:fldCharType="begin"/>
          </w:r>
          <w:r>
            <w:instrText xml:space="preserve"> HYPERLINK \l "_Toc10127" </w:instrText>
          </w:r>
          <w:r>
            <w:fldChar w:fldCharType="separate"/>
          </w:r>
          <w:r>
            <w:rPr>
              <w:rFonts w:eastAsia="仿宋"/>
              <w:sz w:val="28"/>
              <w:szCs w:val="28"/>
            </w:rPr>
            <w:t xml:space="preserve">12.1 </w:t>
          </w:r>
          <w:r>
            <w:rPr>
              <w:rFonts w:eastAsia="仿宋"/>
              <w:spacing w:val="3"/>
              <w:sz w:val="28"/>
              <w:szCs w:val="28"/>
            </w:rPr>
            <w:t>加强党的领导</w:t>
          </w:r>
          <w:r>
            <w:rPr>
              <w:rFonts w:eastAsia="仿宋"/>
              <w:sz w:val="28"/>
              <w:szCs w:val="28"/>
            </w:rPr>
            <w:tab/>
          </w:r>
          <w:r>
            <w:rPr>
              <w:rFonts w:eastAsia="仿宋"/>
              <w:sz w:val="28"/>
              <w:szCs w:val="28"/>
            </w:rPr>
            <w:fldChar w:fldCharType="begin"/>
          </w:r>
          <w:r>
            <w:rPr>
              <w:rFonts w:eastAsia="仿宋"/>
              <w:sz w:val="28"/>
              <w:szCs w:val="28"/>
            </w:rPr>
            <w:instrText xml:space="preserve"> PAGEREF _Toc10127 \h </w:instrText>
          </w:r>
          <w:r>
            <w:rPr>
              <w:rFonts w:eastAsia="仿宋"/>
              <w:sz w:val="28"/>
              <w:szCs w:val="28"/>
            </w:rPr>
            <w:fldChar w:fldCharType="separate"/>
          </w:r>
          <w:r>
            <w:rPr>
              <w:rFonts w:eastAsia="仿宋"/>
              <w:sz w:val="28"/>
              <w:szCs w:val="28"/>
            </w:rPr>
            <w:t>165</w:t>
          </w:r>
          <w:r>
            <w:rPr>
              <w:rFonts w:eastAsia="仿宋"/>
              <w:sz w:val="28"/>
              <w:szCs w:val="28"/>
            </w:rPr>
            <w:fldChar w:fldCharType="end"/>
          </w:r>
          <w:r>
            <w:rPr>
              <w:rFonts w:eastAsia="仿宋"/>
              <w:sz w:val="28"/>
              <w:szCs w:val="28"/>
            </w:rPr>
            <w:fldChar w:fldCharType="end"/>
          </w:r>
        </w:p>
        <w:p w14:paraId="5F42180D">
          <w:pPr>
            <w:pStyle w:val="36"/>
            <w:tabs>
              <w:tab w:val="right" w:leader="dot" w:pos="9072"/>
            </w:tabs>
            <w:spacing w:line="500" w:lineRule="exact"/>
            <w:ind w:left="560"/>
            <w:rPr>
              <w:rFonts w:eastAsia="仿宋"/>
              <w:sz w:val="28"/>
              <w:szCs w:val="28"/>
            </w:rPr>
          </w:pPr>
          <w:r>
            <w:fldChar w:fldCharType="begin"/>
          </w:r>
          <w:r>
            <w:instrText xml:space="preserve"> HYPERLINK \l "_Toc11365" </w:instrText>
          </w:r>
          <w:r>
            <w:fldChar w:fldCharType="separate"/>
          </w:r>
          <w:r>
            <w:rPr>
              <w:rFonts w:eastAsia="仿宋"/>
              <w:sz w:val="28"/>
              <w:szCs w:val="28"/>
            </w:rPr>
            <w:t xml:space="preserve">12.2 </w:t>
          </w:r>
          <w:r>
            <w:rPr>
              <w:rFonts w:eastAsia="仿宋"/>
              <w:spacing w:val="1"/>
              <w:sz w:val="28"/>
              <w:szCs w:val="28"/>
            </w:rPr>
            <w:t>强化组织协调</w:t>
          </w:r>
          <w:r>
            <w:rPr>
              <w:rFonts w:eastAsia="仿宋"/>
              <w:sz w:val="28"/>
              <w:szCs w:val="28"/>
            </w:rPr>
            <w:tab/>
          </w:r>
          <w:r>
            <w:rPr>
              <w:rFonts w:eastAsia="仿宋"/>
              <w:sz w:val="28"/>
              <w:szCs w:val="28"/>
            </w:rPr>
            <w:fldChar w:fldCharType="begin"/>
          </w:r>
          <w:r>
            <w:rPr>
              <w:rFonts w:eastAsia="仿宋"/>
              <w:sz w:val="28"/>
              <w:szCs w:val="28"/>
            </w:rPr>
            <w:instrText xml:space="preserve"> PAGEREF _Toc11365 \h </w:instrText>
          </w:r>
          <w:r>
            <w:rPr>
              <w:rFonts w:eastAsia="仿宋"/>
              <w:sz w:val="28"/>
              <w:szCs w:val="28"/>
            </w:rPr>
            <w:fldChar w:fldCharType="separate"/>
          </w:r>
          <w:r>
            <w:rPr>
              <w:rFonts w:eastAsia="仿宋"/>
              <w:sz w:val="28"/>
              <w:szCs w:val="28"/>
            </w:rPr>
            <w:t>165</w:t>
          </w:r>
          <w:r>
            <w:rPr>
              <w:rFonts w:eastAsia="仿宋"/>
              <w:sz w:val="28"/>
              <w:szCs w:val="28"/>
            </w:rPr>
            <w:fldChar w:fldCharType="end"/>
          </w:r>
          <w:r>
            <w:rPr>
              <w:rFonts w:eastAsia="仿宋"/>
              <w:sz w:val="28"/>
              <w:szCs w:val="28"/>
            </w:rPr>
            <w:fldChar w:fldCharType="end"/>
          </w:r>
        </w:p>
        <w:p w14:paraId="4DA71E88">
          <w:pPr>
            <w:pStyle w:val="36"/>
            <w:tabs>
              <w:tab w:val="right" w:leader="dot" w:pos="9072"/>
            </w:tabs>
            <w:spacing w:line="500" w:lineRule="exact"/>
            <w:ind w:left="560"/>
            <w:rPr>
              <w:rFonts w:eastAsia="仿宋"/>
              <w:sz w:val="28"/>
              <w:szCs w:val="28"/>
            </w:rPr>
          </w:pPr>
          <w:r>
            <w:fldChar w:fldCharType="begin"/>
          </w:r>
          <w:r>
            <w:instrText xml:space="preserve"> HYPERLINK \l "_Toc5391" </w:instrText>
          </w:r>
          <w:r>
            <w:fldChar w:fldCharType="separate"/>
          </w:r>
          <w:r>
            <w:rPr>
              <w:rFonts w:eastAsia="仿宋"/>
              <w:sz w:val="28"/>
              <w:szCs w:val="28"/>
            </w:rPr>
            <w:t xml:space="preserve">12.3 </w:t>
          </w:r>
          <w:r>
            <w:rPr>
              <w:rFonts w:eastAsia="仿宋"/>
              <w:spacing w:val="3"/>
              <w:sz w:val="28"/>
              <w:szCs w:val="28"/>
            </w:rPr>
            <w:t>加快前期工作</w:t>
          </w:r>
          <w:r>
            <w:rPr>
              <w:rFonts w:eastAsia="仿宋"/>
              <w:sz w:val="28"/>
              <w:szCs w:val="28"/>
            </w:rPr>
            <w:tab/>
          </w:r>
          <w:r>
            <w:rPr>
              <w:rFonts w:eastAsia="仿宋"/>
              <w:sz w:val="28"/>
              <w:szCs w:val="28"/>
            </w:rPr>
            <w:fldChar w:fldCharType="begin"/>
          </w:r>
          <w:r>
            <w:rPr>
              <w:rFonts w:eastAsia="仿宋"/>
              <w:sz w:val="28"/>
              <w:szCs w:val="28"/>
            </w:rPr>
            <w:instrText xml:space="preserve"> PAGEREF _Toc5391 \h </w:instrText>
          </w:r>
          <w:r>
            <w:rPr>
              <w:rFonts w:eastAsia="仿宋"/>
              <w:sz w:val="28"/>
              <w:szCs w:val="28"/>
            </w:rPr>
            <w:fldChar w:fldCharType="separate"/>
          </w:r>
          <w:r>
            <w:rPr>
              <w:rFonts w:eastAsia="仿宋"/>
              <w:sz w:val="28"/>
              <w:szCs w:val="28"/>
            </w:rPr>
            <w:t>165</w:t>
          </w:r>
          <w:r>
            <w:rPr>
              <w:rFonts w:eastAsia="仿宋"/>
              <w:sz w:val="28"/>
              <w:szCs w:val="28"/>
            </w:rPr>
            <w:fldChar w:fldCharType="end"/>
          </w:r>
          <w:r>
            <w:rPr>
              <w:rFonts w:eastAsia="仿宋"/>
              <w:sz w:val="28"/>
              <w:szCs w:val="28"/>
            </w:rPr>
            <w:fldChar w:fldCharType="end"/>
          </w:r>
        </w:p>
        <w:p w14:paraId="75675FEC">
          <w:pPr>
            <w:pStyle w:val="36"/>
            <w:tabs>
              <w:tab w:val="right" w:leader="dot" w:pos="9072"/>
            </w:tabs>
            <w:spacing w:line="500" w:lineRule="exact"/>
            <w:ind w:left="560"/>
            <w:rPr>
              <w:rFonts w:eastAsia="仿宋"/>
              <w:sz w:val="28"/>
              <w:szCs w:val="28"/>
            </w:rPr>
          </w:pPr>
          <w:r>
            <w:fldChar w:fldCharType="begin"/>
          </w:r>
          <w:r>
            <w:instrText xml:space="preserve"> HYPERLINK \l "_Toc3583" </w:instrText>
          </w:r>
          <w:r>
            <w:fldChar w:fldCharType="separate"/>
          </w:r>
          <w:r>
            <w:rPr>
              <w:rFonts w:eastAsia="仿宋"/>
              <w:sz w:val="28"/>
              <w:szCs w:val="28"/>
            </w:rPr>
            <w:t xml:space="preserve">12.4 </w:t>
          </w:r>
          <w:r>
            <w:rPr>
              <w:rFonts w:eastAsia="仿宋"/>
              <w:spacing w:val="3"/>
              <w:sz w:val="28"/>
              <w:szCs w:val="28"/>
            </w:rPr>
            <w:t>加大资金投入</w:t>
          </w:r>
          <w:r>
            <w:rPr>
              <w:rFonts w:eastAsia="仿宋"/>
              <w:sz w:val="28"/>
              <w:szCs w:val="28"/>
            </w:rPr>
            <w:tab/>
          </w:r>
          <w:r>
            <w:rPr>
              <w:rFonts w:eastAsia="仿宋"/>
              <w:sz w:val="28"/>
              <w:szCs w:val="28"/>
            </w:rPr>
            <w:fldChar w:fldCharType="begin"/>
          </w:r>
          <w:r>
            <w:rPr>
              <w:rFonts w:eastAsia="仿宋"/>
              <w:sz w:val="28"/>
              <w:szCs w:val="28"/>
            </w:rPr>
            <w:instrText xml:space="preserve"> PAGEREF _Toc3583 \h </w:instrText>
          </w:r>
          <w:r>
            <w:rPr>
              <w:rFonts w:eastAsia="仿宋"/>
              <w:sz w:val="28"/>
              <w:szCs w:val="28"/>
            </w:rPr>
            <w:fldChar w:fldCharType="separate"/>
          </w:r>
          <w:r>
            <w:rPr>
              <w:rFonts w:eastAsia="仿宋"/>
              <w:sz w:val="28"/>
              <w:szCs w:val="28"/>
            </w:rPr>
            <w:t>166</w:t>
          </w:r>
          <w:r>
            <w:rPr>
              <w:rFonts w:eastAsia="仿宋"/>
              <w:sz w:val="28"/>
              <w:szCs w:val="28"/>
            </w:rPr>
            <w:fldChar w:fldCharType="end"/>
          </w:r>
          <w:r>
            <w:rPr>
              <w:rFonts w:eastAsia="仿宋"/>
              <w:sz w:val="28"/>
              <w:szCs w:val="28"/>
            </w:rPr>
            <w:fldChar w:fldCharType="end"/>
          </w:r>
        </w:p>
        <w:p w14:paraId="11F05F2D">
          <w:pPr>
            <w:pStyle w:val="36"/>
            <w:tabs>
              <w:tab w:val="right" w:leader="dot" w:pos="9072"/>
            </w:tabs>
            <w:spacing w:line="500" w:lineRule="exact"/>
            <w:ind w:left="560"/>
            <w:sectPr>
              <w:headerReference r:id="rId8" w:type="default"/>
              <w:footerReference r:id="rId9" w:type="default"/>
              <w:pgSz w:w="11906" w:h="16839"/>
              <w:pgMar w:top="1616" w:right="1417" w:bottom="1616" w:left="1418" w:header="942" w:footer="1301" w:gutter="0"/>
              <w:pgNumType w:fmt="upperRoman" w:start="1"/>
              <w:cols w:space="720" w:num="1"/>
            </w:sectPr>
          </w:pPr>
          <w:r>
            <w:fldChar w:fldCharType="begin"/>
          </w:r>
          <w:r>
            <w:instrText xml:space="preserve"> HYPERLINK \l "_Toc279" </w:instrText>
          </w:r>
          <w:r>
            <w:fldChar w:fldCharType="separate"/>
          </w:r>
          <w:r>
            <w:rPr>
              <w:rFonts w:eastAsia="仿宋"/>
              <w:sz w:val="28"/>
              <w:szCs w:val="28"/>
            </w:rPr>
            <w:t xml:space="preserve">12.5 </w:t>
          </w:r>
          <w:r>
            <w:rPr>
              <w:rFonts w:eastAsia="仿宋"/>
              <w:spacing w:val="3"/>
              <w:sz w:val="28"/>
              <w:szCs w:val="28"/>
            </w:rPr>
            <w:t>加强科技支撑</w:t>
          </w:r>
          <w:r>
            <w:rPr>
              <w:rFonts w:eastAsia="仿宋"/>
              <w:sz w:val="28"/>
              <w:szCs w:val="28"/>
            </w:rPr>
            <w:tab/>
          </w:r>
          <w:r>
            <w:rPr>
              <w:rFonts w:eastAsia="仿宋"/>
              <w:sz w:val="28"/>
              <w:szCs w:val="28"/>
            </w:rPr>
            <w:fldChar w:fldCharType="begin"/>
          </w:r>
          <w:r>
            <w:rPr>
              <w:rFonts w:eastAsia="仿宋"/>
              <w:sz w:val="28"/>
              <w:szCs w:val="28"/>
            </w:rPr>
            <w:instrText xml:space="preserve"> PAGEREF _Toc279 \h </w:instrText>
          </w:r>
          <w:r>
            <w:rPr>
              <w:rFonts w:eastAsia="仿宋"/>
              <w:sz w:val="28"/>
              <w:szCs w:val="28"/>
            </w:rPr>
            <w:fldChar w:fldCharType="separate"/>
          </w:r>
          <w:r>
            <w:rPr>
              <w:rFonts w:eastAsia="仿宋"/>
              <w:sz w:val="28"/>
              <w:szCs w:val="28"/>
            </w:rPr>
            <w:t>166</w:t>
          </w:r>
          <w:r>
            <w:rPr>
              <w:rFonts w:eastAsia="仿宋"/>
              <w:sz w:val="28"/>
              <w:szCs w:val="28"/>
            </w:rPr>
            <w:fldChar w:fldCharType="end"/>
          </w:r>
          <w:r>
            <w:rPr>
              <w:rFonts w:eastAsia="仿宋"/>
              <w:sz w:val="28"/>
              <w:szCs w:val="28"/>
            </w:rPr>
            <w:fldChar w:fldCharType="end"/>
          </w:r>
          <w:r>
            <w:rPr>
              <w:rFonts w:eastAsia="仿宋"/>
              <w:b/>
              <w:bCs/>
              <w:sz w:val="28"/>
              <w:szCs w:val="28"/>
              <w:lang w:eastAsia="en-US"/>
            </w:rPr>
            <w:fldChar w:fldCharType="end"/>
          </w:r>
        </w:p>
      </w:sdtContent>
    </w:sdt>
    <w:p w14:paraId="093EA42B">
      <w:pPr>
        <w:pStyle w:val="2"/>
      </w:pPr>
      <w:bookmarkStart w:id="1" w:name="_Toc17785"/>
      <w:bookmarkEnd w:id="1"/>
      <w:r>
        <w:rPr>
          <w:rFonts w:hint="eastAsia"/>
        </w:rPr>
        <w:t>建设基础与面临形势</w:t>
      </w:r>
    </w:p>
    <w:p w14:paraId="0925E3C1">
      <w:pPr>
        <w:pStyle w:val="3"/>
      </w:pPr>
      <w:r>
        <w:t>定安县作为海口经济圈重要成员，经过多年的水利基础设施建设，在水网建设方面具备一定的有利基础条件。当前全县经济社会快速发展，对照高质量发展要求和国家、海南省重大战略建设目标和人民群众对美好生活的新期盼，全县水网建设还存在一些明显短板。</w:t>
      </w:r>
    </w:p>
    <w:p w14:paraId="6152201F">
      <w:pPr>
        <w:pStyle w:val="4"/>
      </w:pPr>
      <w:bookmarkStart w:id="2" w:name="_Toc31483"/>
      <w:r>
        <w:t>区域概况</w:t>
      </w:r>
      <w:bookmarkEnd w:id="2"/>
    </w:p>
    <w:p w14:paraId="42D17EC3">
      <w:pPr>
        <w:pStyle w:val="6"/>
      </w:pPr>
      <w:r>
        <w:t>地理位置</w:t>
      </w:r>
    </w:p>
    <w:p w14:paraId="6B8B72C0">
      <w:pPr>
        <w:pStyle w:val="3"/>
      </w:pPr>
      <w:r>
        <w:t>定安县位于海南省中部偏东北，地处东经110°7′~110°31′，北纬19°13′~19°44′之间，东临文昌市，西接澄迈县，东南与琼海市毗邻，西南与屯昌县接壤，北隔南渡江与海口市琼山区相望，东西宽45.5km，南北长68km，总面积1196.46km</w:t>
      </w:r>
      <w:r>
        <w:rPr>
          <w:vertAlign w:val="superscript"/>
        </w:rPr>
        <w:t>2</w:t>
      </w:r>
      <w:r>
        <w:t>。定安县地理位置优越，省东环高速公路从定城镇东部穿过，境内路段32km。海榆东线、中线公路贯通全境，县级公路286条，“五纵五横”公路网络，四通八达，辐射全省各地，交通方便快捷。县城北距省会海口市中心34km、美兰机场40km、海口火车站57km，区位优势明显，被誉为海口的“后花园”。</w:t>
      </w:r>
    </w:p>
    <w:p w14:paraId="69714A3F">
      <w:pPr>
        <w:pStyle w:val="6"/>
      </w:pPr>
      <w:r>
        <w:t>地形地质</w:t>
      </w:r>
    </w:p>
    <w:p w14:paraId="42845DC5">
      <w:pPr>
        <w:pStyle w:val="3"/>
      </w:pPr>
      <w:r>
        <w:t>定安县地形呈南北长、东西窄的不规则形状。地势由南向北缓度倾斜，形成南高北低的地势。全县地貌类型多样、成因不一，可归纳为高丘陵、低丘陵、台地、阶地、水域等类型。其中，高丘陵地海拔高度在250~500m之间，占全县面积3%；低丘陵地海拔高度在100~250m之间，占全县面积30%；台地海拔高度在50~100m之间，占全县面积41.8%；阶地海拔高度在50m以下，占全县面积20.8%；水域面积占全县面积3.3%。定安县地处海南岛北部大地构造位置，属华夏断块区华南断坳中雷琼凹陷部分，并位于太平洋地槽褶皱区，东南沿海褶皱系，海西冒地槽皱带。全县地层主要有寒武系陀烈群、白垩繫上统报万群、第四系下更新统湛江组和三迭系新昌群地层，地质主要由砂页岩、玄武岩、火山灰岩、花岗岩等岩石构成。</w:t>
      </w:r>
    </w:p>
    <w:p w14:paraId="641BD645">
      <w:pPr>
        <w:jc w:val="center"/>
        <w:rPr>
          <w:rFonts w:ascii="Times New Roman" w:hAnsi="Times New Roman"/>
        </w:rPr>
      </w:pPr>
      <w:r>
        <w:rPr>
          <w:rFonts w:ascii="Times New Roman" w:hAnsi="Times New Roman"/>
        </w:rPr>
        <w:drawing>
          <wp:inline distT="0" distB="0" distL="0" distR="0">
            <wp:extent cx="3415665" cy="4229735"/>
            <wp:effectExtent l="0" t="0" r="13335" b="1841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56"/>
                    <a:stretch>
                      <a:fillRect/>
                    </a:stretch>
                  </pic:blipFill>
                  <pic:spPr>
                    <a:xfrm>
                      <a:off x="0" y="0"/>
                      <a:ext cx="3418971" cy="4233568"/>
                    </a:xfrm>
                    <a:prstGeom prst="rect">
                      <a:avLst/>
                    </a:prstGeom>
                  </pic:spPr>
                </pic:pic>
              </a:graphicData>
            </a:graphic>
          </wp:inline>
        </w:drawing>
      </w:r>
    </w:p>
    <w:p w14:paraId="53355D7A">
      <w:pPr>
        <w:pStyle w:val="25"/>
        <w:spacing w:before="120"/>
        <w:rPr>
          <w:rFonts w:ascii="Times New Roman" w:hAnsi="Times New Roman"/>
        </w:rPr>
      </w:pPr>
      <w:r>
        <w:rPr>
          <w:rFonts w:ascii="Times New Roman" w:hAnsi="Times New Roman"/>
        </w:rPr>
        <w:t>定安县高程分析图</w:t>
      </w:r>
    </w:p>
    <w:p w14:paraId="0D4AD046">
      <w:pPr>
        <w:pStyle w:val="6"/>
      </w:pPr>
      <w:r>
        <w:t>土壤植被</w:t>
      </w:r>
    </w:p>
    <w:p w14:paraId="6263F18C">
      <w:pPr>
        <w:pStyle w:val="3"/>
      </w:pPr>
      <w:r>
        <w:t>定安县土壤可划分为水稻土、砖红壤、潮沙泥土、石质土4类和9个亚类（淹育型水稻土、潴育型水稻土、渗育型水稻土、潜育型水稻土、沼泽型水稻土、耕型砖红壤、潮沙泥地、非耕型砖红壤、潮沙泥土），共41个土属，113个土种。境内植被以乔木群落、次生林稀树灌丛及林下灌木为主。据史料记载考察，历史上定安县植物种类繁多，有1700多种，具有经济利用价值的乔木341种，其中珍贵树种有子京、坡垒、黄杞、乌墨、青梅、母生、绿南、香椿等。境内粮食作物以水稻为主，油料作物以花生为</w:t>
      </w:r>
      <w:bookmarkStart w:id="3" w:name="bookmark143"/>
      <w:bookmarkEnd w:id="3"/>
      <w:r>
        <w:t>主，水果主要品种为荔枝、龙眼、香焦、凤梨、西瓜、凤梨蜜等，热带经济作物有橡胶、槟榔、胡椒，糖料作物主要是糖蔗和果蔗。</w:t>
      </w:r>
    </w:p>
    <w:p w14:paraId="6DB5DFA8">
      <w:pPr>
        <w:pStyle w:val="6"/>
      </w:pPr>
      <w:r>
        <w:t>经济社会</w:t>
      </w:r>
    </w:p>
    <w:p w14:paraId="3283396A">
      <w:pPr>
        <w:spacing w:before="188" w:line="221" w:lineRule="auto"/>
        <w:ind w:left="33"/>
        <w:outlineLvl w:val="3"/>
        <w:rPr>
          <w:rFonts w:ascii="Times New Roman" w:hAnsi="Times New Roman" w:eastAsia="宋体"/>
        </w:rPr>
      </w:pPr>
      <w:r>
        <w:rPr>
          <w:rFonts w:ascii="Times New Roman" w:hAnsi="Times New Roman" w:eastAsia="Times New Roman"/>
          <w:spacing w:val="-2"/>
        </w:rPr>
        <w:t>1.1.4.1</w:t>
      </w:r>
      <w:r>
        <w:rPr>
          <w:rFonts w:ascii="Times New Roman" w:hAnsi="Times New Roman" w:eastAsia="宋体"/>
          <w:spacing w:val="-2"/>
        </w:rPr>
        <w:t>行政区划及人口</w:t>
      </w:r>
    </w:p>
    <w:p w14:paraId="7D8732DC">
      <w:pPr>
        <w:pStyle w:val="3"/>
      </w:pPr>
      <w:r>
        <w:t>截至2023年12月，定安县辖10个镇（定城、新竹、龙湖、黄竹、雷鸣、龙门、岭口、翰林、龙河、富文）、</w:t>
      </w:r>
      <w:r>
        <w:rPr>
          <w:rFonts w:hint="eastAsia"/>
          <w:lang w:val="en-US" w:eastAsia="zh-CN"/>
        </w:rPr>
        <w:t>3个农场居（南海、金鸡岭、中瑞）、</w:t>
      </w:r>
      <w:r>
        <w:t>123个行政村（社区）（其中包含108个村委会和1</w:t>
      </w:r>
      <w:r>
        <w:rPr>
          <w:rFonts w:hint="eastAsia"/>
          <w:lang w:val="en-US" w:eastAsia="zh-CN"/>
        </w:rPr>
        <w:t>5</w:t>
      </w:r>
      <w:r>
        <w:t>个居委会）和901个自然村，县政府驻定城镇。定安县行政区划见附图2。</w:t>
      </w:r>
    </w:p>
    <w:p w14:paraId="29414B27">
      <w:pPr>
        <w:pStyle w:val="3"/>
      </w:pPr>
      <w:r>
        <w:t>根据定安县统计年鉴，截至2023年底，定安县常住人口28.80万人，其中城镇人口11.97万人，农村人口16.83万人，城镇化率41.56%；户籍人口34.50万人，户籍人口总户数10.41万户，其中农业人口24.78万人，农业人口占户籍总人口的71.8%。</w:t>
      </w:r>
    </w:p>
    <w:p w14:paraId="1E194BA7">
      <w:pPr>
        <w:pStyle w:val="23"/>
        <w:spacing w:before="120"/>
      </w:pPr>
      <w:r>
        <w:t>定安县行政区划一览表</w:t>
      </w:r>
    </w:p>
    <w:tbl>
      <w:tblPr>
        <w:tblStyle w:val="21"/>
        <w:tblW w:w="8998" w:type="dxa"/>
        <w:jc w:val="right"/>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21"/>
        <w:gridCol w:w="1446"/>
        <w:gridCol w:w="1554"/>
        <w:gridCol w:w="1479"/>
        <w:gridCol w:w="1500"/>
        <w:gridCol w:w="1798"/>
      </w:tblGrid>
      <w:tr w14:paraId="2AC5C9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right"/>
        </w:trPr>
        <w:tc>
          <w:tcPr>
            <w:tcW w:w="1221" w:type="dxa"/>
            <w:vAlign w:val="center"/>
          </w:tcPr>
          <w:p w14:paraId="4FE9A2C2">
            <w:pPr>
              <w:pStyle w:val="22"/>
              <w:jc w:val="center"/>
            </w:pPr>
            <w:r>
              <w:t>乡镇</w:t>
            </w:r>
          </w:p>
        </w:tc>
        <w:tc>
          <w:tcPr>
            <w:tcW w:w="1446" w:type="dxa"/>
            <w:vAlign w:val="center"/>
          </w:tcPr>
          <w:p w14:paraId="4F307B82">
            <w:pPr>
              <w:pStyle w:val="22"/>
              <w:jc w:val="center"/>
            </w:pPr>
            <w:r>
              <w:t>居委会（个）</w:t>
            </w:r>
          </w:p>
        </w:tc>
        <w:tc>
          <w:tcPr>
            <w:tcW w:w="1554" w:type="dxa"/>
            <w:vAlign w:val="center"/>
          </w:tcPr>
          <w:p w14:paraId="54AD7FBF">
            <w:pPr>
              <w:pStyle w:val="22"/>
              <w:jc w:val="center"/>
            </w:pPr>
            <w:r>
              <w:t>村委会（个）</w:t>
            </w:r>
          </w:p>
        </w:tc>
        <w:tc>
          <w:tcPr>
            <w:tcW w:w="1479" w:type="dxa"/>
            <w:vAlign w:val="center"/>
          </w:tcPr>
          <w:p w14:paraId="3E2C6473">
            <w:pPr>
              <w:pStyle w:val="22"/>
              <w:jc w:val="center"/>
            </w:pPr>
            <w:r>
              <w:t>自然村（个）</w:t>
            </w:r>
          </w:p>
        </w:tc>
        <w:tc>
          <w:tcPr>
            <w:tcW w:w="1500" w:type="dxa"/>
            <w:vAlign w:val="center"/>
          </w:tcPr>
          <w:p w14:paraId="3AFA08D2">
            <w:pPr>
              <w:pStyle w:val="22"/>
              <w:jc w:val="center"/>
              <w:rPr>
                <w:rFonts w:hint="default" w:eastAsia="楷体_GB2312"/>
                <w:lang w:val="en-US" w:eastAsia="zh-CN"/>
              </w:rPr>
            </w:pPr>
            <w:r>
              <w:rPr>
                <w:rFonts w:hint="eastAsia"/>
                <w:lang w:val="en-US" w:eastAsia="zh-CN"/>
              </w:rPr>
              <w:t>农场居（个）</w:t>
            </w:r>
          </w:p>
        </w:tc>
        <w:tc>
          <w:tcPr>
            <w:tcW w:w="1798" w:type="dxa"/>
            <w:vAlign w:val="center"/>
          </w:tcPr>
          <w:p w14:paraId="27AAA733">
            <w:pPr>
              <w:pStyle w:val="22"/>
              <w:jc w:val="center"/>
            </w:pPr>
            <w:r>
              <w:t>土地面积（km</w:t>
            </w:r>
            <w:r>
              <w:rPr>
                <w:vertAlign w:val="superscript"/>
              </w:rPr>
              <w:t>2</w:t>
            </w:r>
            <w:r>
              <w:t>）</w:t>
            </w:r>
          </w:p>
        </w:tc>
      </w:tr>
      <w:tr w14:paraId="409526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jc w:val="right"/>
        </w:trPr>
        <w:tc>
          <w:tcPr>
            <w:tcW w:w="1221" w:type="dxa"/>
            <w:vAlign w:val="center"/>
          </w:tcPr>
          <w:p w14:paraId="5E94D567">
            <w:pPr>
              <w:pStyle w:val="22"/>
              <w:jc w:val="center"/>
            </w:pPr>
            <w:r>
              <w:t>定城镇</w:t>
            </w:r>
          </w:p>
        </w:tc>
        <w:tc>
          <w:tcPr>
            <w:tcW w:w="1446" w:type="dxa"/>
            <w:vAlign w:val="center"/>
          </w:tcPr>
          <w:p w14:paraId="570A0490">
            <w:pPr>
              <w:pStyle w:val="22"/>
              <w:jc w:val="center"/>
            </w:pPr>
            <w:r>
              <w:t>13</w:t>
            </w:r>
          </w:p>
        </w:tc>
        <w:tc>
          <w:tcPr>
            <w:tcW w:w="1554" w:type="dxa"/>
            <w:vAlign w:val="center"/>
          </w:tcPr>
          <w:p w14:paraId="288C1B9E">
            <w:pPr>
              <w:pStyle w:val="22"/>
              <w:jc w:val="center"/>
            </w:pPr>
            <w:r>
              <w:t>21</w:t>
            </w:r>
          </w:p>
        </w:tc>
        <w:tc>
          <w:tcPr>
            <w:tcW w:w="1479" w:type="dxa"/>
            <w:vAlign w:val="center"/>
          </w:tcPr>
          <w:p w14:paraId="2C7CE4AD">
            <w:pPr>
              <w:pStyle w:val="22"/>
              <w:jc w:val="center"/>
            </w:pPr>
            <w:r>
              <w:t>139</w:t>
            </w:r>
          </w:p>
        </w:tc>
        <w:tc>
          <w:tcPr>
            <w:tcW w:w="1500" w:type="dxa"/>
            <w:vAlign w:val="center"/>
          </w:tcPr>
          <w:p w14:paraId="4140A229">
            <w:pPr>
              <w:pStyle w:val="22"/>
              <w:jc w:val="center"/>
            </w:pPr>
          </w:p>
        </w:tc>
        <w:tc>
          <w:tcPr>
            <w:tcW w:w="1798" w:type="dxa"/>
            <w:vAlign w:val="center"/>
          </w:tcPr>
          <w:p w14:paraId="37EBD093">
            <w:pPr>
              <w:pStyle w:val="22"/>
              <w:jc w:val="center"/>
            </w:pPr>
            <w:r>
              <w:t>145.8</w:t>
            </w:r>
          </w:p>
        </w:tc>
      </w:tr>
      <w:tr w14:paraId="4728CF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jc w:val="right"/>
        </w:trPr>
        <w:tc>
          <w:tcPr>
            <w:tcW w:w="1221" w:type="dxa"/>
            <w:vAlign w:val="center"/>
          </w:tcPr>
          <w:p w14:paraId="29ED591A">
            <w:pPr>
              <w:pStyle w:val="22"/>
              <w:jc w:val="center"/>
            </w:pPr>
            <w:r>
              <w:t>新竹镇</w:t>
            </w:r>
          </w:p>
        </w:tc>
        <w:tc>
          <w:tcPr>
            <w:tcW w:w="1446" w:type="dxa"/>
            <w:vAlign w:val="center"/>
          </w:tcPr>
          <w:p w14:paraId="239649D4">
            <w:pPr>
              <w:pStyle w:val="22"/>
              <w:jc w:val="center"/>
            </w:pPr>
          </w:p>
        </w:tc>
        <w:tc>
          <w:tcPr>
            <w:tcW w:w="1554" w:type="dxa"/>
            <w:vAlign w:val="center"/>
          </w:tcPr>
          <w:p w14:paraId="4BC10CE4">
            <w:pPr>
              <w:pStyle w:val="22"/>
              <w:jc w:val="center"/>
            </w:pPr>
            <w:r>
              <w:t>7</w:t>
            </w:r>
          </w:p>
        </w:tc>
        <w:tc>
          <w:tcPr>
            <w:tcW w:w="1479" w:type="dxa"/>
            <w:vAlign w:val="center"/>
          </w:tcPr>
          <w:p w14:paraId="78A8AA53">
            <w:pPr>
              <w:pStyle w:val="22"/>
              <w:jc w:val="center"/>
            </w:pPr>
            <w:r>
              <w:t>61</w:t>
            </w:r>
          </w:p>
        </w:tc>
        <w:tc>
          <w:tcPr>
            <w:tcW w:w="1500" w:type="dxa"/>
            <w:vAlign w:val="center"/>
          </w:tcPr>
          <w:p w14:paraId="65FBB6E9">
            <w:pPr>
              <w:pStyle w:val="22"/>
              <w:jc w:val="center"/>
            </w:pPr>
          </w:p>
        </w:tc>
        <w:tc>
          <w:tcPr>
            <w:tcW w:w="1798" w:type="dxa"/>
            <w:vAlign w:val="center"/>
          </w:tcPr>
          <w:p w14:paraId="73F9A6D0">
            <w:pPr>
              <w:pStyle w:val="22"/>
              <w:jc w:val="center"/>
            </w:pPr>
            <w:r>
              <w:t>82.63</w:t>
            </w:r>
          </w:p>
        </w:tc>
      </w:tr>
      <w:tr w14:paraId="3B6617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jc w:val="right"/>
        </w:trPr>
        <w:tc>
          <w:tcPr>
            <w:tcW w:w="1221" w:type="dxa"/>
            <w:vAlign w:val="center"/>
          </w:tcPr>
          <w:p w14:paraId="1B57EB18">
            <w:pPr>
              <w:pStyle w:val="22"/>
              <w:jc w:val="center"/>
            </w:pPr>
            <w:r>
              <w:t>龙湖镇</w:t>
            </w:r>
          </w:p>
        </w:tc>
        <w:tc>
          <w:tcPr>
            <w:tcW w:w="1446" w:type="dxa"/>
            <w:vAlign w:val="center"/>
          </w:tcPr>
          <w:p w14:paraId="67FF6646">
            <w:pPr>
              <w:pStyle w:val="22"/>
              <w:jc w:val="center"/>
            </w:pPr>
            <w:r>
              <w:t>1</w:t>
            </w:r>
          </w:p>
        </w:tc>
        <w:tc>
          <w:tcPr>
            <w:tcW w:w="1554" w:type="dxa"/>
            <w:vAlign w:val="center"/>
          </w:tcPr>
          <w:p w14:paraId="044EDE23">
            <w:pPr>
              <w:pStyle w:val="22"/>
              <w:jc w:val="center"/>
            </w:pPr>
            <w:r>
              <w:t>11</w:t>
            </w:r>
          </w:p>
        </w:tc>
        <w:tc>
          <w:tcPr>
            <w:tcW w:w="1479" w:type="dxa"/>
            <w:vAlign w:val="center"/>
          </w:tcPr>
          <w:p w14:paraId="5B2FB050">
            <w:pPr>
              <w:pStyle w:val="22"/>
              <w:jc w:val="center"/>
            </w:pPr>
            <w:r>
              <w:t>86</w:t>
            </w:r>
          </w:p>
        </w:tc>
        <w:tc>
          <w:tcPr>
            <w:tcW w:w="1500" w:type="dxa"/>
            <w:vAlign w:val="center"/>
          </w:tcPr>
          <w:p w14:paraId="5F6B259E">
            <w:pPr>
              <w:pStyle w:val="22"/>
              <w:jc w:val="center"/>
            </w:pPr>
          </w:p>
        </w:tc>
        <w:tc>
          <w:tcPr>
            <w:tcW w:w="1798" w:type="dxa"/>
            <w:vAlign w:val="center"/>
          </w:tcPr>
          <w:p w14:paraId="50AD2DFD">
            <w:pPr>
              <w:pStyle w:val="22"/>
              <w:jc w:val="center"/>
            </w:pPr>
            <w:r>
              <w:t>98.39</w:t>
            </w:r>
          </w:p>
        </w:tc>
      </w:tr>
      <w:tr w14:paraId="28E516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jc w:val="right"/>
        </w:trPr>
        <w:tc>
          <w:tcPr>
            <w:tcW w:w="1221" w:type="dxa"/>
            <w:vAlign w:val="center"/>
          </w:tcPr>
          <w:p w14:paraId="2E495BFA">
            <w:pPr>
              <w:pStyle w:val="22"/>
              <w:jc w:val="center"/>
            </w:pPr>
            <w:r>
              <w:t>黄竹镇</w:t>
            </w:r>
          </w:p>
        </w:tc>
        <w:tc>
          <w:tcPr>
            <w:tcW w:w="1446" w:type="dxa"/>
            <w:vAlign w:val="center"/>
          </w:tcPr>
          <w:p w14:paraId="79B3750E">
            <w:pPr>
              <w:pStyle w:val="22"/>
              <w:jc w:val="center"/>
            </w:pPr>
          </w:p>
        </w:tc>
        <w:tc>
          <w:tcPr>
            <w:tcW w:w="1554" w:type="dxa"/>
            <w:vAlign w:val="center"/>
          </w:tcPr>
          <w:p w14:paraId="409C8D79">
            <w:pPr>
              <w:pStyle w:val="22"/>
              <w:jc w:val="center"/>
            </w:pPr>
            <w:r>
              <w:t>8</w:t>
            </w:r>
          </w:p>
        </w:tc>
        <w:tc>
          <w:tcPr>
            <w:tcW w:w="1479" w:type="dxa"/>
            <w:vAlign w:val="center"/>
          </w:tcPr>
          <w:p w14:paraId="0B6DAB06">
            <w:pPr>
              <w:pStyle w:val="22"/>
              <w:jc w:val="center"/>
            </w:pPr>
            <w:r>
              <w:t>97</w:t>
            </w:r>
          </w:p>
        </w:tc>
        <w:tc>
          <w:tcPr>
            <w:tcW w:w="1500" w:type="dxa"/>
            <w:vAlign w:val="center"/>
          </w:tcPr>
          <w:p w14:paraId="1328E9BF">
            <w:pPr>
              <w:pStyle w:val="22"/>
              <w:jc w:val="center"/>
              <w:rPr>
                <w:rFonts w:hint="eastAsia" w:eastAsia="楷体_GB2312"/>
                <w:lang w:val="en-US" w:eastAsia="zh-CN"/>
              </w:rPr>
            </w:pPr>
            <w:r>
              <w:rPr>
                <w:rFonts w:hint="eastAsia"/>
                <w:lang w:val="en-US" w:eastAsia="zh-CN"/>
              </w:rPr>
              <w:t>1</w:t>
            </w:r>
          </w:p>
        </w:tc>
        <w:tc>
          <w:tcPr>
            <w:tcW w:w="1798" w:type="dxa"/>
            <w:vAlign w:val="center"/>
          </w:tcPr>
          <w:p w14:paraId="718E2EC3">
            <w:pPr>
              <w:pStyle w:val="22"/>
              <w:jc w:val="center"/>
            </w:pPr>
            <w:r>
              <w:t>178.51</w:t>
            </w:r>
          </w:p>
        </w:tc>
      </w:tr>
      <w:tr w14:paraId="3400DF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jc w:val="right"/>
        </w:trPr>
        <w:tc>
          <w:tcPr>
            <w:tcW w:w="1221" w:type="dxa"/>
            <w:vAlign w:val="center"/>
          </w:tcPr>
          <w:p w14:paraId="5F78E1D2">
            <w:pPr>
              <w:pStyle w:val="22"/>
              <w:jc w:val="center"/>
            </w:pPr>
            <w:r>
              <w:t>雷鸣镇</w:t>
            </w:r>
          </w:p>
        </w:tc>
        <w:tc>
          <w:tcPr>
            <w:tcW w:w="1446" w:type="dxa"/>
            <w:vAlign w:val="center"/>
          </w:tcPr>
          <w:p w14:paraId="0EBE1370">
            <w:pPr>
              <w:pStyle w:val="22"/>
              <w:jc w:val="center"/>
            </w:pPr>
          </w:p>
        </w:tc>
        <w:tc>
          <w:tcPr>
            <w:tcW w:w="1554" w:type="dxa"/>
            <w:vAlign w:val="center"/>
          </w:tcPr>
          <w:p w14:paraId="3E505AEF">
            <w:pPr>
              <w:pStyle w:val="22"/>
              <w:jc w:val="center"/>
            </w:pPr>
            <w:r>
              <w:t>11</w:t>
            </w:r>
          </w:p>
        </w:tc>
        <w:tc>
          <w:tcPr>
            <w:tcW w:w="1479" w:type="dxa"/>
            <w:vAlign w:val="center"/>
          </w:tcPr>
          <w:p w14:paraId="53A0F7AE">
            <w:pPr>
              <w:pStyle w:val="22"/>
              <w:jc w:val="center"/>
            </w:pPr>
            <w:r>
              <w:t>116</w:t>
            </w:r>
          </w:p>
        </w:tc>
        <w:tc>
          <w:tcPr>
            <w:tcW w:w="1500" w:type="dxa"/>
            <w:vAlign w:val="center"/>
          </w:tcPr>
          <w:p w14:paraId="18EAFF64">
            <w:pPr>
              <w:pStyle w:val="22"/>
              <w:jc w:val="center"/>
            </w:pPr>
          </w:p>
        </w:tc>
        <w:tc>
          <w:tcPr>
            <w:tcW w:w="1798" w:type="dxa"/>
            <w:vAlign w:val="center"/>
          </w:tcPr>
          <w:p w14:paraId="6A39B406">
            <w:pPr>
              <w:pStyle w:val="22"/>
              <w:jc w:val="center"/>
            </w:pPr>
            <w:r>
              <w:t>130.53</w:t>
            </w:r>
          </w:p>
        </w:tc>
      </w:tr>
      <w:tr w14:paraId="5E1D5C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jc w:val="right"/>
        </w:trPr>
        <w:tc>
          <w:tcPr>
            <w:tcW w:w="1221" w:type="dxa"/>
            <w:vAlign w:val="center"/>
          </w:tcPr>
          <w:p w14:paraId="237C608C">
            <w:pPr>
              <w:pStyle w:val="22"/>
              <w:jc w:val="center"/>
            </w:pPr>
            <w:r>
              <w:t>龙门镇</w:t>
            </w:r>
          </w:p>
        </w:tc>
        <w:tc>
          <w:tcPr>
            <w:tcW w:w="1446" w:type="dxa"/>
            <w:vAlign w:val="center"/>
          </w:tcPr>
          <w:p w14:paraId="34D3C609">
            <w:pPr>
              <w:pStyle w:val="22"/>
              <w:jc w:val="center"/>
            </w:pPr>
          </w:p>
        </w:tc>
        <w:tc>
          <w:tcPr>
            <w:tcW w:w="1554" w:type="dxa"/>
            <w:vAlign w:val="center"/>
          </w:tcPr>
          <w:p w14:paraId="4F659065">
            <w:pPr>
              <w:pStyle w:val="22"/>
              <w:jc w:val="center"/>
            </w:pPr>
            <w:r>
              <w:t>12</w:t>
            </w:r>
          </w:p>
        </w:tc>
        <w:tc>
          <w:tcPr>
            <w:tcW w:w="1479" w:type="dxa"/>
            <w:vAlign w:val="center"/>
          </w:tcPr>
          <w:p w14:paraId="5B65CE50">
            <w:pPr>
              <w:pStyle w:val="22"/>
              <w:jc w:val="center"/>
            </w:pPr>
            <w:r>
              <w:t>94</w:t>
            </w:r>
          </w:p>
        </w:tc>
        <w:tc>
          <w:tcPr>
            <w:tcW w:w="1500" w:type="dxa"/>
            <w:vAlign w:val="center"/>
          </w:tcPr>
          <w:p w14:paraId="5F75D8F1">
            <w:pPr>
              <w:pStyle w:val="22"/>
              <w:jc w:val="center"/>
            </w:pPr>
          </w:p>
        </w:tc>
        <w:tc>
          <w:tcPr>
            <w:tcW w:w="1798" w:type="dxa"/>
            <w:vAlign w:val="center"/>
          </w:tcPr>
          <w:p w14:paraId="42C9C6FE">
            <w:pPr>
              <w:pStyle w:val="22"/>
              <w:jc w:val="center"/>
            </w:pPr>
            <w:r>
              <w:t>103.59</w:t>
            </w:r>
          </w:p>
        </w:tc>
      </w:tr>
      <w:tr w14:paraId="531704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jc w:val="right"/>
        </w:trPr>
        <w:tc>
          <w:tcPr>
            <w:tcW w:w="1221" w:type="dxa"/>
            <w:vAlign w:val="center"/>
          </w:tcPr>
          <w:p w14:paraId="4C540014">
            <w:pPr>
              <w:pStyle w:val="22"/>
              <w:jc w:val="center"/>
            </w:pPr>
            <w:r>
              <w:t>龙河镇</w:t>
            </w:r>
          </w:p>
        </w:tc>
        <w:tc>
          <w:tcPr>
            <w:tcW w:w="1446" w:type="dxa"/>
            <w:vAlign w:val="center"/>
          </w:tcPr>
          <w:p w14:paraId="39145837">
            <w:pPr>
              <w:pStyle w:val="22"/>
              <w:jc w:val="center"/>
            </w:pPr>
            <w:r>
              <w:t>1</w:t>
            </w:r>
          </w:p>
        </w:tc>
        <w:tc>
          <w:tcPr>
            <w:tcW w:w="1554" w:type="dxa"/>
            <w:vAlign w:val="center"/>
          </w:tcPr>
          <w:p w14:paraId="203BE932">
            <w:pPr>
              <w:pStyle w:val="22"/>
              <w:jc w:val="center"/>
            </w:pPr>
            <w:r>
              <w:t>13</w:t>
            </w:r>
          </w:p>
        </w:tc>
        <w:tc>
          <w:tcPr>
            <w:tcW w:w="1479" w:type="dxa"/>
            <w:vAlign w:val="center"/>
          </w:tcPr>
          <w:p w14:paraId="613C7408">
            <w:pPr>
              <w:pStyle w:val="22"/>
              <w:jc w:val="center"/>
            </w:pPr>
            <w:r>
              <w:t>99</w:t>
            </w:r>
          </w:p>
        </w:tc>
        <w:tc>
          <w:tcPr>
            <w:tcW w:w="1500" w:type="dxa"/>
            <w:vAlign w:val="center"/>
          </w:tcPr>
          <w:p w14:paraId="794FEA80">
            <w:pPr>
              <w:pStyle w:val="22"/>
              <w:jc w:val="center"/>
            </w:pPr>
          </w:p>
        </w:tc>
        <w:tc>
          <w:tcPr>
            <w:tcW w:w="1798" w:type="dxa"/>
            <w:vAlign w:val="center"/>
          </w:tcPr>
          <w:p w14:paraId="1DA4C9D3">
            <w:pPr>
              <w:pStyle w:val="22"/>
              <w:jc w:val="center"/>
            </w:pPr>
            <w:r>
              <w:t>120.17</w:t>
            </w:r>
          </w:p>
        </w:tc>
      </w:tr>
      <w:tr w14:paraId="09580F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jc w:val="right"/>
        </w:trPr>
        <w:tc>
          <w:tcPr>
            <w:tcW w:w="1221" w:type="dxa"/>
            <w:vAlign w:val="center"/>
          </w:tcPr>
          <w:p w14:paraId="050A1760">
            <w:pPr>
              <w:pStyle w:val="22"/>
              <w:jc w:val="center"/>
            </w:pPr>
            <w:r>
              <w:t>岭口镇</w:t>
            </w:r>
          </w:p>
        </w:tc>
        <w:tc>
          <w:tcPr>
            <w:tcW w:w="1446" w:type="dxa"/>
            <w:vAlign w:val="center"/>
          </w:tcPr>
          <w:p w14:paraId="16FFC8C0">
            <w:pPr>
              <w:pStyle w:val="22"/>
              <w:jc w:val="center"/>
            </w:pPr>
          </w:p>
        </w:tc>
        <w:tc>
          <w:tcPr>
            <w:tcW w:w="1554" w:type="dxa"/>
            <w:vAlign w:val="center"/>
          </w:tcPr>
          <w:p w14:paraId="1E163D99">
            <w:pPr>
              <w:pStyle w:val="22"/>
              <w:jc w:val="center"/>
            </w:pPr>
            <w:r>
              <w:t>9</w:t>
            </w:r>
          </w:p>
        </w:tc>
        <w:tc>
          <w:tcPr>
            <w:tcW w:w="1479" w:type="dxa"/>
            <w:vAlign w:val="center"/>
          </w:tcPr>
          <w:p w14:paraId="7A7D68A0">
            <w:pPr>
              <w:pStyle w:val="22"/>
              <w:jc w:val="center"/>
            </w:pPr>
            <w:r>
              <w:t>66</w:t>
            </w:r>
          </w:p>
        </w:tc>
        <w:tc>
          <w:tcPr>
            <w:tcW w:w="1500" w:type="dxa"/>
            <w:vAlign w:val="center"/>
          </w:tcPr>
          <w:p w14:paraId="51CEEB23">
            <w:pPr>
              <w:pStyle w:val="22"/>
              <w:jc w:val="center"/>
            </w:pPr>
          </w:p>
        </w:tc>
        <w:tc>
          <w:tcPr>
            <w:tcW w:w="1798" w:type="dxa"/>
            <w:vAlign w:val="center"/>
          </w:tcPr>
          <w:p w14:paraId="59D16317">
            <w:pPr>
              <w:pStyle w:val="22"/>
              <w:jc w:val="center"/>
            </w:pPr>
            <w:r>
              <w:t>62.56</w:t>
            </w:r>
          </w:p>
        </w:tc>
      </w:tr>
      <w:tr w14:paraId="4D9CDA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jc w:val="right"/>
        </w:trPr>
        <w:tc>
          <w:tcPr>
            <w:tcW w:w="1221" w:type="dxa"/>
            <w:vAlign w:val="center"/>
          </w:tcPr>
          <w:p w14:paraId="5AC8B46C">
            <w:pPr>
              <w:pStyle w:val="22"/>
              <w:jc w:val="center"/>
            </w:pPr>
            <w:r>
              <w:t>翰林镇</w:t>
            </w:r>
          </w:p>
        </w:tc>
        <w:tc>
          <w:tcPr>
            <w:tcW w:w="1446" w:type="dxa"/>
            <w:vAlign w:val="center"/>
          </w:tcPr>
          <w:p w14:paraId="711A97B1">
            <w:pPr>
              <w:pStyle w:val="22"/>
              <w:jc w:val="center"/>
            </w:pPr>
          </w:p>
        </w:tc>
        <w:tc>
          <w:tcPr>
            <w:tcW w:w="1554" w:type="dxa"/>
            <w:vAlign w:val="center"/>
          </w:tcPr>
          <w:p w14:paraId="6D3DEF2E">
            <w:pPr>
              <w:pStyle w:val="22"/>
              <w:jc w:val="center"/>
            </w:pPr>
            <w:r>
              <w:t>6</w:t>
            </w:r>
          </w:p>
        </w:tc>
        <w:tc>
          <w:tcPr>
            <w:tcW w:w="1479" w:type="dxa"/>
            <w:vAlign w:val="center"/>
          </w:tcPr>
          <w:p w14:paraId="0312FBFD">
            <w:pPr>
              <w:pStyle w:val="22"/>
              <w:jc w:val="center"/>
            </w:pPr>
            <w:r>
              <w:t>78</w:t>
            </w:r>
          </w:p>
        </w:tc>
        <w:tc>
          <w:tcPr>
            <w:tcW w:w="1500" w:type="dxa"/>
            <w:vAlign w:val="center"/>
          </w:tcPr>
          <w:p w14:paraId="74AFAB93">
            <w:pPr>
              <w:pStyle w:val="22"/>
              <w:jc w:val="center"/>
              <w:rPr>
                <w:rFonts w:hint="eastAsia" w:eastAsia="楷体_GB2312"/>
                <w:lang w:val="en-US" w:eastAsia="zh-CN"/>
              </w:rPr>
            </w:pPr>
            <w:r>
              <w:rPr>
                <w:rFonts w:hint="eastAsia"/>
                <w:lang w:val="en-US" w:eastAsia="zh-CN"/>
              </w:rPr>
              <w:t>1</w:t>
            </w:r>
          </w:p>
        </w:tc>
        <w:tc>
          <w:tcPr>
            <w:tcW w:w="1798" w:type="dxa"/>
            <w:vAlign w:val="center"/>
          </w:tcPr>
          <w:p w14:paraId="7F0AB7DF">
            <w:pPr>
              <w:pStyle w:val="22"/>
              <w:jc w:val="center"/>
            </w:pPr>
            <w:r>
              <w:t>152.34</w:t>
            </w:r>
          </w:p>
        </w:tc>
      </w:tr>
      <w:tr w14:paraId="01CA75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jc w:val="right"/>
        </w:trPr>
        <w:tc>
          <w:tcPr>
            <w:tcW w:w="1221" w:type="dxa"/>
            <w:vAlign w:val="center"/>
          </w:tcPr>
          <w:p w14:paraId="67BE1906">
            <w:pPr>
              <w:pStyle w:val="22"/>
              <w:jc w:val="center"/>
            </w:pPr>
            <w:r>
              <w:t>富文镇</w:t>
            </w:r>
          </w:p>
        </w:tc>
        <w:tc>
          <w:tcPr>
            <w:tcW w:w="1446" w:type="dxa"/>
            <w:vAlign w:val="center"/>
          </w:tcPr>
          <w:p w14:paraId="56D154D3">
            <w:pPr>
              <w:pStyle w:val="22"/>
              <w:jc w:val="center"/>
            </w:pPr>
          </w:p>
        </w:tc>
        <w:tc>
          <w:tcPr>
            <w:tcW w:w="1554" w:type="dxa"/>
            <w:vAlign w:val="center"/>
          </w:tcPr>
          <w:p w14:paraId="6B6BB4D8">
            <w:pPr>
              <w:pStyle w:val="22"/>
              <w:jc w:val="center"/>
            </w:pPr>
            <w:r>
              <w:t>10</w:t>
            </w:r>
          </w:p>
        </w:tc>
        <w:tc>
          <w:tcPr>
            <w:tcW w:w="1479" w:type="dxa"/>
            <w:vAlign w:val="center"/>
          </w:tcPr>
          <w:p w14:paraId="2F064369">
            <w:pPr>
              <w:pStyle w:val="22"/>
              <w:jc w:val="center"/>
            </w:pPr>
            <w:r>
              <w:t>65</w:t>
            </w:r>
          </w:p>
        </w:tc>
        <w:tc>
          <w:tcPr>
            <w:tcW w:w="1500" w:type="dxa"/>
            <w:vAlign w:val="center"/>
          </w:tcPr>
          <w:p w14:paraId="0C21C136">
            <w:pPr>
              <w:pStyle w:val="22"/>
              <w:jc w:val="center"/>
              <w:rPr>
                <w:rFonts w:hint="eastAsia" w:eastAsia="楷体_GB2312"/>
                <w:lang w:val="en-US" w:eastAsia="zh-CN"/>
              </w:rPr>
            </w:pPr>
            <w:r>
              <w:rPr>
                <w:rFonts w:hint="eastAsia"/>
                <w:lang w:val="en-US" w:eastAsia="zh-CN"/>
              </w:rPr>
              <w:t>1</w:t>
            </w:r>
          </w:p>
        </w:tc>
        <w:tc>
          <w:tcPr>
            <w:tcW w:w="1798" w:type="dxa"/>
            <w:vAlign w:val="center"/>
          </w:tcPr>
          <w:p w14:paraId="0B3C4E09">
            <w:pPr>
              <w:pStyle w:val="22"/>
              <w:jc w:val="center"/>
            </w:pPr>
            <w:r>
              <w:t>121.93</w:t>
            </w:r>
          </w:p>
        </w:tc>
      </w:tr>
      <w:tr w14:paraId="55FCBF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right"/>
        </w:trPr>
        <w:tc>
          <w:tcPr>
            <w:tcW w:w="1221" w:type="dxa"/>
            <w:vAlign w:val="center"/>
          </w:tcPr>
          <w:p w14:paraId="2DBD6314">
            <w:pPr>
              <w:pStyle w:val="22"/>
              <w:jc w:val="center"/>
            </w:pPr>
            <w:r>
              <w:t>合计</w:t>
            </w:r>
          </w:p>
        </w:tc>
        <w:tc>
          <w:tcPr>
            <w:tcW w:w="1446" w:type="dxa"/>
            <w:vAlign w:val="center"/>
          </w:tcPr>
          <w:p w14:paraId="33C2A11F">
            <w:pPr>
              <w:pStyle w:val="22"/>
              <w:jc w:val="center"/>
            </w:pPr>
            <w:r>
              <w:t>15</w:t>
            </w:r>
          </w:p>
        </w:tc>
        <w:tc>
          <w:tcPr>
            <w:tcW w:w="1554" w:type="dxa"/>
            <w:vAlign w:val="center"/>
          </w:tcPr>
          <w:p w14:paraId="75996B5B">
            <w:pPr>
              <w:pStyle w:val="22"/>
              <w:jc w:val="center"/>
            </w:pPr>
            <w:r>
              <w:t>108</w:t>
            </w:r>
          </w:p>
        </w:tc>
        <w:tc>
          <w:tcPr>
            <w:tcW w:w="1479" w:type="dxa"/>
            <w:vAlign w:val="center"/>
          </w:tcPr>
          <w:p w14:paraId="21FF3A57">
            <w:pPr>
              <w:pStyle w:val="22"/>
              <w:jc w:val="center"/>
            </w:pPr>
            <w:r>
              <w:t>901</w:t>
            </w:r>
          </w:p>
        </w:tc>
        <w:tc>
          <w:tcPr>
            <w:tcW w:w="1500" w:type="dxa"/>
            <w:vAlign w:val="center"/>
          </w:tcPr>
          <w:p w14:paraId="5778E6D6">
            <w:pPr>
              <w:pStyle w:val="22"/>
              <w:jc w:val="center"/>
              <w:rPr>
                <w:rFonts w:hint="eastAsia" w:eastAsia="楷体_GB2312"/>
                <w:lang w:val="en-US" w:eastAsia="zh-CN"/>
              </w:rPr>
            </w:pPr>
            <w:r>
              <w:rPr>
                <w:rFonts w:hint="eastAsia"/>
                <w:lang w:val="en-US" w:eastAsia="zh-CN"/>
              </w:rPr>
              <w:t>3</w:t>
            </w:r>
          </w:p>
        </w:tc>
        <w:tc>
          <w:tcPr>
            <w:tcW w:w="1798" w:type="dxa"/>
            <w:vAlign w:val="center"/>
          </w:tcPr>
          <w:p w14:paraId="4FDBCD6B">
            <w:pPr>
              <w:pStyle w:val="22"/>
              <w:jc w:val="center"/>
            </w:pPr>
            <w:r>
              <w:t>1196.46</w:t>
            </w:r>
          </w:p>
        </w:tc>
      </w:tr>
    </w:tbl>
    <w:p w14:paraId="63F3826F">
      <w:pPr>
        <w:pStyle w:val="3"/>
      </w:pPr>
    </w:p>
    <w:p w14:paraId="1DCC8B2E">
      <w:pPr>
        <w:pStyle w:val="3"/>
      </w:pPr>
    </w:p>
    <w:p w14:paraId="6CC1BC6E">
      <w:pPr>
        <w:pStyle w:val="3"/>
      </w:pPr>
    </w:p>
    <w:p w14:paraId="615FE8A9">
      <w:pPr>
        <w:pStyle w:val="3"/>
      </w:pPr>
    </w:p>
    <w:p w14:paraId="2B702827">
      <w:pPr>
        <w:pStyle w:val="23"/>
        <w:spacing w:before="120"/>
      </w:pPr>
      <w:r>
        <w:rPr>
          <w:spacing w:val="-2"/>
        </w:rPr>
        <w:t>定安县各乡镇常住人口一</w:t>
      </w:r>
      <w:r>
        <w:rPr>
          <w:spacing w:val="-3"/>
        </w:rPr>
        <w:t>览表</w:t>
      </w:r>
    </w:p>
    <w:tbl>
      <w:tblPr>
        <w:tblStyle w:val="21"/>
        <w:tblW w:w="8372" w:type="dxa"/>
        <w:tblInd w:w="34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59"/>
        <w:gridCol w:w="1841"/>
        <w:gridCol w:w="1700"/>
        <w:gridCol w:w="1700"/>
        <w:gridCol w:w="1572"/>
      </w:tblGrid>
      <w:tr w14:paraId="797A24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blHeader/>
        </w:trPr>
        <w:tc>
          <w:tcPr>
            <w:tcW w:w="1559" w:type="dxa"/>
            <w:vAlign w:val="center"/>
          </w:tcPr>
          <w:p w14:paraId="08B17FA1">
            <w:pPr>
              <w:pStyle w:val="22"/>
            </w:pPr>
            <w:r>
              <w:t>乡镇</w:t>
            </w:r>
          </w:p>
        </w:tc>
        <w:tc>
          <w:tcPr>
            <w:tcW w:w="1841" w:type="dxa"/>
            <w:vAlign w:val="center"/>
          </w:tcPr>
          <w:p w14:paraId="40C9FB85">
            <w:pPr>
              <w:pStyle w:val="22"/>
            </w:pPr>
            <w:r>
              <w:t>总人口</w:t>
            </w:r>
          </w:p>
          <w:p w14:paraId="03FE376F">
            <w:pPr>
              <w:pStyle w:val="22"/>
            </w:pPr>
            <w:r>
              <w:t>（万人）</w:t>
            </w:r>
          </w:p>
        </w:tc>
        <w:tc>
          <w:tcPr>
            <w:tcW w:w="1700" w:type="dxa"/>
            <w:vAlign w:val="center"/>
          </w:tcPr>
          <w:p w14:paraId="7C5BC8CE">
            <w:pPr>
              <w:pStyle w:val="22"/>
            </w:pPr>
            <w:r>
              <w:t>城镇人口</w:t>
            </w:r>
          </w:p>
          <w:p w14:paraId="11A23E7D">
            <w:pPr>
              <w:pStyle w:val="22"/>
            </w:pPr>
            <w:r>
              <w:t>（万人）</w:t>
            </w:r>
          </w:p>
        </w:tc>
        <w:tc>
          <w:tcPr>
            <w:tcW w:w="1700" w:type="dxa"/>
            <w:vAlign w:val="center"/>
          </w:tcPr>
          <w:p w14:paraId="4FA23D75">
            <w:pPr>
              <w:pStyle w:val="22"/>
            </w:pPr>
            <w:r>
              <w:t>农村人口</w:t>
            </w:r>
          </w:p>
          <w:p w14:paraId="74B08D60">
            <w:pPr>
              <w:pStyle w:val="22"/>
            </w:pPr>
            <w:r>
              <w:t>（万人）</w:t>
            </w:r>
          </w:p>
        </w:tc>
        <w:tc>
          <w:tcPr>
            <w:tcW w:w="1572" w:type="dxa"/>
            <w:vAlign w:val="center"/>
          </w:tcPr>
          <w:p w14:paraId="4E575812">
            <w:pPr>
              <w:pStyle w:val="22"/>
            </w:pPr>
            <w:r>
              <w:t>城镇化率</w:t>
            </w:r>
          </w:p>
          <w:p w14:paraId="1EA3C7B1">
            <w:pPr>
              <w:pStyle w:val="22"/>
            </w:pPr>
            <w:r>
              <w:t>（%）</w:t>
            </w:r>
          </w:p>
        </w:tc>
      </w:tr>
      <w:tr w14:paraId="081336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559" w:type="dxa"/>
            <w:vAlign w:val="center"/>
          </w:tcPr>
          <w:p w14:paraId="5DBBC4F0">
            <w:pPr>
              <w:pStyle w:val="22"/>
            </w:pPr>
            <w:r>
              <w:t>定城镇</w:t>
            </w:r>
          </w:p>
        </w:tc>
        <w:tc>
          <w:tcPr>
            <w:tcW w:w="1841" w:type="dxa"/>
            <w:vAlign w:val="center"/>
          </w:tcPr>
          <w:p w14:paraId="2C10FB9F">
            <w:pPr>
              <w:pStyle w:val="22"/>
            </w:pPr>
            <w:r>
              <w:t>9.68</w:t>
            </w:r>
          </w:p>
        </w:tc>
        <w:tc>
          <w:tcPr>
            <w:tcW w:w="1700" w:type="dxa"/>
            <w:vAlign w:val="center"/>
          </w:tcPr>
          <w:p w14:paraId="4700B062">
            <w:pPr>
              <w:pStyle w:val="22"/>
            </w:pPr>
            <w:r>
              <w:t>6.63</w:t>
            </w:r>
          </w:p>
        </w:tc>
        <w:tc>
          <w:tcPr>
            <w:tcW w:w="1700" w:type="dxa"/>
            <w:vAlign w:val="center"/>
          </w:tcPr>
          <w:p w14:paraId="227BD246">
            <w:pPr>
              <w:pStyle w:val="22"/>
            </w:pPr>
            <w:r>
              <w:t>3.05</w:t>
            </w:r>
          </w:p>
        </w:tc>
        <w:tc>
          <w:tcPr>
            <w:tcW w:w="1572" w:type="dxa"/>
            <w:vAlign w:val="center"/>
          </w:tcPr>
          <w:p w14:paraId="24C11409">
            <w:pPr>
              <w:pStyle w:val="22"/>
            </w:pPr>
            <w:r>
              <w:t>68.49</w:t>
            </w:r>
          </w:p>
        </w:tc>
      </w:tr>
      <w:tr w14:paraId="5CCC2F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559" w:type="dxa"/>
            <w:vAlign w:val="center"/>
          </w:tcPr>
          <w:p w14:paraId="052F924A">
            <w:pPr>
              <w:pStyle w:val="22"/>
            </w:pPr>
            <w:r>
              <w:t>新竹镇</w:t>
            </w:r>
          </w:p>
        </w:tc>
        <w:tc>
          <w:tcPr>
            <w:tcW w:w="1841" w:type="dxa"/>
            <w:vAlign w:val="center"/>
          </w:tcPr>
          <w:p w14:paraId="5D6AEAE5">
            <w:pPr>
              <w:pStyle w:val="22"/>
            </w:pPr>
            <w:r>
              <w:t>1.61</w:t>
            </w:r>
          </w:p>
        </w:tc>
        <w:tc>
          <w:tcPr>
            <w:tcW w:w="1700" w:type="dxa"/>
            <w:vAlign w:val="center"/>
          </w:tcPr>
          <w:p w14:paraId="4BA198DB">
            <w:pPr>
              <w:pStyle w:val="22"/>
            </w:pPr>
            <w:r>
              <w:t>0.73</w:t>
            </w:r>
          </w:p>
        </w:tc>
        <w:tc>
          <w:tcPr>
            <w:tcW w:w="1700" w:type="dxa"/>
            <w:vAlign w:val="center"/>
          </w:tcPr>
          <w:p w14:paraId="48E37863">
            <w:pPr>
              <w:pStyle w:val="22"/>
            </w:pPr>
            <w:r>
              <w:t>0.88</w:t>
            </w:r>
          </w:p>
        </w:tc>
        <w:tc>
          <w:tcPr>
            <w:tcW w:w="1572" w:type="dxa"/>
            <w:vAlign w:val="center"/>
          </w:tcPr>
          <w:p w14:paraId="4907D230">
            <w:pPr>
              <w:pStyle w:val="22"/>
            </w:pPr>
            <w:r>
              <w:t>45.59</w:t>
            </w:r>
          </w:p>
        </w:tc>
      </w:tr>
      <w:tr w14:paraId="3FE683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559" w:type="dxa"/>
            <w:vAlign w:val="center"/>
          </w:tcPr>
          <w:p w14:paraId="1CD9CC10">
            <w:pPr>
              <w:pStyle w:val="22"/>
            </w:pPr>
            <w:r>
              <w:t>龙湖镇</w:t>
            </w:r>
          </w:p>
        </w:tc>
        <w:tc>
          <w:tcPr>
            <w:tcW w:w="1841" w:type="dxa"/>
            <w:vAlign w:val="center"/>
          </w:tcPr>
          <w:p w14:paraId="04A8B2D9">
            <w:pPr>
              <w:pStyle w:val="22"/>
            </w:pPr>
            <w:r>
              <w:t>1.67</w:t>
            </w:r>
          </w:p>
        </w:tc>
        <w:tc>
          <w:tcPr>
            <w:tcW w:w="1700" w:type="dxa"/>
            <w:vAlign w:val="center"/>
          </w:tcPr>
          <w:p w14:paraId="3FDD8BE5">
            <w:pPr>
              <w:pStyle w:val="22"/>
            </w:pPr>
            <w:r>
              <w:t>0.30</w:t>
            </w:r>
          </w:p>
        </w:tc>
        <w:tc>
          <w:tcPr>
            <w:tcW w:w="1700" w:type="dxa"/>
            <w:vAlign w:val="center"/>
          </w:tcPr>
          <w:p w14:paraId="2BDB34A4">
            <w:pPr>
              <w:pStyle w:val="22"/>
            </w:pPr>
            <w:r>
              <w:t>1.37</w:t>
            </w:r>
          </w:p>
        </w:tc>
        <w:tc>
          <w:tcPr>
            <w:tcW w:w="1572" w:type="dxa"/>
            <w:vAlign w:val="center"/>
          </w:tcPr>
          <w:p w14:paraId="359CE57F">
            <w:pPr>
              <w:pStyle w:val="22"/>
            </w:pPr>
            <w:r>
              <w:t>17.94</w:t>
            </w:r>
          </w:p>
        </w:tc>
      </w:tr>
      <w:tr w14:paraId="4A9A86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559" w:type="dxa"/>
            <w:vAlign w:val="center"/>
          </w:tcPr>
          <w:p w14:paraId="4CAC7245">
            <w:pPr>
              <w:pStyle w:val="22"/>
            </w:pPr>
            <w:r>
              <w:t>黄竹镇</w:t>
            </w:r>
          </w:p>
        </w:tc>
        <w:tc>
          <w:tcPr>
            <w:tcW w:w="1841" w:type="dxa"/>
            <w:vAlign w:val="center"/>
          </w:tcPr>
          <w:p w14:paraId="67B52104">
            <w:pPr>
              <w:pStyle w:val="22"/>
            </w:pPr>
            <w:r>
              <w:t>2.65</w:t>
            </w:r>
          </w:p>
        </w:tc>
        <w:tc>
          <w:tcPr>
            <w:tcW w:w="1700" w:type="dxa"/>
            <w:vAlign w:val="center"/>
          </w:tcPr>
          <w:p w14:paraId="0B4BC020">
            <w:pPr>
              <w:pStyle w:val="22"/>
            </w:pPr>
            <w:r>
              <w:t>0.37</w:t>
            </w:r>
          </w:p>
        </w:tc>
        <w:tc>
          <w:tcPr>
            <w:tcW w:w="1700" w:type="dxa"/>
            <w:vAlign w:val="center"/>
          </w:tcPr>
          <w:p w14:paraId="10ED44EA">
            <w:pPr>
              <w:pStyle w:val="22"/>
            </w:pPr>
            <w:r>
              <w:t>2.28</w:t>
            </w:r>
          </w:p>
        </w:tc>
        <w:tc>
          <w:tcPr>
            <w:tcW w:w="1572" w:type="dxa"/>
            <w:vAlign w:val="center"/>
          </w:tcPr>
          <w:p w14:paraId="29390EEE">
            <w:pPr>
              <w:pStyle w:val="22"/>
            </w:pPr>
            <w:r>
              <w:t>14.03</w:t>
            </w:r>
          </w:p>
        </w:tc>
      </w:tr>
      <w:tr w14:paraId="175513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559" w:type="dxa"/>
            <w:vAlign w:val="center"/>
          </w:tcPr>
          <w:p w14:paraId="5D3B2AAD">
            <w:pPr>
              <w:pStyle w:val="22"/>
            </w:pPr>
            <w:r>
              <w:t>雷鸣镇</w:t>
            </w:r>
          </w:p>
        </w:tc>
        <w:tc>
          <w:tcPr>
            <w:tcW w:w="1841" w:type="dxa"/>
            <w:vAlign w:val="center"/>
          </w:tcPr>
          <w:p w14:paraId="4F822256">
            <w:pPr>
              <w:pStyle w:val="22"/>
            </w:pPr>
            <w:r>
              <w:t>2.42</w:t>
            </w:r>
          </w:p>
        </w:tc>
        <w:tc>
          <w:tcPr>
            <w:tcW w:w="1700" w:type="dxa"/>
            <w:vAlign w:val="center"/>
          </w:tcPr>
          <w:p w14:paraId="0990B574">
            <w:pPr>
              <w:pStyle w:val="22"/>
            </w:pPr>
            <w:r>
              <w:t>0.58</w:t>
            </w:r>
          </w:p>
        </w:tc>
        <w:tc>
          <w:tcPr>
            <w:tcW w:w="1700" w:type="dxa"/>
            <w:vAlign w:val="center"/>
          </w:tcPr>
          <w:p w14:paraId="30E24931">
            <w:pPr>
              <w:pStyle w:val="22"/>
            </w:pPr>
            <w:r>
              <w:t>1.84</w:t>
            </w:r>
          </w:p>
        </w:tc>
        <w:tc>
          <w:tcPr>
            <w:tcW w:w="1572" w:type="dxa"/>
            <w:vAlign w:val="center"/>
          </w:tcPr>
          <w:p w14:paraId="4FD29631">
            <w:pPr>
              <w:pStyle w:val="22"/>
            </w:pPr>
            <w:r>
              <w:t>23.92</w:t>
            </w:r>
          </w:p>
        </w:tc>
      </w:tr>
      <w:tr w14:paraId="61E2BD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559" w:type="dxa"/>
            <w:vAlign w:val="center"/>
          </w:tcPr>
          <w:p w14:paraId="790EBEFE">
            <w:pPr>
              <w:pStyle w:val="22"/>
            </w:pPr>
            <w:r>
              <w:t>龙门镇</w:t>
            </w:r>
          </w:p>
        </w:tc>
        <w:tc>
          <w:tcPr>
            <w:tcW w:w="1841" w:type="dxa"/>
            <w:vAlign w:val="center"/>
          </w:tcPr>
          <w:p w14:paraId="72125F0D">
            <w:pPr>
              <w:pStyle w:val="22"/>
            </w:pPr>
            <w:r>
              <w:t>2.05</w:t>
            </w:r>
          </w:p>
        </w:tc>
        <w:tc>
          <w:tcPr>
            <w:tcW w:w="1700" w:type="dxa"/>
            <w:vAlign w:val="center"/>
          </w:tcPr>
          <w:p w14:paraId="779FF189">
            <w:pPr>
              <w:pStyle w:val="22"/>
            </w:pPr>
            <w:r>
              <w:t>0.63</w:t>
            </w:r>
          </w:p>
        </w:tc>
        <w:tc>
          <w:tcPr>
            <w:tcW w:w="1700" w:type="dxa"/>
            <w:vAlign w:val="center"/>
          </w:tcPr>
          <w:p w14:paraId="771D75EC">
            <w:pPr>
              <w:pStyle w:val="22"/>
            </w:pPr>
            <w:r>
              <w:t>1.42</w:t>
            </w:r>
          </w:p>
        </w:tc>
        <w:tc>
          <w:tcPr>
            <w:tcW w:w="1572" w:type="dxa"/>
            <w:vAlign w:val="center"/>
          </w:tcPr>
          <w:p w14:paraId="76E45CDA">
            <w:pPr>
              <w:pStyle w:val="22"/>
            </w:pPr>
            <w:r>
              <w:t>30.68</w:t>
            </w:r>
          </w:p>
        </w:tc>
      </w:tr>
      <w:tr w14:paraId="28117C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559" w:type="dxa"/>
            <w:vAlign w:val="center"/>
          </w:tcPr>
          <w:p w14:paraId="24E793C6">
            <w:pPr>
              <w:pStyle w:val="22"/>
            </w:pPr>
            <w:r>
              <w:t>龙河镇</w:t>
            </w:r>
          </w:p>
        </w:tc>
        <w:tc>
          <w:tcPr>
            <w:tcW w:w="1841" w:type="dxa"/>
            <w:vAlign w:val="center"/>
          </w:tcPr>
          <w:p w14:paraId="4B00C37B">
            <w:pPr>
              <w:pStyle w:val="22"/>
            </w:pPr>
            <w:r>
              <w:t>2.71</w:t>
            </w:r>
          </w:p>
        </w:tc>
        <w:tc>
          <w:tcPr>
            <w:tcW w:w="1700" w:type="dxa"/>
            <w:vAlign w:val="center"/>
          </w:tcPr>
          <w:p w14:paraId="7262EA17">
            <w:pPr>
              <w:pStyle w:val="22"/>
            </w:pPr>
            <w:r>
              <w:t>0.93</w:t>
            </w:r>
          </w:p>
        </w:tc>
        <w:tc>
          <w:tcPr>
            <w:tcW w:w="1700" w:type="dxa"/>
            <w:vAlign w:val="center"/>
          </w:tcPr>
          <w:p w14:paraId="72FF7304">
            <w:pPr>
              <w:pStyle w:val="22"/>
            </w:pPr>
            <w:r>
              <w:t>1.78</w:t>
            </w:r>
          </w:p>
        </w:tc>
        <w:tc>
          <w:tcPr>
            <w:tcW w:w="1572" w:type="dxa"/>
            <w:vAlign w:val="center"/>
          </w:tcPr>
          <w:p w14:paraId="7A64CF94">
            <w:pPr>
              <w:pStyle w:val="22"/>
            </w:pPr>
            <w:r>
              <w:t>34.29</w:t>
            </w:r>
          </w:p>
        </w:tc>
      </w:tr>
      <w:tr w14:paraId="4A03FF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559" w:type="dxa"/>
            <w:vAlign w:val="center"/>
          </w:tcPr>
          <w:p w14:paraId="0D8AC6EA">
            <w:pPr>
              <w:pStyle w:val="22"/>
            </w:pPr>
            <w:r>
              <w:t>岭口镇</w:t>
            </w:r>
          </w:p>
        </w:tc>
        <w:tc>
          <w:tcPr>
            <w:tcW w:w="1841" w:type="dxa"/>
            <w:vAlign w:val="center"/>
          </w:tcPr>
          <w:p w14:paraId="1E618826">
            <w:pPr>
              <w:pStyle w:val="22"/>
            </w:pPr>
            <w:r>
              <w:t>2.11</w:t>
            </w:r>
          </w:p>
        </w:tc>
        <w:tc>
          <w:tcPr>
            <w:tcW w:w="1700" w:type="dxa"/>
            <w:vAlign w:val="center"/>
          </w:tcPr>
          <w:p w14:paraId="1CA6FF05">
            <w:pPr>
              <w:pStyle w:val="22"/>
            </w:pPr>
            <w:r>
              <w:t>0.57</w:t>
            </w:r>
          </w:p>
        </w:tc>
        <w:tc>
          <w:tcPr>
            <w:tcW w:w="1700" w:type="dxa"/>
            <w:vAlign w:val="center"/>
          </w:tcPr>
          <w:p w14:paraId="12704A79">
            <w:pPr>
              <w:pStyle w:val="22"/>
            </w:pPr>
            <w:r>
              <w:t>1.55</w:t>
            </w:r>
          </w:p>
        </w:tc>
        <w:tc>
          <w:tcPr>
            <w:tcW w:w="1572" w:type="dxa"/>
            <w:vAlign w:val="center"/>
          </w:tcPr>
          <w:p w14:paraId="3C6839DE">
            <w:pPr>
              <w:pStyle w:val="22"/>
            </w:pPr>
            <w:r>
              <w:t>26.87</w:t>
            </w:r>
          </w:p>
        </w:tc>
      </w:tr>
      <w:tr w14:paraId="0BF035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559" w:type="dxa"/>
            <w:vAlign w:val="center"/>
          </w:tcPr>
          <w:p w14:paraId="41E2FCDD">
            <w:pPr>
              <w:pStyle w:val="22"/>
            </w:pPr>
            <w:r>
              <w:t>翰林镇</w:t>
            </w:r>
          </w:p>
        </w:tc>
        <w:tc>
          <w:tcPr>
            <w:tcW w:w="1841" w:type="dxa"/>
            <w:vAlign w:val="center"/>
          </w:tcPr>
          <w:p w14:paraId="0E2AA6CE">
            <w:pPr>
              <w:pStyle w:val="22"/>
            </w:pPr>
            <w:r>
              <w:t>2.16</w:t>
            </w:r>
          </w:p>
        </w:tc>
        <w:tc>
          <w:tcPr>
            <w:tcW w:w="1700" w:type="dxa"/>
            <w:vAlign w:val="center"/>
          </w:tcPr>
          <w:p w14:paraId="55204B56">
            <w:pPr>
              <w:pStyle w:val="22"/>
            </w:pPr>
            <w:r>
              <w:t>0.65</w:t>
            </w:r>
          </w:p>
        </w:tc>
        <w:tc>
          <w:tcPr>
            <w:tcW w:w="1700" w:type="dxa"/>
            <w:vAlign w:val="center"/>
          </w:tcPr>
          <w:p w14:paraId="479B77BD">
            <w:pPr>
              <w:pStyle w:val="22"/>
            </w:pPr>
            <w:r>
              <w:t>1.51</w:t>
            </w:r>
          </w:p>
        </w:tc>
        <w:tc>
          <w:tcPr>
            <w:tcW w:w="1572" w:type="dxa"/>
            <w:vAlign w:val="center"/>
          </w:tcPr>
          <w:p w14:paraId="3BE2E7FA">
            <w:pPr>
              <w:pStyle w:val="22"/>
            </w:pPr>
            <w:r>
              <w:t>30.06</w:t>
            </w:r>
          </w:p>
        </w:tc>
      </w:tr>
      <w:tr w14:paraId="24CB6A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559" w:type="dxa"/>
            <w:vAlign w:val="center"/>
          </w:tcPr>
          <w:p w14:paraId="5708BC76">
            <w:pPr>
              <w:pStyle w:val="22"/>
            </w:pPr>
            <w:r>
              <w:t>富文镇</w:t>
            </w:r>
          </w:p>
        </w:tc>
        <w:tc>
          <w:tcPr>
            <w:tcW w:w="1841" w:type="dxa"/>
            <w:vAlign w:val="center"/>
          </w:tcPr>
          <w:p w14:paraId="155F4712">
            <w:pPr>
              <w:pStyle w:val="22"/>
            </w:pPr>
            <w:r>
              <w:t>1.72</w:t>
            </w:r>
          </w:p>
        </w:tc>
        <w:tc>
          <w:tcPr>
            <w:tcW w:w="1700" w:type="dxa"/>
            <w:vAlign w:val="center"/>
          </w:tcPr>
          <w:p w14:paraId="2AA721E3">
            <w:pPr>
              <w:pStyle w:val="22"/>
            </w:pPr>
            <w:r>
              <w:t>0.57</w:t>
            </w:r>
          </w:p>
        </w:tc>
        <w:tc>
          <w:tcPr>
            <w:tcW w:w="1700" w:type="dxa"/>
            <w:vAlign w:val="center"/>
          </w:tcPr>
          <w:p w14:paraId="7B9BAC77">
            <w:pPr>
              <w:pStyle w:val="22"/>
            </w:pPr>
            <w:r>
              <w:t>1.15</w:t>
            </w:r>
          </w:p>
        </w:tc>
        <w:tc>
          <w:tcPr>
            <w:tcW w:w="1572" w:type="dxa"/>
            <w:vAlign w:val="center"/>
          </w:tcPr>
          <w:p w14:paraId="4B9DE5E6">
            <w:pPr>
              <w:pStyle w:val="22"/>
            </w:pPr>
            <w:r>
              <w:t>33.03</w:t>
            </w:r>
          </w:p>
        </w:tc>
      </w:tr>
      <w:tr w14:paraId="032A42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559" w:type="dxa"/>
            <w:vAlign w:val="center"/>
          </w:tcPr>
          <w:p w14:paraId="60960299">
            <w:pPr>
              <w:pStyle w:val="22"/>
            </w:pPr>
            <w:r>
              <w:t>全县合计</w:t>
            </w:r>
          </w:p>
        </w:tc>
        <w:tc>
          <w:tcPr>
            <w:tcW w:w="1841" w:type="dxa"/>
            <w:vAlign w:val="center"/>
          </w:tcPr>
          <w:p w14:paraId="56FBEB67">
            <w:pPr>
              <w:pStyle w:val="22"/>
            </w:pPr>
            <w:r>
              <w:t>28.80</w:t>
            </w:r>
          </w:p>
        </w:tc>
        <w:tc>
          <w:tcPr>
            <w:tcW w:w="1700" w:type="dxa"/>
            <w:vAlign w:val="center"/>
          </w:tcPr>
          <w:p w14:paraId="1F67A9E4">
            <w:pPr>
              <w:pStyle w:val="22"/>
            </w:pPr>
            <w:r>
              <w:t>11.97</w:t>
            </w:r>
          </w:p>
        </w:tc>
        <w:tc>
          <w:tcPr>
            <w:tcW w:w="1700" w:type="dxa"/>
            <w:vAlign w:val="center"/>
          </w:tcPr>
          <w:p w14:paraId="3DE5EA51">
            <w:pPr>
              <w:pStyle w:val="22"/>
            </w:pPr>
            <w:r>
              <w:t>16.83</w:t>
            </w:r>
          </w:p>
        </w:tc>
        <w:tc>
          <w:tcPr>
            <w:tcW w:w="1572" w:type="dxa"/>
            <w:vAlign w:val="center"/>
          </w:tcPr>
          <w:p w14:paraId="40B56AD4">
            <w:pPr>
              <w:pStyle w:val="22"/>
            </w:pPr>
            <w:r>
              <w:t>41.56</w:t>
            </w:r>
          </w:p>
        </w:tc>
      </w:tr>
    </w:tbl>
    <w:p w14:paraId="734C7BF2">
      <w:pPr>
        <w:spacing w:before="207" w:line="219" w:lineRule="auto"/>
        <w:ind w:left="33"/>
        <w:outlineLvl w:val="3"/>
        <w:rPr>
          <w:rFonts w:ascii="Times New Roman" w:hAnsi="Times New Roman" w:eastAsia="宋体"/>
        </w:rPr>
      </w:pPr>
      <w:r>
        <w:rPr>
          <w:rFonts w:ascii="Times New Roman" w:hAnsi="Times New Roman" w:eastAsia="Times New Roman"/>
          <w:spacing w:val="-2"/>
        </w:rPr>
        <w:t>1.1.4.2</w:t>
      </w:r>
      <w:r>
        <w:rPr>
          <w:rFonts w:ascii="Times New Roman" w:hAnsi="Times New Roman" w:eastAsia="宋体"/>
          <w:spacing w:val="-2"/>
        </w:rPr>
        <w:t>经济社会发展概况</w:t>
      </w:r>
    </w:p>
    <w:p w14:paraId="24DFF502">
      <w:pPr>
        <w:pStyle w:val="3"/>
      </w:pPr>
      <w:r>
        <w:t>2023年，全县地区生产总值（GDP）完成135.09亿元，同比增长8.9%。其中，第一产业增加值48.19亿元，同比增长3.1%；第二产业增加值21.91亿元，同比增长17.8%；第三产业增加值64.99亿元，同比下降10.4%。三次产业结构比为35.7：16.2：48.1。按年平均人口数据计算，人均地区生产总值46931元。</w:t>
      </w:r>
    </w:p>
    <w:p w14:paraId="29C698D4">
      <w:pPr>
        <w:pStyle w:val="3"/>
      </w:pPr>
      <w:r>
        <w:t>全年完成一般公共预算收入12.12亿元，同比增长14.2%。其中：地方一般公共预算收入7.67亿元，增长16.2%。一般公共预算收入中的税收收入2.67亿元，同比增长53.4%，占一般公共预算收入的比重为34.8%。全年一般公共预算支出35.43亿元，同比增长2.3%。</w:t>
      </w:r>
    </w:p>
    <w:p w14:paraId="7A1760D6">
      <w:pPr>
        <w:pStyle w:val="4"/>
      </w:pPr>
      <w:bookmarkStart w:id="4" w:name="_Toc24119"/>
      <w:r>
        <w:t>水情特点</w:t>
      </w:r>
      <w:bookmarkEnd w:id="4"/>
    </w:p>
    <w:p w14:paraId="535CCBDE">
      <w:pPr>
        <w:pStyle w:val="6"/>
      </w:pPr>
      <w:r>
        <w:t>河流水系发达，水网骨架基础良好</w:t>
      </w:r>
    </w:p>
    <w:p w14:paraId="0BD4BD75">
      <w:pPr>
        <w:pStyle w:val="3"/>
      </w:pPr>
      <w:r>
        <w:t>定安县共有大小河流、沟涧154条，属于南渡江水系和万泉河水系（定安县河流水系见附图3），其中流域面积在l00km</w:t>
      </w:r>
      <w:r>
        <w:rPr>
          <w:vertAlign w:val="superscript"/>
        </w:rPr>
        <w:t>2</w:t>
      </w:r>
      <w:r>
        <w:t>以上河流共有10条、流域面积大于50km</w:t>
      </w:r>
      <w:r>
        <w:rPr>
          <w:vertAlign w:val="superscript"/>
        </w:rPr>
        <w:t>2</w:t>
      </w:r>
      <w:r>
        <w:t>的河流共有14条（表1.2-1），省级河流12条、县级河</w:t>
      </w:r>
      <w:bookmarkStart w:id="5" w:name="bookmark144"/>
      <w:bookmarkEnd w:id="5"/>
      <w:r>
        <w:t>流34条，跨市县河流12条，定安县境内河流2条（温村水（潭榄溪）、同仁溪），同时红岭灌区工程红岭东干渠从定安县境内穿过。现将定安县15条重点河流、红岭东干渠和2座中型水库介绍如下：</w:t>
      </w:r>
    </w:p>
    <w:p w14:paraId="1F11B59D">
      <w:pPr>
        <w:pStyle w:val="3"/>
        <w:ind w:firstLine="562"/>
      </w:pPr>
      <w:r>
        <w:rPr>
          <w:b/>
          <w:bCs/>
        </w:rPr>
        <w:t>南渡江。</w:t>
      </w:r>
      <w:r>
        <w:t>海南省第一大河流，发源于白沙县南峰山，流经白沙县、儋州市、琼中市、屯昌县、澄迈县、定安县和海口市，于海口市三联村向北注入琼州海峡。总流域面积7066km</w:t>
      </w:r>
      <w:r>
        <w:rPr>
          <w:vertAlign w:val="superscript"/>
        </w:rPr>
        <w:t>2</w:t>
      </w:r>
      <w:r>
        <w:t>，河道干流全长353km、落差703m、平均坡降0.7‰、多年平均流量219m</w:t>
      </w:r>
      <w:r>
        <w:rPr>
          <w:vertAlign w:val="superscript"/>
        </w:rPr>
        <w:t>3</w:t>
      </w:r>
      <w:r>
        <w:t>/s，其中流经定安县北部边界长度13.7km，境内流域面积907.7km</w:t>
      </w:r>
      <w:r>
        <w:rPr>
          <w:vertAlign w:val="superscript"/>
        </w:rPr>
        <w:t>2</w:t>
      </w:r>
      <w:r>
        <w:t>。</w:t>
      </w:r>
    </w:p>
    <w:p w14:paraId="1A74C97A">
      <w:pPr>
        <w:pStyle w:val="3"/>
        <w:ind w:firstLine="562"/>
      </w:pPr>
      <w:r>
        <w:rPr>
          <w:b/>
          <w:bCs/>
        </w:rPr>
        <w:t>新吴溪。</w:t>
      </w:r>
      <w:r>
        <w:t>又名龙州河，是南渡江一级支流，发源于屯昌县黄竹岭，向东北流经定安县龙河、富文、龙门、新竹、定城等乡镇，于龙州村汇入南渡江，是定安县境内最大的河流。总流域面积1298km</w:t>
      </w:r>
      <w:r>
        <w:rPr>
          <w:vertAlign w:val="superscript"/>
        </w:rPr>
        <w:t>2</w:t>
      </w:r>
      <w:r>
        <w:t>，河道干流全长113.7km、落差163.5m、平均坡降1.1‰、多年平均流量45.1m</w:t>
      </w:r>
      <w:r>
        <w:rPr>
          <w:vertAlign w:val="superscript"/>
        </w:rPr>
        <w:t>3</w:t>
      </w:r>
      <w:r>
        <w:t>/s，其中定安县境内河长75.5km、流域面积499.9km</w:t>
      </w:r>
      <w:r>
        <w:rPr>
          <w:vertAlign w:val="superscript"/>
        </w:rPr>
        <w:t>2</w:t>
      </w:r>
      <w:r>
        <w:t>。</w:t>
      </w:r>
    </w:p>
    <w:p w14:paraId="39DE0BAF">
      <w:pPr>
        <w:pStyle w:val="3"/>
        <w:ind w:firstLine="562"/>
        <w:rPr>
          <w:rFonts w:eastAsia="仿宋"/>
        </w:rPr>
      </w:pPr>
      <w:r>
        <w:rPr>
          <w:b/>
          <w:bCs/>
        </w:rPr>
        <w:t>巡崖河。</w:t>
      </w:r>
      <w:r>
        <w:t>又名居丁溪、正统溪、岭脚溪，为南渡江一级支流，发源于定安县黄竹镇乌盖岭，由南向北蜿蜒流经定安县黄竹镇、龙湖镇、定城镇，至岩岭村流入海口市琼山</w:t>
      </w:r>
      <w:r>
        <w:rPr>
          <w:rFonts w:eastAsia="仿宋"/>
          <w:spacing w:val="-2"/>
        </w:rPr>
        <w:t>区，后又从定城镇卜曾村起沿定安</w:t>
      </w:r>
      <w:r>
        <w:rPr>
          <w:rFonts w:eastAsia="仿宋"/>
          <w:spacing w:val="-3"/>
        </w:rPr>
        <w:t>、琼山界线向</w:t>
      </w:r>
      <w:r>
        <w:rPr>
          <w:rFonts w:eastAsia="仿宋"/>
          <w:spacing w:val="12"/>
        </w:rPr>
        <w:t>北流经定城镇洁秀村、巡崖村，最终于巡崖村汇入南渡江。总流域面积</w:t>
      </w:r>
      <w:r>
        <w:rPr>
          <w:rFonts w:eastAsia="Times New Roman"/>
          <w:spacing w:val="-7"/>
        </w:rPr>
        <w:t>444km</w:t>
      </w:r>
      <w:r>
        <w:rPr>
          <w:rFonts w:eastAsia="Times New Roman"/>
          <w:spacing w:val="-7"/>
          <w:position w:val="9"/>
          <w:sz w:val="18"/>
          <w:szCs w:val="18"/>
        </w:rPr>
        <w:t>2</w:t>
      </w:r>
      <w:r>
        <w:rPr>
          <w:rFonts w:eastAsia="仿宋"/>
          <w:spacing w:val="-7"/>
        </w:rPr>
        <w:t>，河道干流全长</w:t>
      </w:r>
      <w:r>
        <w:rPr>
          <w:rFonts w:eastAsia="Times New Roman"/>
          <w:spacing w:val="-7"/>
        </w:rPr>
        <w:t>52.4km</w:t>
      </w:r>
      <w:r>
        <w:rPr>
          <w:rFonts w:eastAsia="仿宋"/>
          <w:spacing w:val="-7"/>
        </w:rPr>
        <w:t>、落差</w:t>
      </w:r>
      <w:r>
        <w:rPr>
          <w:rFonts w:eastAsia="Times New Roman"/>
          <w:spacing w:val="-7"/>
        </w:rPr>
        <w:t>99.8m</w:t>
      </w:r>
      <w:r>
        <w:rPr>
          <w:rFonts w:eastAsia="仿宋"/>
          <w:spacing w:val="-7"/>
        </w:rPr>
        <w:t>、平均坡降</w:t>
      </w:r>
      <w:r>
        <w:rPr>
          <w:rFonts w:eastAsia="Times New Roman"/>
          <w:spacing w:val="-7"/>
        </w:rPr>
        <w:t>1.3‰</w:t>
      </w:r>
      <w:r>
        <w:rPr>
          <w:rFonts w:eastAsia="仿宋"/>
          <w:spacing w:val="-7"/>
        </w:rPr>
        <w:t>，多年平均流</w:t>
      </w:r>
      <w:r>
        <w:rPr>
          <w:rFonts w:eastAsia="仿宋"/>
          <w:spacing w:val="-4"/>
        </w:rPr>
        <w:t>量</w:t>
      </w:r>
      <w:r>
        <w:rPr>
          <w:rFonts w:eastAsia="Times New Roman"/>
          <w:spacing w:val="-4"/>
        </w:rPr>
        <w:t>13.2m</w:t>
      </w:r>
      <w:r>
        <w:rPr>
          <w:rFonts w:eastAsia="Times New Roman"/>
          <w:spacing w:val="-4"/>
          <w:position w:val="9"/>
          <w:sz w:val="18"/>
          <w:szCs w:val="18"/>
        </w:rPr>
        <w:t>3</w:t>
      </w:r>
      <w:r>
        <w:rPr>
          <w:rFonts w:eastAsia="Times New Roman"/>
          <w:spacing w:val="-4"/>
        </w:rPr>
        <w:t>/s</w:t>
      </w:r>
      <w:r>
        <w:rPr>
          <w:rFonts w:eastAsia="仿宋"/>
          <w:spacing w:val="-4"/>
        </w:rPr>
        <w:t>，其中定安县境内河长</w:t>
      </w:r>
      <w:r>
        <w:rPr>
          <w:rFonts w:eastAsia="Times New Roman"/>
          <w:spacing w:val="-4"/>
        </w:rPr>
        <w:t>37.5km</w:t>
      </w:r>
      <w:r>
        <w:rPr>
          <w:rFonts w:eastAsia="仿宋"/>
          <w:spacing w:val="-4"/>
        </w:rPr>
        <w:t>、流域面积</w:t>
      </w:r>
      <w:r>
        <w:rPr>
          <w:rFonts w:eastAsia="Times New Roman"/>
          <w:spacing w:val="-4"/>
        </w:rPr>
        <w:t>184.6km</w:t>
      </w:r>
      <w:r>
        <w:rPr>
          <w:rFonts w:eastAsia="Times New Roman"/>
          <w:spacing w:val="-4"/>
          <w:position w:val="9"/>
          <w:sz w:val="18"/>
          <w:szCs w:val="18"/>
        </w:rPr>
        <w:t>2</w:t>
      </w:r>
      <w:r>
        <w:rPr>
          <w:rFonts w:eastAsia="仿宋"/>
          <w:spacing w:val="-4"/>
        </w:rPr>
        <w:t>。</w:t>
      </w:r>
    </w:p>
    <w:p w14:paraId="14417F5D">
      <w:pPr>
        <w:pStyle w:val="3"/>
        <w:ind w:firstLine="562"/>
      </w:pPr>
      <w:r>
        <w:rPr>
          <w:b/>
          <w:bCs/>
        </w:rPr>
        <w:t>温村水（潭榄溪）。</w:t>
      </w:r>
      <w:r>
        <w:t>俗称仙屯溪、仙屯河，是南渡江一级支流，发源于定安县雷鸣镇北斗岭，向北流经雷鸣、定城两个乡镇，于定城镇仙屯村北汇入南渡江，流经定安县城镇段又名潭榄溪。总流域面积127.6km</w:t>
      </w:r>
      <w:r>
        <w:rPr>
          <w:vertAlign w:val="superscript"/>
        </w:rPr>
        <w:t>2</w:t>
      </w:r>
      <w:r>
        <w:t>，河道干流全长32.9km、平均坡降1.8‰、多年平均流量3.7m</w:t>
      </w:r>
      <w:r>
        <w:rPr>
          <w:vertAlign w:val="superscript"/>
        </w:rPr>
        <w:t>3</w:t>
      </w:r>
      <w:r>
        <w:t>/s。</w:t>
      </w:r>
    </w:p>
    <w:p w14:paraId="35D75383">
      <w:pPr>
        <w:pStyle w:val="3"/>
        <w:ind w:firstLine="562"/>
      </w:pPr>
      <w:r>
        <w:rPr>
          <w:b/>
          <w:bCs/>
        </w:rPr>
        <w:t>同仁溪。</w:t>
      </w:r>
      <w:r>
        <w:t>南渡江二级支流，新吴溪一级支流，发源于定安县黄竹镇南海居，自东北向西南流经石罗岭、苦瓜岭，于毛敢岭附近折向西北，至龙门镇土田山后沿龙门镇、雷鸣镇界线一路西行，于雷鸣镇溪头村南侧汇入新吴溪。总流域面积100.9km</w:t>
      </w:r>
      <w:r>
        <w:rPr>
          <w:vertAlign w:val="superscript"/>
        </w:rPr>
        <w:t>2</w:t>
      </w:r>
      <w:r>
        <w:t>，河道干流全长25.1km、平均坡降2.7‰。</w:t>
      </w:r>
    </w:p>
    <w:p w14:paraId="61E92C86">
      <w:pPr>
        <w:pStyle w:val="3"/>
        <w:ind w:firstLine="562"/>
      </w:pPr>
      <w:r>
        <w:rPr>
          <w:b/>
          <w:bCs/>
        </w:rPr>
        <w:t>文曲河。</w:t>
      </w:r>
      <w:r>
        <w:t>万泉河一级支流，发源于翰林镇山笈岭，向东流经翰林、岭口两个乡镇后，向东南流入琼海市石合水库。总流域面积129.6km</w:t>
      </w:r>
      <w:r>
        <w:rPr>
          <w:vertAlign w:val="superscript"/>
        </w:rPr>
        <w:t>2</w:t>
      </w:r>
      <w:r>
        <w:t>，河道干流全长35.9km、落差124.3m、平均坡降4.5‰、多年平均流量5.1m</w:t>
      </w:r>
      <w:r>
        <w:rPr>
          <w:vertAlign w:val="superscript"/>
        </w:rPr>
        <w:t>3</w:t>
      </w:r>
      <w:r>
        <w:t>/s，其中定安县境内河长24.1km、流域面积84.1km</w:t>
      </w:r>
      <w:r>
        <w:rPr>
          <w:vertAlign w:val="superscript"/>
        </w:rPr>
        <w:t>2</w:t>
      </w:r>
      <w:r>
        <w:t>。</w:t>
      </w:r>
    </w:p>
    <w:p w14:paraId="2A6FBF1A">
      <w:pPr>
        <w:pStyle w:val="3"/>
        <w:ind w:firstLine="562"/>
      </w:pPr>
      <w:r>
        <w:rPr>
          <w:b/>
          <w:bCs/>
        </w:rPr>
        <w:t>加浪河。</w:t>
      </w:r>
      <w:r>
        <w:t>亦称泮水河，万泉河一级支流，一支发源于定安县黄竹镇河头村、一支发源于定安县岭脚湖，流经黄竹、龙门、岭口三个乡镇，在定安县中欧水库下游汇入琼海市万泉镇境内。总流域面积193km</w:t>
      </w:r>
      <w:r>
        <w:rPr>
          <w:vertAlign w:val="superscript"/>
        </w:rPr>
        <w:t>2</w:t>
      </w:r>
      <w:r>
        <w:t>，河道干流全长39.4km、落差93.9m、平均坡降2.2‰、多年平均流量6m</w:t>
      </w:r>
      <w:r>
        <w:rPr>
          <w:vertAlign w:val="superscript"/>
        </w:rPr>
        <w:t>3</w:t>
      </w:r>
      <w:r>
        <w:t>/s，其中定安县境内河长8.8km、流域面积83.1km</w:t>
      </w:r>
      <w:r>
        <w:rPr>
          <w:vertAlign w:val="superscript"/>
        </w:rPr>
        <w:t>2</w:t>
      </w:r>
      <w:r>
        <w:t>。</w:t>
      </w:r>
    </w:p>
    <w:p w14:paraId="105FACC6">
      <w:pPr>
        <w:pStyle w:val="3"/>
        <w:ind w:firstLine="562"/>
      </w:pPr>
      <w:r>
        <w:rPr>
          <w:b/>
          <w:bCs/>
        </w:rPr>
        <w:t>塔洋河。</w:t>
      </w:r>
      <w:r>
        <w:t>亦称双发岭溪，万泉河一级支流，发源于文昌市蓬莱镇西南的牛沟村，西南向流经定安县黄竹镇大石坡、龙塘田、吴春园，在石龙水库下游约1km处进入琼海市大路镇。总流域面积352km</w:t>
      </w:r>
      <w:r>
        <w:rPr>
          <w:vertAlign w:val="superscript"/>
        </w:rPr>
        <w:t>2</w:t>
      </w:r>
      <w:r>
        <w:t>，河道干流全长63km、落差126.6m、平均坡降1.4‰、多年平均流量11.6m</w:t>
      </w:r>
      <w:r>
        <w:rPr>
          <w:vertAlign w:val="superscript"/>
        </w:rPr>
        <w:t>3</w:t>
      </w:r>
      <w:r>
        <w:t>/s，其中定安县境内河长10.2km、流域面积64.2km</w:t>
      </w:r>
      <w:r>
        <w:rPr>
          <w:vertAlign w:val="superscript"/>
        </w:rPr>
        <w:t>2</w:t>
      </w:r>
      <w:r>
        <w:t>。</w:t>
      </w:r>
    </w:p>
    <w:p w14:paraId="6B4D68CF">
      <w:pPr>
        <w:pStyle w:val="3"/>
        <w:ind w:firstLine="562"/>
      </w:pPr>
      <w:r>
        <w:rPr>
          <w:b/>
          <w:bCs/>
        </w:rPr>
        <w:t>永丰水。</w:t>
      </w:r>
      <w:r>
        <w:t>南渡江二级支流，发源于文昌市蓬莱镇牛沟村西北面的高山上，流经定安县龙湖镇，一路绕行，于定安县槟榔株村附近进入海口市琼山区甲子镇，最终于定安县岭脚村附近汇入巡崖河。总流域面积110.8km</w:t>
      </w:r>
      <w:r>
        <w:rPr>
          <w:vertAlign w:val="superscript"/>
        </w:rPr>
        <w:t>2</w:t>
      </w:r>
      <w:r>
        <w:t>，河道干流全长30.3km、平均坡降1.9‰、多年平均流量3.2m</w:t>
      </w:r>
      <w:r>
        <w:rPr>
          <w:vertAlign w:val="superscript"/>
        </w:rPr>
        <w:t>3</w:t>
      </w:r>
      <w:r>
        <w:t>/s，其中定安县境内河长17.8km、流域面积61.5km</w:t>
      </w:r>
      <w:r>
        <w:rPr>
          <w:vertAlign w:val="superscript"/>
        </w:rPr>
        <w:t>2</w:t>
      </w:r>
      <w:r>
        <w:t>。</w:t>
      </w:r>
    </w:p>
    <w:p w14:paraId="25976959">
      <w:pPr>
        <w:pStyle w:val="3"/>
        <w:ind w:firstLine="562"/>
      </w:pPr>
      <w:r>
        <w:rPr>
          <w:b/>
          <w:bCs/>
        </w:rPr>
        <w:t>沟门村水。</w:t>
      </w:r>
      <w:r>
        <w:t>万泉河一级支流，发源于定安县翰林镇马良田村东北向的高山上，向西南流经母瑞山、中瑞居，于中瑞居南斗二队附近流入琼海市石壁镇。总流域面积76.7km</w:t>
      </w:r>
      <w:r>
        <w:rPr>
          <w:vertAlign w:val="superscript"/>
        </w:rPr>
        <w:t>2</w:t>
      </w:r>
      <w:r>
        <w:t>，河道干流全长18.9km、落差108.5m、平均坡降0.8‰、多年平均流量3.2m</w:t>
      </w:r>
      <w:r>
        <w:rPr>
          <w:vertAlign w:val="superscript"/>
        </w:rPr>
        <w:t>3</w:t>
      </w:r>
      <w:r>
        <w:t>/s，其中定安县境内河长8.7km、流域面积42.8km</w:t>
      </w:r>
      <w:r>
        <w:rPr>
          <w:vertAlign w:val="superscript"/>
        </w:rPr>
        <w:t>2</w:t>
      </w:r>
      <w:r>
        <w:t>。</w:t>
      </w:r>
    </w:p>
    <w:p w14:paraId="31E7F111">
      <w:pPr>
        <w:pStyle w:val="3"/>
        <w:ind w:firstLine="562"/>
      </w:pPr>
      <w:r>
        <w:rPr>
          <w:b/>
          <w:bCs/>
        </w:rPr>
        <w:t>卜南河。</w:t>
      </w:r>
      <w:r>
        <w:t>又称卜南溪，南渡江二级支流，发源于屯昌县长旦岭，流经屯昌、澄迈、定安三县，于定安县新竹镇卜南村汇入新吴溪。总流域面积151.2km</w:t>
      </w:r>
      <w:r>
        <w:rPr>
          <w:vertAlign w:val="superscript"/>
        </w:rPr>
        <w:t>2</w:t>
      </w:r>
      <w:r>
        <w:t>，河道干流全长33.1km，落差126.3m、平均坡降3.9‰、多年平均流量4.4m</w:t>
      </w:r>
      <w:r>
        <w:rPr>
          <w:vertAlign w:val="superscript"/>
        </w:rPr>
        <w:t>3</w:t>
      </w:r>
      <w:r>
        <w:t>/s，其中定安县境内河长8.2km、流域面积26.1km</w:t>
      </w:r>
      <w:r>
        <w:rPr>
          <w:vertAlign w:val="superscript"/>
        </w:rPr>
        <w:t>2</w:t>
      </w:r>
      <w:r>
        <w:t>。</w:t>
      </w:r>
    </w:p>
    <w:p w14:paraId="6CA23D7C">
      <w:pPr>
        <w:pStyle w:val="3"/>
        <w:ind w:firstLine="562"/>
      </w:pPr>
      <w:r>
        <w:rPr>
          <w:b/>
          <w:bCs/>
        </w:rPr>
        <w:t>岭后河。</w:t>
      </w:r>
      <w:r>
        <w:t>南渡江一级支流，发源于定安县新竹镇长殿岭，流经定安、澄迈两县，于澄迈县永发镇汇入南渡江。总流域面积74.8km</w:t>
      </w:r>
      <w:r>
        <w:rPr>
          <w:vertAlign w:val="superscript"/>
        </w:rPr>
        <w:t>2</w:t>
      </w:r>
      <w:r>
        <w:t>、河道干流全长18.9km，其中定安县境内河长5.6km、流域面积19.9km</w:t>
      </w:r>
      <w:r>
        <w:rPr>
          <w:vertAlign w:val="superscript"/>
        </w:rPr>
        <w:t>2</w:t>
      </w:r>
      <w:r>
        <w:t>。</w:t>
      </w:r>
    </w:p>
    <w:p w14:paraId="481C93AF">
      <w:pPr>
        <w:pStyle w:val="3"/>
        <w:ind w:firstLine="562"/>
      </w:pPr>
      <w:r>
        <w:rPr>
          <w:b/>
          <w:bCs/>
        </w:rPr>
        <w:t>白石溪。</w:t>
      </w:r>
      <w:r>
        <w:t>万泉河一级支流，发源于定安县黄竹镇黄竹村附近的高山上，流经定安县黄竹镇白水塘、莲塘，在白塘水库下游约1.5km处进入琼海市大路镇。总流域面积86.7km</w:t>
      </w:r>
      <w:r>
        <w:rPr>
          <w:vertAlign w:val="superscript"/>
        </w:rPr>
        <w:t>2</w:t>
      </w:r>
      <w:r>
        <w:t>，河道干流全长34.7km，其中定安县境内河长5.4km、流域面积17.2km</w:t>
      </w:r>
      <w:r>
        <w:rPr>
          <w:vertAlign w:val="superscript"/>
        </w:rPr>
        <w:t>2</w:t>
      </w:r>
      <w:r>
        <w:t>。</w:t>
      </w:r>
    </w:p>
    <w:p w14:paraId="465207B6">
      <w:pPr>
        <w:pStyle w:val="3"/>
        <w:ind w:firstLine="562"/>
      </w:pPr>
      <w:r>
        <w:rPr>
          <w:b/>
          <w:bCs/>
        </w:rPr>
        <w:t>洋坡溪。</w:t>
      </w:r>
      <w:r>
        <w:t>南渡江二级支流，发源于屯昌县屯城镇海军村委会，流经定安县龙河镇，于洋坡村东侧汇入新吴溪。总流域面积56km</w:t>
      </w:r>
      <w:r>
        <w:rPr>
          <w:vertAlign w:val="superscript"/>
        </w:rPr>
        <w:t>2</w:t>
      </w:r>
      <w:r>
        <w:t>，河道全长15.3km，其中定安县境内河长3.3km、流域面积9.1km</w:t>
      </w:r>
      <w:r>
        <w:rPr>
          <w:vertAlign w:val="superscript"/>
        </w:rPr>
        <w:t>2</w:t>
      </w:r>
      <w:r>
        <w:t>。</w:t>
      </w:r>
    </w:p>
    <w:p w14:paraId="54FCCB55">
      <w:pPr>
        <w:pStyle w:val="3"/>
        <w:ind w:firstLine="562"/>
      </w:pPr>
      <w:r>
        <w:rPr>
          <w:b/>
          <w:bCs/>
        </w:rPr>
        <w:t>白沙溪。</w:t>
      </w:r>
      <w:r>
        <w:t>潭榄溪支流，发源于定安县定城镇仙沟社区，流经定城镇仙沟社区和美钗坡社区，于定城镇污水处理厂旁汇入潭榄溪。总流域面积8.9km</w:t>
      </w:r>
      <w:r>
        <w:rPr>
          <w:vertAlign w:val="superscript"/>
        </w:rPr>
        <w:t>2</w:t>
      </w:r>
      <w:r>
        <w:t>，河道全长4.7km。</w:t>
      </w:r>
    </w:p>
    <w:p w14:paraId="7C214A7F">
      <w:pPr>
        <w:pStyle w:val="3"/>
        <w:ind w:firstLine="562"/>
      </w:pPr>
      <w:r>
        <w:rPr>
          <w:b/>
          <w:bCs/>
        </w:rPr>
        <w:t>红岭东干渠。</w:t>
      </w:r>
      <w:r>
        <w:t>为红岭灌区工程引水分干渠，水源以红岭水库为主，属于跨流域引水灌溉工程，定安县境内全长约59km，以农业灌溉和城镇供水为对象，涉及向29.29万亩耕地，2.19万人农业人口，0.13万头及1.97万头大小牲畜，以及定安县龙门镇和龙湖镇供水。红岭东干渠渠首流量为</w:t>
      </w:r>
      <w:bookmarkStart w:id="6" w:name="bookmark145"/>
      <w:bookmarkEnd w:id="6"/>
      <w:r>
        <w:t>40m</w:t>
      </w:r>
      <w:r>
        <w:rPr>
          <w:vertAlign w:val="superscript"/>
        </w:rPr>
        <w:t>3</w:t>
      </w:r>
      <w:r>
        <w:t>/s，渠首至定安县牛路村段流量为40.0～29.0m</w:t>
      </w:r>
      <w:r>
        <w:rPr>
          <w:vertAlign w:val="superscript"/>
        </w:rPr>
        <w:t>3</w:t>
      </w:r>
      <w:r>
        <w:t>/s。</w:t>
      </w:r>
    </w:p>
    <w:p w14:paraId="6CB60466">
      <w:pPr>
        <w:pStyle w:val="3"/>
        <w:ind w:firstLine="562"/>
      </w:pPr>
      <w:r>
        <w:rPr>
          <w:b/>
          <w:bCs/>
        </w:rPr>
        <w:t>南扶水库。</w:t>
      </w:r>
      <w:r>
        <w:t>位于雷鸣镇同仁村的同仁溪中游，坝址集雨面积64.5km</w:t>
      </w:r>
      <w:r>
        <w:rPr>
          <w:vertAlign w:val="superscript"/>
        </w:rPr>
        <w:t>2</w:t>
      </w:r>
      <w:r>
        <w:t>，多年平均径流量6450万m</w:t>
      </w:r>
      <w:r>
        <w:rPr>
          <w:vertAlign w:val="superscript"/>
        </w:rPr>
        <w:t>3</w:t>
      </w:r>
      <w:r>
        <w:t>，总库容9150万m</w:t>
      </w:r>
      <w:r>
        <w:rPr>
          <w:vertAlign w:val="superscript"/>
        </w:rPr>
        <w:t>3</w:t>
      </w:r>
      <w:r>
        <w:t>，兴利库容6260万m</w:t>
      </w:r>
      <w:r>
        <w:rPr>
          <w:vertAlign w:val="superscript"/>
        </w:rPr>
        <w:t>3</w:t>
      </w:r>
      <w:r>
        <w:t>，正常蓄水位71.89m，汛期限制水位70.71m，主要功能为灌溉与生态旅游，现为南扶中型灌区主水源。于1959年4月开工建设，1965年8月下闸蓄水，2010年12月完成最近一次除险加固。</w:t>
      </w:r>
    </w:p>
    <w:p w14:paraId="082230D9">
      <w:pPr>
        <w:pStyle w:val="3"/>
        <w:ind w:firstLine="562"/>
      </w:pPr>
      <w:r>
        <w:rPr>
          <w:b/>
          <w:bCs/>
        </w:rPr>
        <w:t>白塘水库。</w:t>
      </w:r>
      <w:r>
        <w:t>位于黄竹镇白塘村的塔洋河上游，坝址集雨面积64.5km</w:t>
      </w:r>
      <w:r>
        <w:rPr>
          <w:vertAlign w:val="superscript"/>
        </w:rPr>
        <w:t>2</w:t>
      </w:r>
      <w:r>
        <w:t>，多年平均径流量1068万m</w:t>
      </w:r>
      <w:r>
        <w:rPr>
          <w:vertAlign w:val="superscript"/>
        </w:rPr>
        <w:t>3</w:t>
      </w:r>
      <w:r>
        <w:t>，总库容1185万m</w:t>
      </w:r>
      <w:r>
        <w:rPr>
          <w:vertAlign w:val="superscript"/>
        </w:rPr>
        <w:t>3</w:t>
      </w:r>
      <w:r>
        <w:t>，兴利库容775万m</w:t>
      </w:r>
      <w:r>
        <w:rPr>
          <w:vertAlign w:val="superscript"/>
        </w:rPr>
        <w:t>3</w:t>
      </w:r>
      <w:r>
        <w:t>，正常蓄水位111.85m，汛期限制水位110.99m，主要功能为灌溉与生态旅游，现为白塘中型灌区主水源。于1959年12月开工建设，1965年12月下闸蓄水，2010年12月完成最近一次除险加固。</w:t>
      </w:r>
    </w:p>
    <w:p w14:paraId="3D1E674A">
      <w:pPr>
        <w:pStyle w:val="23"/>
        <w:spacing w:before="120"/>
      </w:pPr>
      <w:r>
        <w:t>定安县重点河流基本状况</w:t>
      </w:r>
    </w:p>
    <w:tbl>
      <w:tblPr>
        <w:tblStyle w:val="21"/>
        <w:tblW w:w="921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31"/>
        <w:gridCol w:w="1128"/>
        <w:gridCol w:w="1700"/>
        <w:gridCol w:w="1274"/>
        <w:gridCol w:w="1133"/>
        <w:gridCol w:w="1133"/>
        <w:gridCol w:w="851"/>
        <w:gridCol w:w="850"/>
        <w:gridCol w:w="713"/>
      </w:tblGrid>
      <w:tr w14:paraId="19DCFE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431" w:type="dxa"/>
            <w:textDirection w:val="tbRlV"/>
            <w:vAlign w:val="center"/>
          </w:tcPr>
          <w:p w14:paraId="4E2A5DCF">
            <w:pPr>
              <w:pStyle w:val="22"/>
            </w:pPr>
            <w:r>
              <w:t>序号</w:t>
            </w:r>
          </w:p>
        </w:tc>
        <w:tc>
          <w:tcPr>
            <w:tcW w:w="1128" w:type="dxa"/>
            <w:vAlign w:val="center"/>
          </w:tcPr>
          <w:p w14:paraId="549588CE">
            <w:pPr>
              <w:pStyle w:val="22"/>
            </w:pPr>
            <w:r>
              <w:t>河流</w:t>
            </w:r>
          </w:p>
          <w:p w14:paraId="736B10E7">
            <w:pPr>
              <w:pStyle w:val="22"/>
            </w:pPr>
            <w:r>
              <w:t>名称</w:t>
            </w:r>
          </w:p>
        </w:tc>
        <w:tc>
          <w:tcPr>
            <w:tcW w:w="1700" w:type="dxa"/>
            <w:vAlign w:val="center"/>
          </w:tcPr>
          <w:p w14:paraId="21335CB9">
            <w:pPr>
              <w:pStyle w:val="22"/>
            </w:pPr>
            <w:r>
              <w:t>发源地</w:t>
            </w:r>
          </w:p>
        </w:tc>
        <w:tc>
          <w:tcPr>
            <w:tcW w:w="1274" w:type="dxa"/>
            <w:vAlign w:val="center"/>
          </w:tcPr>
          <w:p w14:paraId="0FA1FB79">
            <w:pPr>
              <w:pStyle w:val="22"/>
            </w:pPr>
            <w:r>
              <w:t>流域面积/</w:t>
            </w:r>
          </w:p>
          <w:p w14:paraId="436E6117">
            <w:pPr>
              <w:pStyle w:val="22"/>
            </w:pPr>
            <w:r>
              <w:t>境内流域面积</w:t>
            </w:r>
          </w:p>
          <w:p w14:paraId="1269EB30">
            <w:pPr>
              <w:pStyle w:val="22"/>
            </w:pPr>
            <w:r>
              <w:t>（km</w:t>
            </w:r>
            <w:r>
              <w:rPr>
                <w:vertAlign w:val="superscript"/>
              </w:rPr>
              <w:t>2</w:t>
            </w:r>
            <w:r>
              <w:t>）</w:t>
            </w:r>
          </w:p>
        </w:tc>
        <w:tc>
          <w:tcPr>
            <w:tcW w:w="1133" w:type="dxa"/>
            <w:vAlign w:val="center"/>
          </w:tcPr>
          <w:p w14:paraId="39C8F70C">
            <w:pPr>
              <w:pStyle w:val="22"/>
            </w:pPr>
            <w:r>
              <w:t>河长/境内河长</w:t>
            </w:r>
          </w:p>
          <w:p w14:paraId="7606C2D2">
            <w:pPr>
              <w:pStyle w:val="22"/>
            </w:pPr>
            <w:r>
              <w:t>（km）</w:t>
            </w:r>
          </w:p>
        </w:tc>
        <w:tc>
          <w:tcPr>
            <w:tcW w:w="1133" w:type="dxa"/>
            <w:vAlign w:val="center"/>
          </w:tcPr>
          <w:p w14:paraId="135D3C24">
            <w:pPr>
              <w:pStyle w:val="22"/>
            </w:pPr>
            <w:r>
              <w:t>多年平均径流量（亿m</w:t>
            </w:r>
            <w:r>
              <w:rPr>
                <w:vertAlign w:val="superscript"/>
              </w:rPr>
              <w:t>3</w:t>
            </w:r>
            <w:r>
              <w:t>）</w:t>
            </w:r>
          </w:p>
        </w:tc>
        <w:tc>
          <w:tcPr>
            <w:tcW w:w="851" w:type="dxa"/>
            <w:vAlign w:val="center"/>
          </w:tcPr>
          <w:p w14:paraId="3C14E733">
            <w:pPr>
              <w:pStyle w:val="22"/>
            </w:pPr>
            <w:r>
              <w:t>河道平</w:t>
            </w:r>
          </w:p>
          <w:p w14:paraId="30922DBC">
            <w:pPr>
              <w:pStyle w:val="22"/>
            </w:pPr>
            <w:r>
              <w:t>均坡降</w:t>
            </w:r>
          </w:p>
          <w:p w14:paraId="1889DE83">
            <w:pPr>
              <w:pStyle w:val="22"/>
            </w:pPr>
            <w:r>
              <w:t>（‰）</w:t>
            </w:r>
          </w:p>
        </w:tc>
        <w:tc>
          <w:tcPr>
            <w:tcW w:w="850" w:type="dxa"/>
            <w:vAlign w:val="center"/>
          </w:tcPr>
          <w:p w14:paraId="465B59EC">
            <w:pPr>
              <w:pStyle w:val="22"/>
            </w:pPr>
            <w:r>
              <w:t>上级</w:t>
            </w:r>
          </w:p>
          <w:p w14:paraId="76A92741">
            <w:pPr>
              <w:pStyle w:val="22"/>
            </w:pPr>
            <w:r>
              <w:t>河流</w:t>
            </w:r>
          </w:p>
        </w:tc>
        <w:tc>
          <w:tcPr>
            <w:tcW w:w="713" w:type="dxa"/>
            <w:vAlign w:val="center"/>
          </w:tcPr>
          <w:p w14:paraId="288F0E30">
            <w:pPr>
              <w:pStyle w:val="22"/>
            </w:pPr>
            <w:r>
              <w:t>河流</w:t>
            </w:r>
          </w:p>
          <w:p w14:paraId="38DD4C21">
            <w:pPr>
              <w:pStyle w:val="22"/>
            </w:pPr>
            <w:r>
              <w:t>属性</w:t>
            </w:r>
          </w:p>
        </w:tc>
      </w:tr>
      <w:tr w14:paraId="061207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431" w:type="dxa"/>
            <w:vAlign w:val="center"/>
          </w:tcPr>
          <w:p w14:paraId="043A8B3D">
            <w:pPr>
              <w:pStyle w:val="22"/>
            </w:pPr>
            <w:r>
              <w:t>1</w:t>
            </w:r>
          </w:p>
        </w:tc>
        <w:tc>
          <w:tcPr>
            <w:tcW w:w="1128" w:type="dxa"/>
            <w:vAlign w:val="center"/>
          </w:tcPr>
          <w:p w14:paraId="40EACD4A">
            <w:pPr>
              <w:pStyle w:val="22"/>
            </w:pPr>
            <w:r>
              <w:t>南渡江</w:t>
            </w:r>
          </w:p>
        </w:tc>
        <w:tc>
          <w:tcPr>
            <w:tcW w:w="1700" w:type="dxa"/>
            <w:vAlign w:val="center"/>
          </w:tcPr>
          <w:p w14:paraId="691E32BB">
            <w:pPr>
              <w:pStyle w:val="22"/>
            </w:pPr>
            <w:r>
              <w:t>白沙县南峰山</w:t>
            </w:r>
          </w:p>
        </w:tc>
        <w:tc>
          <w:tcPr>
            <w:tcW w:w="1274" w:type="dxa"/>
            <w:vAlign w:val="center"/>
          </w:tcPr>
          <w:p w14:paraId="2099EDAB">
            <w:pPr>
              <w:pStyle w:val="22"/>
            </w:pPr>
            <w:r>
              <w:t>7066/907.7</w:t>
            </w:r>
          </w:p>
        </w:tc>
        <w:tc>
          <w:tcPr>
            <w:tcW w:w="1133" w:type="dxa"/>
            <w:vAlign w:val="center"/>
          </w:tcPr>
          <w:p w14:paraId="71ABE329">
            <w:pPr>
              <w:pStyle w:val="22"/>
            </w:pPr>
            <w:r>
              <w:t>353/13.7</w:t>
            </w:r>
          </w:p>
        </w:tc>
        <w:tc>
          <w:tcPr>
            <w:tcW w:w="1133" w:type="dxa"/>
            <w:vAlign w:val="center"/>
          </w:tcPr>
          <w:p w14:paraId="5CC95D46">
            <w:pPr>
              <w:pStyle w:val="22"/>
            </w:pPr>
            <w:r>
              <w:t>69.1</w:t>
            </w:r>
          </w:p>
        </w:tc>
        <w:tc>
          <w:tcPr>
            <w:tcW w:w="851" w:type="dxa"/>
            <w:vAlign w:val="center"/>
          </w:tcPr>
          <w:p w14:paraId="036DB791">
            <w:pPr>
              <w:pStyle w:val="22"/>
            </w:pPr>
            <w:r>
              <w:t>0.7</w:t>
            </w:r>
          </w:p>
        </w:tc>
        <w:tc>
          <w:tcPr>
            <w:tcW w:w="850" w:type="dxa"/>
            <w:vAlign w:val="center"/>
          </w:tcPr>
          <w:p w14:paraId="27F72649">
            <w:pPr>
              <w:pStyle w:val="22"/>
            </w:pPr>
            <w:r>
              <w:t>/</w:t>
            </w:r>
          </w:p>
        </w:tc>
        <w:tc>
          <w:tcPr>
            <w:tcW w:w="713" w:type="dxa"/>
            <w:vAlign w:val="center"/>
          </w:tcPr>
          <w:p w14:paraId="59885E33">
            <w:pPr>
              <w:pStyle w:val="22"/>
            </w:pPr>
            <w:r>
              <w:t>省级</w:t>
            </w:r>
          </w:p>
        </w:tc>
      </w:tr>
      <w:tr w14:paraId="5BCA4B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431" w:type="dxa"/>
            <w:vAlign w:val="center"/>
          </w:tcPr>
          <w:p w14:paraId="555F83A8">
            <w:pPr>
              <w:pStyle w:val="22"/>
            </w:pPr>
            <w:r>
              <w:t>2</w:t>
            </w:r>
          </w:p>
        </w:tc>
        <w:tc>
          <w:tcPr>
            <w:tcW w:w="1128" w:type="dxa"/>
            <w:vAlign w:val="center"/>
          </w:tcPr>
          <w:p w14:paraId="4E399649">
            <w:pPr>
              <w:pStyle w:val="22"/>
            </w:pPr>
            <w:r>
              <w:t>新吴溪</w:t>
            </w:r>
          </w:p>
        </w:tc>
        <w:tc>
          <w:tcPr>
            <w:tcW w:w="1700" w:type="dxa"/>
            <w:vAlign w:val="center"/>
          </w:tcPr>
          <w:p w14:paraId="448C3115">
            <w:pPr>
              <w:pStyle w:val="22"/>
            </w:pPr>
            <w:r>
              <w:t>屯昌县黄竹岭</w:t>
            </w:r>
          </w:p>
        </w:tc>
        <w:tc>
          <w:tcPr>
            <w:tcW w:w="1274" w:type="dxa"/>
            <w:vAlign w:val="center"/>
          </w:tcPr>
          <w:p w14:paraId="60632B9F">
            <w:pPr>
              <w:pStyle w:val="22"/>
            </w:pPr>
            <w:r>
              <w:t>1298/499.9</w:t>
            </w:r>
          </w:p>
        </w:tc>
        <w:tc>
          <w:tcPr>
            <w:tcW w:w="1133" w:type="dxa"/>
            <w:vAlign w:val="center"/>
          </w:tcPr>
          <w:p w14:paraId="74003E81">
            <w:pPr>
              <w:pStyle w:val="22"/>
            </w:pPr>
            <w:r>
              <w:t>113.7/75.5</w:t>
            </w:r>
          </w:p>
        </w:tc>
        <w:tc>
          <w:tcPr>
            <w:tcW w:w="1133" w:type="dxa"/>
            <w:vAlign w:val="center"/>
          </w:tcPr>
          <w:p w14:paraId="6A843DD1">
            <w:pPr>
              <w:pStyle w:val="22"/>
            </w:pPr>
            <w:r>
              <w:t>14.2</w:t>
            </w:r>
          </w:p>
        </w:tc>
        <w:tc>
          <w:tcPr>
            <w:tcW w:w="851" w:type="dxa"/>
            <w:vAlign w:val="center"/>
          </w:tcPr>
          <w:p w14:paraId="30B0882A">
            <w:pPr>
              <w:pStyle w:val="22"/>
            </w:pPr>
            <w:r>
              <w:t>1.1</w:t>
            </w:r>
          </w:p>
        </w:tc>
        <w:tc>
          <w:tcPr>
            <w:tcW w:w="850" w:type="dxa"/>
            <w:vAlign w:val="center"/>
          </w:tcPr>
          <w:p w14:paraId="70FFC33E">
            <w:pPr>
              <w:pStyle w:val="22"/>
            </w:pPr>
            <w:r>
              <w:t>南渡江</w:t>
            </w:r>
          </w:p>
        </w:tc>
        <w:tc>
          <w:tcPr>
            <w:tcW w:w="713" w:type="dxa"/>
            <w:vAlign w:val="center"/>
          </w:tcPr>
          <w:p w14:paraId="04A6DBE4">
            <w:pPr>
              <w:pStyle w:val="22"/>
            </w:pPr>
            <w:r>
              <w:t>省级</w:t>
            </w:r>
          </w:p>
        </w:tc>
      </w:tr>
      <w:tr w14:paraId="2DCD55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431" w:type="dxa"/>
            <w:vAlign w:val="center"/>
          </w:tcPr>
          <w:p w14:paraId="691DBAC0">
            <w:pPr>
              <w:pStyle w:val="22"/>
            </w:pPr>
            <w:r>
              <w:t>3</w:t>
            </w:r>
          </w:p>
        </w:tc>
        <w:tc>
          <w:tcPr>
            <w:tcW w:w="1128" w:type="dxa"/>
            <w:vAlign w:val="center"/>
          </w:tcPr>
          <w:p w14:paraId="263287B8">
            <w:pPr>
              <w:pStyle w:val="22"/>
            </w:pPr>
            <w:r>
              <w:t>巡崖河</w:t>
            </w:r>
          </w:p>
        </w:tc>
        <w:tc>
          <w:tcPr>
            <w:tcW w:w="1700" w:type="dxa"/>
            <w:vAlign w:val="center"/>
          </w:tcPr>
          <w:p w14:paraId="26D6F723">
            <w:pPr>
              <w:pStyle w:val="22"/>
            </w:pPr>
            <w:r>
              <w:t>黄竹镇乌盖岭</w:t>
            </w:r>
          </w:p>
        </w:tc>
        <w:tc>
          <w:tcPr>
            <w:tcW w:w="1274" w:type="dxa"/>
            <w:vAlign w:val="center"/>
          </w:tcPr>
          <w:p w14:paraId="79C840F7">
            <w:pPr>
              <w:pStyle w:val="22"/>
            </w:pPr>
            <w:r>
              <w:t>444/184.6</w:t>
            </w:r>
          </w:p>
        </w:tc>
        <w:tc>
          <w:tcPr>
            <w:tcW w:w="1133" w:type="dxa"/>
            <w:vAlign w:val="center"/>
          </w:tcPr>
          <w:p w14:paraId="04C44DAD">
            <w:pPr>
              <w:pStyle w:val="22"/>
            </w:pPr>
            <w:r>
              <w:t>52.4/37.5</w:t>
            </w:r>
          </w:p>
        </w:tc>
        <w:tc>
          <w:tcPr>
            <w:tcW w:w="1133" w:type="dxa"/>
            <w:vAlign w:val="center"/>
          </w:tcPr>
          <w:p w14:paraId="48FB0FE3">
            <w:pPr>
              <w:pStyle w:val="22"/>
            </w:pPr>
            <w:r>
              <w:t>4.2</w:t>
            </w:r>
          </w:p>
        </w:tc>
        <w:tc>
          <w:tcPr>
            <w:tcW w:w="851" w:type="dxa"/>
            <w:vAlign w:val="center"/>
          </w:tcPr>
          <w:p w14:paraId="30697376">
            <w:pPr>
              <w:pStyle w:val="22"/>
            </w:pPr>
            <w:r>
              <w:t>1.3</w:t>
            </w:r>
          </w:p>
        </w:tc>
        <w:tc>
          <w:tcPr>
            <w:tcW w:w="850" w:type="dxa"/>
            <w:vAlign w:val="center"/>
          </w:tcPr>
          <w:p w14:paraId="6517E730">
            <w:pPr>
              <w:pStyle w:val="22"/>
            </w:pPr>
            <w:r>
              <w:t>南渡江</w:t>
            </w:r>
          </w:p>
        </w:tc>
        <w:tc>
          <w:tcPr>
            <w:tcW w:w="713" w:type="dxa"/>
            <w:vAlign w:val="center"/>
          </w:tcPr>
          <w:p w14:paraId="6E0DE24E">
            <w:pPr>
              <w:pStyle w:val="22"/>
            </w:pPr>
            <w:r>
              <w:t>省级</w:t>
            </w:r>
          </w:p>
        </w:tc>
      </w:tr>
      <w:tr w14:paraId="2D30A8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431" w:type="dxa"/>
            <w:vAlign w:val="center"/>
          </w:tcPr>
          <w:p w14:paraId="7C2E7093">
            <w:pPr>
              <w:pStyle w:val="22"/>
            </w:pPr>
            <w:r>
              <w:t>4</w:t>
            </w:r>
          </w:p>
        </w:tc>
        <w:tc>
          <w:tcPr>
            <w:tcW w:w="1128" w:type="dxa"/>
            <w:vAlign w:val="center"/>
          </w:tcPr>
          <w:p w14:paraId="77A029BF">
            <w:pPr>
              <w:pStyle w:val="22"/>
            </w:pPr>
            <w:r>
              <w:t>温村水</w:t>
            </w:r>
          </w:p>
          <w:p w14:paraId="6EC447B7">
            <w:pPr>
              <w:pStyle w:val="22"/>
            </w:pPr>
            <w:r>
              <w:t>（潭榄溪）</w:t>
            </w:r>
          </w:p>
        </w:tc>
        <w:tc>
          <w:tcPr>
            <w:tcW w:w="1700" w:type="dxa"/>
            <w:vAlign w:val="center"/>
          </w:tcPr>
          <w:p w14:paraId="595C9003">
            <w:pPr>
              <w:pStyle w:val="22"/>
            </w:pPr>
            <w:r>
              <w:t>雷鸣镇北斗岭</w:t>
            </w:r>
          </w:p>
        </w:tc>
        <w:tc>
          <w:tcPr>
            <w:tcW w:w="1274" w:type="dxa"/>
            <w:vAlign w:val="center"/>
          </w:tcPr>
          <w:p w14:paraId="182A08D9">
            <w:pPr>
              <w:pStyle w:val="22"/>
            </w:pPr>
            <w:r>
              <w:t>127.6</w:t>
            </w:r>
          </w:p>
        </w:tc>
        <w:tc>
          <w:tcPr>
            <w:tcW w:w="1133" w:type="dxa"/>
            <w:vAlign w:val="center"/>
          </w:tcPr>
          <w:p w14:paraId="1A001082">
            <w:pPr>
              <w:pStyle w:val="22"/>
            </w:pPr>
            <w:r>
              <w:t>32.9</w:t>
            </w:r>
          </w:p>
        </w:tc>
        <w:tc>
          <w:tcPr>
            <w:tcW w:w="1133" w:type="dxa"/>
            <w:vAlign w:val="center"/>
          </w:tcPr>
          <w:p w14:paraId="2A50A929">
            <w:pPr>
              <w:pStyle w:val="22"/>
            </w:pPr>
            <w:r>
              <w:t>1.2</w:t>
            </w:r>
          </w:p>
        </w:tc>
        <w:tc>
          <w:tcPr>
            <w:tcW w:w="851" w:type="dxa"/>
            <w:vAlign w:val="center"/>
          </w:tcPr>
          <w:p w14:paraId="677180C2">
            <w:pPr>
              <w:pStyle w:val="22"/>
            </w:pPr>
            <w:r>
              <w:t>1.8</w:t>
            </w:r>
          </w:p>
        </w:tc>
        <w:tc>
          <w:tcPr>
            <w:tcW w:w="850" w:type="dxa"/>
            <w:vAlign w:val="center"/>
          </w:tcPr>
          <w:p w14:paraId="382FEF5C">
            <w:pPr>
              <w:pStyle w:val="22"/>
            </w:pPr>
            <w:r>
              <w:t>南渡江</w:t>
            </w:r>
          </w:p>
        </w:tc>
        <w:tc>
          <w:tcPr>
            <w:tcW w:w="713" w:type="dxa"/>
            <w:vAlign w:val="center"/>
          </w:tcPr>
          <w:p w14:paraId="4291A380">
            <w:pPr>
              <w:pStyle w:val="22"/>
            </w:pPr>
            <w:r>
              <w:t>县级</w:t>
            </w:r>
          </w:p>
        </w:tc>
      </w:tr>
      <w:tr w14:paraId="5B0528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431" w:type="dxa"/>
            <w:vAlign w:val="center"/>
          </w:tcPr>
          <w:p w14:paraId="6A984D6E">
            <w:pPr>
              <w:pStyle w:val="22"/>
            </w:pPr>
            <w:r>
              <w:t>5</w:t>
            </w:r>
          </w:p>
        </w:tc>
        <w:tc>
          <w:tcPr>
            <w:tcW w:w="1128" w:type="dxa"/>
            <w:vAlign w:val="center"/>
          </w:tcPr>
          <w:p w14:paraId="490C0C3B">
            <w:pPr>
              <w:pStyle w:val="22"/>
            </w:pPr>
            <w:r>
              <w:t>同仁溪</w:t>
            </w:r>
          </w:p>
        </w:tc>
        <w:tc>
          <w:tcPr>
            <w:tcW w:w="1700" w:type="dxa"/>
            <w:vAlign w:val="center"/>
          </w:tcPr>
          <w:p w14:paraId="06D38781">
            <w:pPr>
              <w:pStyle w:val="22"/>
            </w:pPr>
            <w:r>
              <w:t>黄竹镇南海居</w:t>
            </w:r>
          </w:p>
        </w:tc>
        <w:tc>
          <w:tcPr>
            <w:tcW w:w="1274" w:type="dxa"/>
            <w:vAlign w:val="center"/>
          </w:tcPr>
          <w:p w14:paraId="5482176D">
            <w:pPr>
              <w:pStyle w:val="22"/>
            </w:pPr>
            <w:r>
              <w:t>100.9</w:t>
            </w:r>
          </w:p>
        </w:tc>
        <w:tc>
          <w:tcPr>
            <w:tcW w:w="1133" w:type="dxa"/>
            <w:vAlign w:val="center"/>
          </w:tcPr>
          <w:p w14:paraId="1C9FD8BB">
            <w:pPr>
              <w:pStyle w:val="22"/>
            </w:pPr>
            <w:r>
              <w:t>25.1</w:t>
            </w:r>
          </w:p>
        </w:tc>
        <w:tc>
          <w:tcPr>
            <w:tcW w:w="1133" w:type="dxa"/>
            <w:vAlign w:val="center"/>
          </w:tcPr>
          <w:p w14:paraId="54CC60CB">
            <w:pPr>
              <w:pStyle w:val="22"/>
            </w:pPr>
            <w:r>
              <w:t>/</w:t>
            </w:r>
          </w:p>
        </w:tc>
        <w:tc>
          <w:tcPr>
            <w:tcW w:w="851" w:type="dxa"/>
            <w:vAlign w:val="center"/>
          </w:tcPr>
          <w:p w14:paraId="232E1C3E">
            <w:pPr>
              <w:pStyle w:val="22"/>
            </w:pPr>
            <w:r>
              <w:t>2.7</w:t>
            </w:r>
          </w:p>
        </w:tc>
        <w:tc>
          <w:tcPr>
            <w:tcW w:w="850" w:type="dxa"/>
            <w:vAlign w:val="center"/>
          </w:tcPr>
          <w:p w14:paraId="47915B5B">
            <w:pPr>
              <w:pStyle w:val="22"/>
            </w:pPr>
            <w:r>
              <w:t>新吴溪</w:t>
            </w:r>
          </w:p>
        </w:tc>
        <w:tc>
          <w:tcPr>
            <w:tcW w:w="713" w:type="dxa"/>
            <w:vAlign w:val="center"/>
          </w:tcPr>
          <w:p w14:paraId="3B830BB8">
            <w:pPr>
              <w:pStyle w:val="22"/>
            </w:pPr>
            <w:r>
              <w:t>县级</w:t>
            </w:r>
          </w:p>
        </w:tc>
      </w:tr>
      <w:tr w14:paraId="794D17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431" w:type="dxa"/>
            <w:vAlign w:val="center"/>
          </w:tcPr>
          <w:p w14:paraId="01F99ABA">
            <w:pPr>
              <w:pStyle w:val="22"/>
            </w:pPr>
            <w:r>
              <w:t>6</w:t>
            </w:r>
          </w:p>
        </w:tc>
        <w:tc>
          <w:tcPr>
            <w:tcW w:w="1128" w:type="dxa"/>
            <w:vAlign w:val="center"/>
          </w:tcPr>
          <w:p w14:paraId="047A58DE">
            <w:pPr>
              <w:pStyle w:val="22"/>
            </w:pPr>
            <w:r>
              <w:t>文曲河</w:t>
            </w:r>
          </w:p>
        </w:tc>
        <w:tc>
          <w:tcPr>
            <w:tcW w:w="1700" w:type="dxa"/>
            <w:vAlign w:val="center"/>
          </w:tcPr>
          <w:p w14:paraId="56B179EC">
            <w:pPr>
              <w:pStyle w:val="22"/>
            </w:pPr>
            <w:r>
              <w:t>翰林镇山笈岭</w:t>
            </w:r>
          </w:p>
        </w:tc>
        <w:tc>
          <w:tcPr>
            <w:tcW w:w="1274" w:type="dxa"/>
            <w:vAlign w:val="center"/>
          </w:tcPr>
          <w:p w14:paraId="0A24C912">
            <w:pPr>
              <w:pStyle w:val="22"/>
            </w:pPr>
            <w:r>
              <w:t>129.6/84.1</w:t>
            </w:r>
          </w:p>
        </w:tc>
        <w:tc>
          <w:tcPr>
            <w:tcW w:w="1133" w:type="dxa"/>
            <w:vAlign w:val="center"/>
          </w:tcPr>
          <w:p w14:paraId="225461C3">
            <w:pPr>
              <w:pStyle w:val="22"/>
            </w:pPr>
            <w:r>
              <w:t>35.9/24.1</w:t>
            </w:r>
          </w:p>
        </w:tc>
        <w:tc>
          <w:tcPr>
            <w:tcW w:w="1133" w:type="dxa"/>
            <w:vAlign w:val="center"/>
          </w:tcPr>
          <w:p w14:paraId="0447B5F8">
            <w:pPr>
              <w:pStyle w:val="22"/>
            </w:pPr>
            <w:r>
              <w:t>1.6</w:t>
            </w:r>
          </w:p>
        </w:tc>
        <w:tc>
          <w:tcPr>
            <w:tcW w:w="851" w:type="dxa"/>
            <w:vAlign w:val="center"/>
          </w:tcPr>
          <w:p w14:paraId="34591503">
            <w:pPr>
              <w:pStyle w:val="22"/>
            </w:pPr>
            <w:r>
              <w:t>4.5</w:t>
            </w:r>
          </w:p>
        </w:tc>
        <w:tc>
          <w:tcPr>
            <w:tcW w:w="850" w:type="dxa"/>
            <w:vAlign w:val="center"/>
          </w:tcPr>
          <w:p w14:paraId="1A3C555A">
            <w:pPr>
              <w:pStyle w:val="22"/>
            </w:pPr>
            <w:r>
              <w:t>万泉河</w:t>
            </w:r>
          </w:p>
        </w:tc>
        <w:tc>
          <w:tcPr>
            <w:tcW w:w="713" w:type="dxa"/>
            <w:vAlign w:val="center"/>
          </w:tcPr>
          <w:p w14:paraId="4EE1254F">
            <w:pPr>
              <w:pStyle w:val="22"/>
            </w:pPr>
            <w:r>
              <w:t>省级</w:t>
            </w:r>
          </w:p>
        </w:tc>
      </w:tr>
      <w:tr w14:paraId="6CDD8B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431" w:type="dxa"/>
            <w:vAlign w:val="center"/>
          </w:tcPr>
          <w:p w14:paraId="02DDB8F4">
            <w:pPr>
              <w:pStyle w:val="22"/>
            </w:pPr>
            <w:r>
              <w:t>7</w:t>
            </w:r>
          </w:p>
        </w:tc>
        <w:tc>
          <w:tcPr>
            <w:tcW w:w="1128" w:type="dxa"/>
            <w:vAlign w:val="center"/>
          </w:tcPr>
          <w:p w14:paraId="60AFAA37">
            <w:pPr>
              <w:pStyle w:val="22"/>
            </w:pPr>
            <w:r>
              <w:t>加浪河</w:t>
            </w:r>
          </w:p>
        </w:tc>
        <w:tc>
          <w:tcPr>
            <w:tcW w:w="1700" w:type="dxa"/>
            <w:vAlign w:val="center"/>
          </w:tcPr>
          <w:p w14:paraId="6A542720">
            <w:pPr>
              <w:pStyle w:val="22"/>
            </w:pPr>
            <w:r>
              <w:t>黄竹镇河头村</w:t>
            </w:r>
          </w:p>
        </w:tc>
        <w:tc>
          <w:tcPr>
            <w:tcW w:w="1274" w:type="dxa"/>
            <w:vAlign w:val="center"/>
          </w:tcPr>
          <w:p w14:paraId="0B6FB193">
            <w:pPr>
              <w:pStyle w:val="22"/>
            </w:pPr>
            <w:r>
              <w:t>193/83.1</w:t>
            </w:r>
          </w:p>
        </w:tc>
        <w:tc>
          <w:tcPr>
            <w:tcW w:w="1133" w:type="dxa"/>
            <w:vAlign w:val="center"/>
          </w:tcPr>
          <w:p w14:paraId="40D77B27">
            <w:pPr>
              <w:pStyle w:val="22"/>
            </w:pPr>
            <w:r>
              <w:t>39.4/8.8</w:t>
            </w:r>
          </w:p>
        </w:tc>
        <w:tc>
          <w:tcPr>
            <w:tcW w:w="1133" w:type="dxa"/>
            <w:vAlign w:val="center"/>
          </w:tcPr>
          <w:p w14:paraId="6979339B">
            <w:pPr>
              <w:pStyle w:val="22"/>
            </w:pPr>
            <w:r>
              <w:t>1.9</w:t>
            </w:r>
          </w:p>
        </w:tc>
        <w:tc>
          <w:tcPr>
            <w:tcW w:w="851" w:type="dxa"/>
            <w:vAlign w:val="center"/>
          </w:tcPr>
          <w:p w14:paraId="115DCD6B">
            <w:pPr>
              <w:pStyle w:val="22"/>
            </w:pPr>
            <w:r>
              <w:t>2.2</w:t>
            </w:r>
          </w:p>
        </w:tc>
        <w:tc>
          <w:tcPr>
            <w:tcW w:w="850" w:type="dxa"/>
            <w:vAlign w:val="center"/>
          </w:tcPr>
          <w:p w14:paraId="0BA815B4">
            <w:pPr>
              <w:pStyle w:val="22"/>
            </w:pPr>
            <w:r>
              <w:t>万泉河</w:t>
            </w:r>
          </w:p>
        </w:tc>
        <w:tc>
          <w:tcPr>
            <w:tcW w:w="713" w:type="dxa"/>
            <w:vAlign w:val="center"/>
          </w:tcPr>
          <w:p w14:paraId="3779B880">
            <w:pPr>
              <w:pStyle w:val="22"/>
            </w:pPr>
            <w:r>
              <w:t>省级</w:t>
            </w:r>
          </w:p>
        </w:tc>
      </w:tr>
      <w:tr w14:paraId="26C22C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431" w:type="dxa"/>
            <w:vAlign w:val="center"/>
          </w:tcPr>
          <w:p w14:paraId="21E93AEB">
            <w:pPr>
              <w:pStyle w:val="22"/>
            </w:pPr>
            <w:r>
              <w:t>8</w:t>
            </w:r>
          </w:p>
        </w:tc>
        <w:tc>
          <w:tcPr>
            <w:tcW w:w="1128" w:type="dxa"/>
            <w:vAlign w:val="center"/>
          </w:tcPr>
          <w:p w14:paraId="7A593255">
            <w:pPr>
              <w:pStyle w:val="22"/>
            </w:pPr>
            <w:r>
              <w:t>塔洋河</w:t>
            </w:r>
          </w:p>
        </w:tc>
        <w:tc>
          <w:tcPr>
            <w:tcW w:w="1700" w:type="dxa"/>
            <w:vAlign w:val="center"/>
          </w:tcPr>
          <w:p w14:paraId="1980A470">
            <w:pPr>
              <w:pStyle w:val="22"/>
            </w:pPr>
            <w:r>
              <w:t>文昌市牛沟村</w:t>
            </w:r>
          </w:p>
        </w:tc>
        <w:tc>
          <w:tcPr>
            <w:tcW w:w="1274" w:type="dxa"/>
            <w:vAlign w:val="center"/>
          </w:tcPr>
          <w:p w14:paraId="187555FC">
            <w:pPr>
              <w:pStyle w:val="22"/>
            </w:pPr>
            <w:r>
              <w:t>352/64.2</w:t>
            </w:r>
          </w:p>
        </w:tc>
        <w:tc>
          <w:tcPr>
            <w:tcW w:w="1133" w:type="dxa"/>
            <w:vAlign w:val="center"/>
          </w:tcPr>
          <w:p w14:paraId="731DB26D">
            <w:pPr>
              <w:pStyle w:val="22"/>
            </w:pPr>
            <w:r>
              <w:t>63./10.2</w:t>
            </w:r>
          </w:p>
        </w:tc>
        <w:tc>
          <w:tcPr>
            <w:tcW w:w="1133" w:type="dxa"/>
            <w:vAlign w:val="center"/>
          </w:tcPr>
          <w:p w14:paraId="1E80CAF5">
            <w:pPr>
              <w:pStyle w:val="22"/>
            </w:pPr>
            <w:r>
              <w:t>3.7</w:t>
            </w:r>
          </w:p>
        </w:tc>
        <w:tc>
          <w:tcPr>
            <w:tcW w:w="851" w:type="dxa"/>
            <w:vAlign w:val="center"/>
          </w:tcPr>
          <w:p w14:paraId="0C5AB404">
            <w:pPr>
              <w:pStyle w:val="22"/>
            </w:pPr>
            <w:r>
              <w:t>1.4</w:t>
            </w:r>
          </w:p>
        </w:tc>
        <w:tc>
          <w:tcPr>
            <w:tcW w:w="850" w:type="dxa"/>
            <w:vAlign w:val="center"/>
          </w:tcPr>
          <w:p w14:paraId="58FB1DAF">
            <w:pPr>
              <w:pStyle w:val="22"/>
            </w:pPr>
            <w:r>
              <w:t>万泉河</w:t>
            </w:r>
          </w:p>
        </w:tc>
        <w:tc>
          <w:tcPr>
            <w:tcW w:w="713" w:type="dxa"/>
            <w:vAlign w:val="center"/>
          </w:tcPr>
          <w:p w14:paraId="2589026E">
            <w:pPr>
              <w:pStyle w:val="22"/>
            </w:pPr>
            <w:r>
              <w:t>省级</w:t>
            </w:r>
          </w:p>
        </w:tc>
      </w:tr>
      <w:tr w14:paraId="007E8E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431" w:type="dxa"/>
            <w:vAlign w:val="center"/>
          </w:tcPr>
          <w:p w14:paraId="0EB6170C">
            <w:pPr>
              <w:pStyle w:val="22"/>
            </w:pPr>
            <w:r>
              <w:t>9</w:t>
            </w:r>
          </w:p>
        </w:tc>
        <w:tc>
          <w:tcPr>
            <w:tcW w:w="1128" w:type="dxa"/>
            <w:vAlign w:val="center"/>
          </w:tcPr>
          <w:p w14:paraId="6FB8BAD3">
            <w:pPr>
              <w:pStyle w:val="22"/>
            </w:pPr>
            <w:r>
              <w:t>永丰水</w:t>
            </w:r>
          </w:p>
        </w:tc>
        <w:tc>
          <w:tcPr>
            <w:tcW w:w="1700" w:type="dxa"/>
            <w:vAlign w:val="center"/>
          </w:tcPr>
          <w:p w14:paraId="6763613E">
            <w:pPr>
              <w:pStyle w:val="22"/>
            </w:pPr>
            <w:r>
              <w:t>文昌市蓬莱镇</w:t>
            </w:r>
          </w:p>
        </w:tc>
        <w:tc>
          <w:tcPr>
            <w:tcW w:w="1274" w:type="dxa"/>
            <w:vAlign w:val="center"/>
          </w:tcPr>
          <w:p w14:paraId="1E22C8B1">
            <w:pPr>
              <w:pStyle w:val="22"/>
            </w:pPr>
            <w:r>
              <w:t>110.8/61.5</w:t>
            </w:r>
          </w:p>
        </w:tc>
        <w:tc>
          <w:tcPr>
            <w:tcW w:w="1133" w:type="dxa"/>
            <w:vAlign w:val="center"/>
          </w:tcPr>
          <w:p w14:paraId="5EDD4B98">
            <w:pPr>
              <w:pStyle w:val="22"/>
            </w:pPr>
            <w:r>
              <w:t>30.3/17.8</w:t>
            </w:r>
          </w:p>
        </w:tc>
        <w:tc>
          <w:tcPr>
            <w:tcW w:w="1133" w:type="dxa"/>
            <w:vAlign w:val="center"/>
          </w:tcPr>
          <w:p w14:paraId="73BFA164">
            <w:pPr>
              <w:pStyle w:val="22"/>
            </w:pPr>
            <w:r>
              <w:t>1.0</w:t>
            </w:r>
          </w:p>
        </w:tc>
        <w:tc>
          <w:tcPr>
            <w:tcW w:w="851" w:type="dxa"/>
            <w:vAlign w:val="center"/>
          </w:tcPr>
          <w:p w14:paraId="4C0688A5">
            <w:pPr>
              <w:pStyle w:val="22"/>
            </w:pPr>
            <w:r>
              <w:t>1.9</w:t>
            </w:r>
          </w:p>
        </w:tc>
        <w:tc>
          <w:tcPr>
            <w:tcW w:w="850" w:type="dxa"/>
            <w:vAlign w:val="center"/>
          </w:tcPr>
          <w:p w14:paraId="78DD64C6">
            <w:pPr>
              <w:pStyle w:val="22"/>
            </w:pPr>
            <w:r>
              <w:t>巡崖河</w:t>
            </w:r>
          </w:p>
        </w:tc>
        <w:tc>
          <w:tcPr>
            <w:tcW w:w="713" w:type="dxa"/>
            <w:vAlign w:val="center"/>
          </w:tcPr>
          <w:p w14:paraId="179EB904">
            <w:pPr>
              <w:pStyle w:val="22"/>
            </w:pPr>
            <w:r>
              <w:t>省级</w:t>
            </w:r>
          </w:p>
        </w:tc>
      </w:tr>
      <w:tr w14:paraId="418375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431" w:type="dxa"/>
            <w:vAlign w:val="center"/>
          </w:tcPr>
          <w:p w14:paraId="4A7B0295">
            <w:pPr>
              <w:pStyle w:val="22"/>
            </w:pPr>
            <w:r>
              <w:t>10</w:t>
            </w:r>
          </w:p>
        </w:tc>
        <w:tc>
          <w:tcPr>
            <w:tcW w:w="1128" w:type="dxa"/>
            <w:vAlign w:val="center"/>
          </w:tcPr>
          <w:p w14:paraId="3FD99B7A">
            <w:pPr>
              <w:pStyle w:val="22"/>
            </w:pPr>
            <w:r>
              <w:t>沟门村水</w:t>
            </w:r>
          </w:p>
        </w:tc>
        <w:tc>
          <w:tcPr>
            <w:tcW w:w="1700" w:type="dxa"/>
            <w:vAlign w:val="center"/>
          </w:tcPr>
          <w:p w14:paraId="7F20C05F">
            <w:pPr>
              <w:pStyle w:val="22"/>
            </w:pPr>
            <w:r>
              <w:t>翰林镇马良田村</w:t>
            </w:r>
          </w:p>
        </w:tc>
        <w:tc>
          <w:tcPr>
            <w:tcW w:w="1274" w:type="dxa"/>
            <w:vAlign w:val="center"/>
          </w:tcPr>
          <w:p w14:paraId="34591E06">
            <w:pPr>
              <w:pStyle w:val="22"/>
            </w:pPr>
            <w:r>
              <w:t>76.7/42.8</w:t>
            </w:r>
          </w:p>
        </w:tc>
        <w:tc>
          <w:tcPr>
            <w:tcW w:w="1133" w:type="dxa"/>
            <w:vAlign w:val="center"/>
          </w:tcPr>
          <w:p w14:paraId="13AAF31B">
            <w:pPr>
              <w:pStyle w:val="22"/>
            </w:pPr>
            <w:r>
              <w:t>18.9/8.7</w:t>
            </w:r>
          </w:p>
        </w:tc>
        <w:tc>
          <w:tcPr>
            <w:tcW w:w="1133" w:type="dxa"/>
            <w:vAlign w:val="center"/>
          </w:tcPr>
          <w:p w14:paraId="26BBA72D">
            <w:pPr>
              <w:pStyle w:val="22"/>
            </w:pPr>
            <w:r>
              <w:t>1.00</w:t>
            </w:r>
          </w:p>
        </w:tc>
        <w:tc>
          <w:tcPr>
            <w:tcW w:w="851" w:type="dxa"/>
            <w:vAlign w:val="center"/>
          </w:tcPr>
          <w:p w14:paraId="2D27196A">
            <w:pPr>
              <w:pStyle w:val="22"/>
            </w:pPr>
            <w:r>
              <w:t>0.8</w:t>
            </w:r>
          </w:p>
        </w:tc>
        <w:tc>
          <w:tcPr>
            <w:tcW w:w="850" w:type="dxa"/>
            <w:vAlign w:val="center"/>
          </w:tcPr>
          <w:p w14:paraId="7C0E5609">
            <w:pPr>
              <w:pStyle w:val="22"/>
            </w:pPr>
            <w:r>
              <w:t>万泉河</w:t>
            </w:r>
          </w:p>
        </w:tc>
        <w:tc>
          <w:tcPr>
            <w:tcW w:w="713" w:type="dxa"/>
            <w:vAlign w:val="center"/>
          </w:tcPr>
          <w:p w14:paraId="354871D9">
            <w:pPr>
              <w:pStyle w:val="22"/>
            </w:pPr>
            <w:r>
              <w:t>省级</w:t>
            </w:r>
          </w:p>
        </w:tc>
      </w:tr>
      <w:tr w14:paraId="310A4A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431" w:type="dxa"/>
            <w:vAlign w:val="center"/>
          </w:tcPr>
          <w:p w14:paraId="37E41A74">
            <w:pPr>
              <w:pStyle w:val="22"/>
            </w:pPr>
            <w:r>
              <w:t>11</w:t>
            </w:r>
          </w:p>
        </w:tc>
        <w:tc>
          <w:tcPr>
            <w:tcW w:w="1128" w:type="dxa"/>
            <w:vAlign w:val="center"/>
          </w:tcPr>
          <w:p w14:paraId="3754EA78">
            <w:pPr>
              <w:pStyle w:val="22"/>
            </w:pPr>
            <w:r>
              <w:t>卜南河</w:t>
            </w:r>
          </w:p>
        </w:tc>
        <w:tc>
          <w:tcPr>
            <w:tcW w:w="1700" w:type="dxa"/>
            <w:vAlign w:val="center"/>
          </w:tcPr>
          <w:p w14:paraId="6A876499">
            <w:pPr>
              <w:pStyle w:val="22"/>
            </w:pPr>
            <w:r>
              <w:t>屯昌县长旦岭</w:t>
            </w:r>
          </w:p>
        </w:tc>
        <w:tc>
          <w:tcPr>
            <w:tcW w:w="1274" w:type="dxa"/>
            <w:vAlign w:val="center"/>
          </w:tcPr>
          <w:p w14:paraId="57B0A567">
            <w:pPr>
              <w:pStyle w:val="22"/>
            </w:pPr>
            <w:r>
              <w:t>151.2/26.1</w:t>
            </w:r>
          </w:p>
        </w:tc>
        <w:tc>
          <w:tcPr>
            <w:tcW w:w="1133" w:type="dxa"/>
            <w:vAlign w:val="center"/>
          </w:tcPr>
          <w:p w14:paraId="6F77C444">
            <w:pPr>
              <w:pStyle w:val="22"/>
            </w:pPr>
            <w:r>
              <w:t>33.1/8.2</w:t>
            </w:r>
          </w:p>
        </w:tc>
        <w:tc>
          <w:tcPr>
            <w:tcW w:w="1133" w:type="dxa"/>
            <w:vAlign w:val="center"/>
          </w:tcPr>
          <w:p w14:paraId="60A80334">
            <w:pPr>
              <w:pStyle w:val="22"/>
            </w:pPr>
            <w:r>
              <w:t>1.4</w:t>
            </w:r>
          </w:p>
        </w:tc>
        <w:tc>
          <w:tcPr>
            <w:tcW w:w="851" w:type="dxa"/>
            <w:vAlign w:val="center"/>
          </w:tcPr>
          <w:p w14:paraId="72B0E4CA">
            <w:pPr>
              <w:pStyle w:val="22"/>
            </w:pPr>
            <w:r>
              <w:t>3.9</w:t>
            </w:r>
          </w:p>
        </w:tc>
        <w:tc>
          <w:tcPr>
            <w:tcW w:w="850" w:type="dxa"/>
            <w:vAlign w:val="center"/>
          </w:tcPr>
          <w:p w14:paraId="0115A767">
            <w:pPr>
              <w:pStyle w:val="22"/>
            </w:pPr>
            <w:r>
              <w:t>新吴溪</w:t>
            </w:r>
          </w:p>
        </w:tc>
        <w:tc>
          <w:tcPr>
            <w:tcW w:w="713" w:type="dxa"/>
            <w:vAlign w:val="center"/>
          </w:tcPr>
          <w:p w14:paraId="3CBE21AD">
            <w:pPr>
              <w:pStyle w:val="22"/>
            </w:pPr>
            <w:r>
              <w:t>省级</w:t>
            </w:r>
          </w:p>
        </w:tc>
      </w:tr>
      <w:tr w14:paraId="16DFB2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431" w:type="dxa"/>
            <w:vAlign w:val="center"/>
          </w:tcPr>
          <w:p w14:paraId="16AB6C77">
            <w:pPr>
              <w:pStyle w:val="22"/>
            </w:pPr>
            <w:r>
              <w:t>12</w:t>
            </w:r>
          </w:p>
        </w:tc>
        <w:tc>
          <w:tcPr>
            <w:tcW w:w="1128" w:type="dxa"/>
            <w:vAlign w:val="center"/>
          </w:tcPr>
          <w:p w14:paraId="578364E7">
            <w:pPr>
              <w:pStyle w:val="22"/>
            </w:pPr>
            <w:r>
              <w:t>岭后河</w:t>
            </w:r>
          </w:p>
        </w:tc>
        <w:tc>
          <w:tcPr>
            <w:tcW w:w="1700" w:type="dxa"/>
            <w:vAlign w:val="center"/>
          </w:tcPr>
          <w:p w14:paraId="15D8D45E">
            <w:pPr>
              <w:pStyle w:val="22"/>
            </w:pPr>
            <w:r>
              <w:t>新竹镇长殿岭</w:t>
            </w:r>
          </w:p>
        </w:tc>
        <w:tc>
          <w:tcPr>
            <w:tcW w:w="1274" w:type="dxa"/>
            <w:vAlign w:val="center"/>
          </w:tcPr>
          <w:p w14:paraId="70A9F2E9">
            <w:pPr>
              <w:pStyle w:val="22"/>
            </w:pPr>
            <w:r>
              <w:t>74.8/19.9</w:t>
            </w:r>
          </w:p>
        </w:tc>
        <w:tc>
          <w:tcPr>
            <w:tcW w:w="1133" w:type="dxa"/>
            <w:vAlign w:val="center"/>
          </w:tcPr>
          <w:p w14:paraId="0C0A34F5">
            <w:pPr>
              <w:pStyle w:val="22"/>
            </w:pPr>
            <w:r>
              <w:t>18.9/5.6</w:t>
            </w:r>
          </w:p>
        </w:tc>
        <w:tc>
          <w:tcPr>
            <w:tcW w:w="1133" w:type="dxa"/>
            <w:vAlign w:val="center"/>
          </w:tcPr>
          <w:p w14:paraId="2854EFB7">
            <w:pPr>
              <w:pStyle w:val="22"/>
            </w:pPr>
            <w:r>
              <w:t>/</w:t>
            </w:r>
          </w:p>
        </w:tc>
        <w:tc>
          <w:tcPr>
            <w:tcW w:w="851" w:type="dxa"/>
            <w:vAlign w:val="center"/>
          </w:tcPr>
          <w:p w14:paraId="1F7584CC">
            <w:pPr>
              <w:pStyle w:val="22"/>
            </w:pPr>
            <w:r>
              <w:t>/</w:t>
            </w:r>
          </w:p>
        </w:tc>
        <w:tc>
          <w:tcPr>
            <w:tcW w:w="850" w:type="dxa"/>
            <w:vAlign w:val="center"/>
          </w:tcPr>
          <w:p w14:paraId="04EBC922">
            <w:pPr>
              <w:pStyle w:val="22"/>
            </w:pPr>
            <w:r>
              <w:t>南渡江</w:t>
            </w:r>
          </w:p>
        </w:tc>
        <w:tc>
          <w:tcPr>
            <w:tcW w:w="713" w:type="dxa"/>
            <w:vAlign w:val="center"/>
          </w:tcPr>
          <w:p w14:paraId="209D919E">
            <w:pPr>
              <w:pStyle w:val="22"/>
            </w:pPr>
            <w:r>
              <w:t>省级</w:t>
            </w:r>
          </w:p>
        </w:tc>
      </w:tr>
      <w:tr w14:paraId="58401D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431" w:type="dxa"/>
            <w:vAlign w:val="center"/>
          </w:tcPr>
          <w:p w14:paraId="09C0A277">
            <w:pPr>
              <w:pStyle w:val="22"/>
            </w:pPr>
            <w:r>
              <w:t>13</w:t>
            </w:r>
          </w:p>
        </w:tc>
        <w:tc>
          <w:tcPr>
            <w:tcW w:w="1128" w:type="dxa"/>
            <w:vAlign w:val="center"/>
          </w:tcPr>
          <w:p w14:paraId="33B1FA17">
            <w:pPr>
              <w:pStyle w:val="22"/>
            </w:pPr>
            <w:r>
              <w:t>白石溪</w:t>
            </w:r>
          </w:p>
        </w:tc>
        <w:tc>
          <w:tcPr>
            <w:tcW w:w="1700" w:type="dxa"/>
            <w:vAlign w:val="center"/>
          </w:tcPr>
          <w:p w14:paraId="34C820A0">
            <w:pPr>
              <w:pStyle w:val="22"/>
            </w:pPr>
            <w:r>
              <w:t>黄竹镇黄竹村</w:t>
            </w:r>
          </w:p>
        </w:tc>
        <w:tc>
          <w:tcPr>
            <w:tcW w:w="1274" w:type="dxa"/>
            <w:vAlign w:val="center"/>
          </w:tcPr>
          <w:p w14:paraId="16107182">
            <w:pPr>
              <w:pStyle w:val="22"/>
            </w:pPr>
            <w:r>
              <w:t>86.7/17.2</w:t>
            </w:r>
          </w:p>
        </w:tc>
        <w:tc>
          <w:tcPr>
            <w:tcW w:w="1133" w:type="dxa"/>
            <w:vAlign w:val="center"/>
          </w:tcPr>
          <w:p w14:paraId="361B022F">
            <w:pPr>
              <w:pStyle w:val="22"/>
            </w:pPr>
            <w:r>
              <w:t>34.7/5.4</w:t>
            </w:r>
          </w:p>
        </w:tc>
        <w:tc>
          <w:tcPr>
            <w:tcW w:w="1133" w:type="dxa"/>
            <w:vAlign w:val="center"/>
          </w:tcPr>
          <w:p w14:paraId="060A0BCB">
            <w:pPr>
              <w:pStyle w:val="22"/>
            </w:pPr>
            <w:r>
              <w:t>/</w:t>
            </w:r>
          </w:p>
        </w:tc>
        <w:tc>
          <w:tcPr>
            <w:tcW w:w="851" w:type="dxa"/>
            <w:vAlign w:val="center"/>
          </w:tcPr>
          <w:p w14:paraId="06514329">
            <w:pPr>
              <w:pStyle w:val="22"/>
            </w:pPr>
            <w:r>
              <w:t>/</w:t>
            </w:r>
          </w:p>
        </w:tc>
        <w:tc>
          <w:tcPr>
            <w:tcW w:w="850" w:type="dxa"/>
            <w:vAlign w:val="center"/>
          </w:tcPr>
          <w:p w14:paraId="42081DAB">
            <w:pPr>
              <w:pStyle w:val="22"/>
            </w:pPr>
            <w:r>
              <w:t>万泉河</w:t>
            </w:r>
          </w:p>
        </w:tc>
        <w:tc>
          <w:tcPr>
            <w:tcW w:w="713" w:type="dxa"/>
            <w:vAlign w:val="center"/>
          </w:tcPr>
          <w:p w14:paraId="547979F7">
            <w:pPr>
              <w:pStyle w:val="22"/>
            </w:pPr>
            <w:r>
              <w:t>省级</w:t>
            </w:r>
          </w:p>
        </w:tc>
      </w:tr>
      <w:tr w14:paraId="500069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431" w:type="dxa"/>
            <w:vAlign w:val="center"/>
          </w:tcPr>
          <w:p w14:paraId="3355B641">
            <w:pPr>
              <w:pStyle w:val="22"/>
            </w:pPr>
            <w:r>
              <w:t>14</w:t>
            </w:r>
          </w:p>
        </w:tc>
        <w:tc>
          <w:tcPr>
            <w:tcW w:w="1128" w:type="dxa"/>
            <w:vAlign w:val="center"/>
          </w:tcPr>
          <w:p w14:paraId="52A1FA5E">
            <w:pPr>
              <w:pStyle w:val="22"/>
            </w:pPr>
            <w:r>
              <w:t>洋坡溪</w:t>
            </w:r>
          </w:p>
        </w:tc>
        <w:tc>
          <w:tcPr>
            <w:tcW w:w="1700" w:type="dxa"/>
            <w:vAlign w:val="center"/>
          </w:tcPr>
          <w:p w14:paraId="14C235CD">
            <w:pPr>
              <w:pStyle w:val="22"/>
            </w:pPr>
            <w:r>
              <w:t>屯昌县海军村</w:t>
            </w:r>
          </w:p>
        </w:tc>
        <w:tc>
          <w:tcPr>
            <w:tcW w:w="1274" w:type="dxa"/>
            <w:vAlign w:val="center"/>
          </w:tcPr>
          <w:p w14:paraId="2613E6A3">
            <w:pPr>
              <w:pStyle w:val="22"/>
            </w:pPr>
            <w:r>
              <w:t>56/9.1</w:t>
            </w:r>
          </w:p>
        </w:tc>
        <w:tc>
          <w:tcPr>
            <w:tcW w:w="1133" w:type="dxa"/>
            <w:vAlign w:val="center"/>
          </w:tcPr>
          <w:p w14:paraId="6F5EB777">
            <w:pPr>
              <w:pStyle w:val="22"/>
            </w:pPr>
            <w:r>
              <w:t>15.3/3.3</w:t>
            </w:r>
          </w:p>
        </w:tc>
        <w:tc>
          <w:tcPr>
            <w:tcW w:w="1133" w:type="dxa"/>
            <w:vAlign w:val="center"/>
          </w:tcPr>
          <w:p w14:paraId="2939CBE7">
            <w:pPr>
              <w:pStyle w:val="22"/>
            </w:pPr>
            <w:r>
              <w:t>/</w:t>
            </w:r>
          </w:p>
        </w:tc>
        <w:tc>
          <w:tcPr>
            <w:tcW w:w="851" w:type="dxa"/>
            <w:vAlign w:val="center"/>
          </w:tcPr>
          <w:p w14:paraId="7DF2EE75">
            <w:pPr>
              <w:pStyle w:val="22"/>
            </w:pPr>
            <w:r>
              <w:t>/</w:t>
            </w:r>
          </w:p>
        </w:tc>
        <w:tc>
          <w:tcPr>
            <w:tcW w:w="850" w:type="dxa"/>
            <w:vAlign w:val="center"/>
          </w:tcPr>
          <w:p w14:paraId="37CF938A">
            <w:pPr>
              <w:pStyle w:val="22"/>
            </w:pPr>
            <w:r>
              <w:t>新吴溪</w:t>
            </w:r>
          </w:p>
        </w:tc>
        <w:tc>
          <w:tcPr>
            <w:tcW w:w="713" w:type="dxa"/>
            <w:vAlign w:val="center"/>
          </w:tcPr>
          <w:p w14:paraId="5FCF529A">
            <w:pPr>
              <w:pStyle w:val="22"/>
            </w:pPr>
            <w:r>
              <w:t>省级</w:t>
            </w:r>
          </w:p>
        </w:tc>
      </w:tr>
      <w:tr w14:paraId="144E17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431" w:type="dxa"/>
            <w:vAlign w:val="center"/>
          </w:tcPr>
          <w:p w14:paraId="79EDBA28">
            <w:pPr>
              <w:pStyle w:val="22"/>
            </w:pPr>
            <w:r>
              <w:t>15</w:t>
            </w:r>
          </w:p>
        </w:tc>
        <w:tc>
          <w:tcPr>
            <w:tcW w:w="1128" w:type="dxa"/>
            <w:vAlign w:val="center"/>
          </w:tcPr>
          <w:p w14:paraId="7A471418">
            <w:pPr>
              <w:pStyle w:val="22"/>
            </w:pPr>
            <w:r>
              <w:t>白沙溪</w:t>
            </w:r>
          </w:p>
        </w:tc>
        <w:tc>
          <w:tcPr>
            <w:tcW w:w="1700" w:type="dxa"/>
            <w:vAlign w:val="center"/>
          </w:tcPr>
          <w:p w14:paraId="2BDEF730">
            <w:pPr>
              <w:pStyle w:val="22"/>
            </w:pPr>
            <w:r>
              <w:t>定城镇仙沟社区</w:t>
            </w:r>
          </w:p>
        </w:tc>
        <w:tc>
          <w:tcPr>
            <w:tcW w:w="1274" w:type="dxa"/>
            <w:vAlign w:val="center"/>
          </w:tcPr>
          <w:p w14:paraId="1631A0A6">
            <w:pPr>
              <w:pStyle w:val="22"/>
            </w:pPr>
            <w:r>
              <w:t>8.9</w:t>
            </w:r>
          </w:p>
        </w:tc>
        <w:tc>
          <w:tcPr>
            <w:tcW w:w="1133" w:type="dxa"/>
            <w:vAlign w:val="center"/>
          </w:tcPr>
          <w:p w14:paraId="3C05DF3B">
            <w:pPr>
              <w:pStyle w:val="22"/>
            </w:pPr>
            <w:r>
              <w:t>4.7</w:t>
            </w:r>
          </w:p>
        </w:tc>
        <w:tc>
          <w:tcPr>
            <w:tcW w:w="1133" w:type="dxa"/>
            <w:vAlign w:val="center"/>
          </w:tcPr>
          <w:p w14:paraId="65F8D2D1">
            <w:pPr>
              <w:pStyle w:val="22"/>
            </w:pPr>
            <w:r>
              <w:t>/</w:t>
            </w:r>
          </w:p>
        </w:tc>
        <w:tc>
          <w:tcPr>
            <w:tcW w:w="851" w:type="dxa"/>
            <w:vAlign w:val="center"/>
          </w:tcPr>
          <w:p w14:paraId="4D577B73">
            <w:pPr>
              <w:pStyle w:val="22"/>
            </w:pPr>
            <w:r>
              <w:t>/</w:t>
            </w:r>
          </w:p>
        </w:tc>
        <w:tc>
          <w:tcPr>
            <w:tcW w:w="850" w:type="dxa"/>
            <w:vAlign w:val="center"/>
          </w:tcPr>
          <w:p w14:paraId="0B1F8E2E">
            <w:pPr>
              <w:pStyle w:val="22"/>
            </w:pPr>
            <w:r>
              <w:t>潭榄溪</w:t>
            </w:r>
          </w:p>
        </w:tc>
        <w:tc>
          <w:tcPr>
            <w:tcW w:w="713" w:type="dxa"/>
            <w:vAlign w:val="center"/>
          </w:tcPr>
          <w:p w14:paraId="74A3A0D8">
            <w:pPr>
              <w:pStyle w:val="22"/>
            </w:pPr>
            <w:r>
              <w:t>镇级</w:t>
            </w:r>
          </w:p>
        </w:tc>
      </w:tr>
    </w:tbl>
    <w:p w14:paraId="1E5AA450">
      <w:pPr>
        <w:pStyle w:val="6"/>
      </w:pPr>
      <w:r>
        <w:t>水资源量丰质优，但时空分布不均</w:t>
      </w:r>
    </w:p>
    <w:p w14:paraId="4627B349">
      <w:pPr>
        <w:pStyle w:val="7"/>
      </w:pPr>
      <w:r>
        <w:t>水文气象</w:t>
      </w:r>
    </w:p>
    <w:p w14:paraId="01B98D2A">
      <w:pPr>
        <w:pStyle w:val="3"/>
      </w:pPr>
      <w:r>
        <w:t>定安县属于热带海洋性季风气候，阳光充足，雨量充沛，常年无霜，气候温和，多年平均气温24℃,多年平均降水量2072.2mm，多年平均日照1880h，多年平均蒸发量1112.7mm，多年平均相对湿度85%，多年平均风速3～4m/s，最大瞬时风速大于40m/s。在季节气候上，雨热同季，干湿分明，干季11～4月，干燥少雨，降水量仅占全年总降水量的20%；湿季5~10月，高温潮湿，降水量占全年总降水量的80%。定安县降水地区分布不均，随地势而变。南部高丘区雨量最多，中瑞站多年观测平均降水量2457.5mm，最大年降水量3219.6mm；中部低丘台地，雨量渐少，南扶站多年观测平均降水量2042.2mm，最大年降水量2764.7mm；北部为阶地平原区，雨量愈少，定安站多年观测平均降水量1831.3mm，最大年降水量2379mm。县域南、北部多年平均降水量相差626.2mm。</w:t>
      </w:r>
    </w:p>
    <w:p w14:paraId="4F8D91B3">
      <w:pPr>
        <w:pStyle w:val="7"/>
      </w:pPr>
      <w:r>
        <w:t>水资源及开发利用现状</w:t>
      </w:r>
    </w:p>
    <w:p w14:paraId="5391398D">
      <w:pPr>
        <w:pStyle w:val="8"/>
      </w:pPr>
      <w:r>
        <w:t>水资源量</w:t>
      </w:r>
    </w:p>
    <w:p w14:paraId="4005F854">
      <w:pPr>
        <w:pStyle w:val="9"/>
      </w:pPr>
      <w:r>
        <w:t>水资源总量</w:t>
      </w:r>
    </w:p>
    <w:p w14:paraId="666AF108">
      <w:pPr>
        <w:pStyle w:val="3"/>
      </w:pPr>
      <w:r>
        <w:t>定安县2023年水资源总量13.40亿m</w:t>
      </w:r>
      <w:r>
        <w:rPr>
          <w:vertAlign w:val="superscript"/>
        </w:rPr>
        <w:t>3</w:t>
      </w:r>
      <w:r>
        <w:t>，其中地表水和地下水不重复量0.0126亿m</w:t>
      </w:r>
      <w:r>
        <w:rPr>
          <w:vertAlign w:val="superscript"/>
        </w:rPr>
        <w:t>3</w:t>
      </w:r>
      <w:r>
        <w:t>。根据《第三次海南省水资源调查评价报告》中1956～2016年统计分析成果，并利用2017~2023年实测数据进行延长后，定安县多年平均水资源总量12.62亿m</w:t>
      </w:r>
      <w:r>
        <w:rPr>
          <w:vertAlign w:val="superscript"/>
        </w:rPr>
        <w:t>3</w:t>
      </w:r>
      <w:r>
        <w:t>，多年平均地表水资源量12.59亿m</w:t>
      </w:r>
      <w:r>
        <w:rPr>
          <w:vertAlign w:val="superscript"/>
        </w:rPr>
        <w:t>3</w:t>
      </w:r>
      <w:r>
        <w:t>，其中平水年（P=50%）12.15亿m</w:t>
      </w:r>
      <w:r>
        <w:rPr>
          <w:vertAlign w:val="superscript"/>
        </w:rPr>
        <w:t>3</w:t>
      </w:r>
      <w:r>
        <w:t>，枯水年（P=75%）9.53亿m</w:t>
      </w:r>
      <w:r>
        <w:rPr>
          <w:vertAlign w:val="superscript"/>
        </w:rPr>
        <w:t>3</w:t>
      </w:r>
      <w:r>
        <w:t>，特枯年（P=90%）7.52亿m</w:t>
      </w:r>
      <w:r>
        <w:rPr>
          <w:vertAlign w:val="superscript"/>
        </w:rPr>
        <w:t>3</w:t>
      </w:r>
      <w:r>
        <w:t>，多年平均地下水资源量2.06亿m</w:t>
      </w:r>
      <w:r>
        <w:rPr>
          <w:vertAlign w:val="superscript"/>
        </w:rPr>
        <w:t>3</w:t>
      </w:r>
      <w:r>
        <w:t>，地表水和地下水不重复量0.03亿m</w:t>
      </w:r>
      <w:r>
        <w:rPr>
          <w:vertAlign w:val="superscript"/>
        </w:rPr>
        <w:t>3</w:t>
      </w:r>
      <w:r>
        <w:t>。</w:t>
      </w:r>
    </w:p>
    <w:p w14:paraId="6F74B086">
      <w:pPr>
        <w:pStyle w:val="9"/>
      </w:pPr>
      <w:r>
        <w:t>平均水资源量</w:t>
      </w:r>
    </w:p>
    <w:p w14:paraId="73C369E4">
      <w:pPr>
        <w:pStyle w:val="3"/>
      </w:pPr>
      <w:r>
        <w:t>①人均水资源量</w:t>
      </w:r>
    </w:p>
    <w:p w14:paraId="409A57AD">
      <w:pPr>
        <w:pStyle w:val="3"/>
      </w:pPr>
      <w:r>
        <w:t>2023年末全县常住人口28.80万人，按多年平均水资源总量12.62亿m</w:t>
      </w:r>
      <w:r>
        <w:rPr>
          <w:vertAlign w:val="superscript"/>
        </w:rPr>
        <w:t>3</w:t>
      </w:r>
      <w:r>
        <w:t>计算，定安县人均水资源量为4382m</w:t>
      </w:r>
      <w:r>
        <w:rPr>
          <w:vertAlign w:val="superscript"/>
        </w:rPr>
        <w:t>3</w:t>
      </w:r>
      <w:r>
        <w:t>，按照国际公认标准，定安县属于相对丰水地区。</w:t>
      </w:r>
    </w:p>
    <w:p w14:paraId="2392876B">
      <w:pPr>
        <w:pStyle w:val="3"/>
      </w:pPr>
      <w:r>
        <w:t>②亩均水资源占有量</w:t>
      </w:r>
    </w:p>
    <w:p w14:paraId="235399FB">
      <w:pPr>
        <w:pStyle w:val="3"/>
      </w:pPr>
      <w:r>
        <w:t>2023年全县耕地面积为37.79万亩，按多年平均水资源总量12.62亿m</w:t>
      </w:r>
      <w:r>
        <w:rPr>
          <w:vertAlign w:val="superscript"/>
        </w:rPr>
        <w:t>3</w:t>
      </w:r>
      <w:r>
        <w:t>计算，定安县亩均水资源占有量为3340m</w:t>
      </w:r>
      <w:r>
        <w:rPr>
          <w:vertAlign w:val="superscript"/>
        </w:rPr>
        <w:t>3</w:t>
      </w:r>
      <w:r>
        <w:t>。</w:t>
      </w:r>
    </w:p>
    <w:p w14:paraId="5ED4C2DE">
      <w:pPr>
        <w:pStyle w:val="8"/>
      </w:pPr>
      <w:r>
        <w:t>水资源开发利用现状</w:t>
      </w:r>
    </w:p>
    <w:p w14:paraId="6D11C491">
      <w:pPr>
        <w:pStyle w:val="9"/>
        <w:numPr>
          <w:ilvl w:val="0"/>
          <w:numId w:val="6"/>
        </w:numPr>
      </w:pPr>
      <w:r>
        <w:t>供水现状</w:t>
      </w:r>
    </w:p>
    <w:p w14:paraId="618B7C20">
      <w:pPr>
        <w:pStyle w:val="3"/>
      </w:pPr>
      <w:r>
        <w:t>根据海南省水资源公报数据，定安县2023年全县总供水总量1.501亿m</w:t>
      </w:r>
      <w:r>
        <w:rPr>
          <w:vertAlign w:val="superscript"/>
        </w:rPr>
        <w:t>3</w:t>
      </w:r>
      <w:r>
        <w:t>，其中地表水源供水量1.496亿m</w:t>
      </w:r>
      <w:r>
        <w:rPr>
          <w:vertAlign w:val="superscript"/>
        </w:rPr>
        <w:t>3</w:t>
      </w:r>
      <w:r>
        <w:t>，占总供水量的99.7%；地下水源供水量0.005亿m</w:t>
      </w:r>
      <w:r>
        <w:rPr>
          <w:vertAlign w:val="superscript"/>
        </w:rPr>
        <w:t>3</w:t>
      </w:r>
      <w:r>
        <w:t>，占总供水量的0.3%。2019～2023年平均全县实际供水总量1.546亿m</w:t>
      </w:r>
      <w:r>
        <w:rPr>
          <w:vertAlign w:val="superscript"/>
        </w:rPr>
        <w:t>3</w:t>
      </w:r>
      <w:r>
        <w:t>，其中地表水源供水量1.490亿m</w:t>
      </w:r>
      <w:r>
        <w:rPr>
          <w:vertAlign w:val="superscript"/>
        </w:rPr>
        <w:t>3</w:t>
      </w:r>
      <w:r>
        <w:t>，占总供水量的96.4%；地下水源供水量0.056亿m</w:t>
      </w:r>
      <w:r>
        <w:rPr>
          <w:vertAlign w:val="superscript"/>
        </w:rPr>
        <w:t>3</w:t>
      </w:r>
      <w:r>
        <w:t>，占总供水量的3.6%。</w:t>
      </w:r>
    </w:p>
    <w:p w14:paraId="5BD7DEFB">
      <w:pPr>
        <w:jc w:val="center"/>
        <w:rPr>
          <w:rFonts w:ascii="Times New Roman" w:hAnsi="Times New Roman"/>
        </w:rPr>
      </w:pPr>
      <w:r>
        <w:rPr>
          <w:rFonts w:ascii="Times New Roman" w:hAnsi="Times New Roman"/>
        </w:rPr>
        <w:drawing>
          <wp:inline distT="0" distB="0" distL="114300" distR="114300">
            <wp:extent cx="2700020" cy="1689735"/>
            <wp:effectExtent l="0" t="0" r="5080" b="5715"/>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pic:cNvPicPr>
                      <a:picLocks noChangeAspect="1"/>
                    </pic:cNvPicPr>
                  </pic:nvPicPr>
                  <pic:blipFill>
                    <a:blip r:embed="rId57"/>
                    <a:stretch>
                      <a:fillRect/>
                    </a:stretch>
                  </pic:blipFill>
                  <pic:spPr>
                    <a:xfrm>
                      <a:off x="0" y="0"/>
                      <a:ext cx="2700020" cy="1689735"/>
                    </a:xfrm>
                    <a:prstGeom prst="rect">
                      <a:avLst/>
                    </a:prstGeom>
                    <a:noFill/>
                    <a:ln>
                      <a:noFill/>
                    </a:ln>
                  </pic:spPr>
                </pic:pic>
              </a:graphicData>
            </a:graphic>
          </wp:inline>
        </w:drawing>
      </w:r>
      <w:r>
        <w:rPr>
          <w:rFonts w:ascii="Times New Roman" w:hAnsi="Times New Roman"/>
        </w:rPr>
        <w:drawing>
          <wp:inline distT="0" distB="0" distL="114300" distR="114300">
            <wp:extent cx="2700020" cy="1633220"/>
            <wp:effectExtent l="0" t="0" r="5080" b="508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58"/>
                    <a:stretch>
                      <a:fillRect/>
                    </a:stretch>
                  </pic:blipFill>
                  <pic:spPr>
                    <a:xfrm>
                      <a:off x="0" y="0"/>
                      <a:ext cx="2700020" cy="1633220"/>
                    </a:xfrm>
                    <a:prstGeom prst="rect">
                      <a:avLst/>
                    </a:prstGeom>
                    <a:noFill/>
                    <a:ln>
                      <a:noFill/>
                    </a:ln>
                  </pic:spPr>
                </pic:pic>
              </a:graphicData>
            </a:graphic>
          </wp:inline>
        </w:drawing>
      </w:r>
    </w:p>
    <w:p w14:paraId="642895D9">
      <w:pPr>
        <w:pStyle w:val="25"/>
        <w:spacing w:before="120"/>
        <w:rPr>
          <w:rFonts w:ascii="Times New Roman" w:hAnsi="Times New Roman"/>
          <w:szCs w:val="24"/>
        </w:rPr>
      </w:pPr>
      <w:r>
        <w:rPr>
          <w:rFonts w:ascii="Times New Roman" w:hAnsi="Times New Roman" w:eastAsia="Times New Roman"/>
          <w:spacing w:val="-1"/>
          <w:szCs w:val="24"/>
        </w:rPr>
        <w:t>2019-2023</w:t>
      </w:r>
      <w:r>
        <w:rPr>
          <w:rFonts w:ascii="Times New Roman" w:hAnsi="Times New Roman"/>
          <w:spacing w:val="-1"/>
          <w:szCs w:val="24"/>
        </w:rPr>
        <w:t>年</w:t>
      </w:r>
      <w:r>
        <w:rPr>
          <w:rFonts w:ascii="Times New Roman" w:hAnsi="Times New Roman"/>
          <w:spacing w:val="-2"/>
          <w:szCs w:val="24"/>
        </w:rPr>
        <w:t>定安县分水源供水量、分行业用水量占比图</w:t>
      </w:r>
    </w:p>
    <w:p w14:paraId="436B5C9D">
      <w:pPr>
        <w:pStyle w:val="9"/>
        <w:numPr>
          <w:ilvl w:val="0"/>
          <w:numId w:val="6"/>
        </w:numPr>
      </w:pPr>
      <w:r>
        <w:t>用水现状</w:t>
      </w:r>
    </w:p>
    <w:p w14:paraId="5C8729F4">
      <w:pPr>
        <w:pStyle w:val="3"/>
      </w:pPr>
      <w:r>
        <w:t>根据海南省水资源公报数据，定安县2023年全县实际用水总量1.501亿m</w:t>
      </w:r>
      <w:r>
        <w:rPr>
          <w:vertAlign w:val="superscript"/>
        </w:rPr>
        <w:t>3</w:t>
      </w:r>
      <w:r>
        <w:t>，其中农业用水（包括林牧渔业用水）1.269亿m</w:t>
      </w:r>
      <w:r>
        <w:rPr>
          <w:vertAlign w:val="superscript"/>
        </w:rPr>
        <w:t>3</w:t>
      </w:r>
      <w:r>
        <w:t>、工业用水0.031亿m</w:t>
      </w:r>
      <w:r>
        <w:rPr>
          <w:vertAlign w:val="superscript"/>
        </w:rPr>
        <w:t>3</w:t>
      </w:r>
      <w:r>
        <w:t>、生活用水0.200亿m</w:t>
      </w:r>
      <w:r>
        <w:rPr>
          <w:vertAlign w:val="superscript"/>
        </w:rPr>
        <w:t>3</w:t>
      </w:r>
      <w:r>
        <w:t>、生态环境用水0.001亿m</w:t>
      </w:r>
      <w:r>
        <w:rPr>
          <w:vertAlign w:val="superscript"/>
        </w:rPr>
        <w:t>3</w:t>
      </w:r>
      <w:r>
        <w:t>。各项用水量占用水总量比例由大到小顺序为：农业用水量84.5%、生活用水量13.3%、工业用水量2.1%、生态环境用水量0.1%。2019-2023年平均全县实际用水总量1.546亿m</w:t>
      </w:r>
      <w:r>
        <w:rPr>
          <w:vertAlign w:val="superscript"/>
        </w:rPr>
        <w:t>3</w:t>
      </w:r>
      <w:r>
        <w:t>，其中农业用水（包括林牧渔业用水）1.306亿m</w:t>
      </w:r>
      <w:r>
        <w:rPr>
          <w:vertAlign w:val="superscript"/>
        </w:rPr>
        <w:t>3</w:t>
      </w:r>
      <w:r>
        <w:t>、工业用水0.042亿m</w:t>
      </w:r>
      <w:r>
        <w:rPr>
          <w:vertAlign w:val="superscript"/>
        </w:rPr>
        <w:t>3</w:t>
      </w:r>
      <w:r>
        <w:t>、生活用水0.194亿m</w:t>
      </w:r>
      <w:r>
        <w:rPr>
          <w:vertAlign w:val="superscript"/>
        </w:rPr>
        <w:t>3</w:t>
      </w:r>
      <w:r>
        <w:t>、生态环境用水0.005亿m</w:t>
      </w:r>
      <w:r>
        <w:rPr>
          <w:vertAlign w:val="superscript"/>
        </w:rPr>
        <w:t>3</w:t>
      </w:r>
      <w:r>
        <w:t>。各项用水量占用水总量比例由大到小顺序为：农业用水量84.5%、生活用水量12.5%、工业用水量2.7%、生态环境用水量0.3%。</w:t>
      </w:r>
    </w:p>
    <w:p w14:paraId="2AC40251">
      <w:pPr>
        <w:pStyle w:val="9"/>
        <w:numPr>
          <w:ilvl w:val="0"/>
          <w:numId w:val="6"/>
        </w:numPr>
      </w:pPr>
      <w:r>
        <w:t>水资源开发利用程度</w:t>
      </w:r>
    </w:p>
    <w:p w14:paraId="722B7843">
      <w:pPr>
        <w:pStyle w:val="3"/>
      </w:pPr>
      <w:r>
        <w:t>定安县2023年水资源总量13.40亿m</w:t>
      </w:r>
      <w:r>
        <w:rPr>
          <w:vertAlign w:val="superscript"/>
        </w:rPr>
        <w:t>3</w:t>
      </w:r>
      <w:r>
        <w:t>，人均水资源量4653m</w:t>
      </w:r>
      <w:r>
        <w:rPr>
          <w:vertAlign w:val="superscript"/>
        </w:rPr>
        <w:t>3</w:t>
      </w:r>
      <w:r>
        <w:t>，总用水量为1.501亿m</w:t>
      </w:r>
      <w:r>
        <w:rPr>
          <w:vertAlign w:val="superscript"/>
        </w:rPr>
        <w:t>3</w:t>
      </w:r>
      <w:r>
        <w:t>，人均综合用水量为521m</w:t>
      </w:r>
      <w:r>
        <w:rPr>
          <w:vertAlign w:val="superscript"/>
        </w:rPr>
        <w:t>3</w:t>
      </w:r>
      <w:r>
        <w:t>，水资源开发利用率约为11.2%。2019～2023年平均水资源总量12.00亿m</w:t>
      </w:r>
      <w:r>
        <w:rPr>
          <w:vertAlign w:val="superscript"/>
        </w:rPr>
        <w:t>3</w:t>
      </w:r>
      <w:r>
        <w:t>，人均水资源量4167m</w:t>
      </w:r>
      <w:r>
        <w:rPr>
          <w:vertAlign w:val="superscript"/>
        </w:rPr>
        <w:t>3</w:t>
      </w:r>
      <w:r>
        <w:t>，总用水量为1.546亿m</w:t>
      </w:r>
      <w:r>
        <w:rPr>
          <w:vertAlign w:val="superscript"/>
        </w:rPr>
        <w:t>3</w:t>
      </w:r>
      <w:r>
        <w:t>，人均综合用水量为537m</w:t>
      </w:r>
      <w:r>
        <w:rPr>
          <w:vertAlign w:val="superscript"/>
        </w:rPr>
        <w:t>3</w:t>
      </w:r>
      <w:r>
        <w:t>，水资源开发利用率约为12.9%。定安县水资源开发利用率低于40%的国际公认界限，水资源开发利用程度较低。</w:t>
      </w:r>
    </w:p>
    <w:p w14:paraId="2D72AE39">
      <w:pPr>
        <w:pStyle w:val="3"/>
      </w:pPr>
      <w:r>
        <w:t>2023年，定安县万元GDP用水量为111.1m</w:t>
      </w:r>
      <w:r>
        <w:rPr>
          <w:vertAlign w:val="superscript"/>
        </w:rPr>
        <w:t>3</w:t>
      </w:r>
      <w:r>
        <w:t>，万元工业增加值用水量为27.5m</w:t>
      </w:r>
      <w:r>
        <w:rPr>
          <w:vertAlign w:val="superscript"/>
        </w:rPr>
        <w:t>3</w:t>
      </w:r>
      <w:r>
        <w:t>，耕地灌溉亩均用水量为557m</w:t>
      </w:r>
      <w:r>
        <w:rPr>
          <w:vertAlign w:val="superscript"/>
        </w:rPr>
        <w:t>3</w:t>
      </w:r>
      <w:r>
        <w:t>，城乡居民人均生活用水量为133L/d，人均生活用水量190L/d。相较于海南省平均水平，定安县万元GDP用水量、万元工业增加值用水量均明显偏高，仍有较大节水潜力。</w:t>
      </w:r>
    </w:p>
    <w:p w14:paraId="353A256D">
      <w:pPr>
        <w:pStyle w:val="23"/>
        <w:spacing w:before="120"/>
      </w:pPr>
      <w:r>
        <w:rPr>
          <w:spacing w:val="-2"/>
        </w:rPr>
        <w:t>定安县</w:t>
      </w:r>
      <w:r>
        <w:rPr>
          <w:rFonts w:eastAsia="Times New Roman"/>
          <w:spacing w:val="-2"/>
        </w:rPr>
        <w:t>2023</w:t>
      </w:r>
      <w:r>
        <w:rPr>
          <w:spacing w:val="-2"/>
        </w:rPr>
        <w:t>年主要用水指标对比分析表</w:t>
      </w:r>
    </w:p>
    <w:tbl>
      <w:tblPr>
        <w:tblStyle w:val="21"/>
        <w:tblW w:w="92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66"/>
        <w:gridCol w:w="1336"/>
        <w:gridCol w:w="1269"/>
        <w:gridCol w:w="1875"/>
        <w:gridCol w:w="1595"/>
        <w:gridCol w:w="1060"/>
        <w:gridCol w:w="1067"/>
      </w:tblGrid>
      <w:tr w14:paraId="76BC96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 w:hRule="atLeast"/>
        </w:trPr>
        <w:tc>
          <w:tcPr>
            <w:tcW w:w="1066" w:type="dxa"/>
          </w:tcPr>
          <w:p w14:paraId="68364759">
            <w:pPr>
              <w:pStyle w:val="22"/>
            </w:pPr>
          </w:p>
          <w:p w14:paraId="4E128B28">
            <w:pPr>
              <w:pStyle w:val="22"/>
            </w:pPr>
            <w:r>
              <w:t>行政区划</w:t>
            </w:r>
          </w:p>
        </w:tc>
        <w:tc>
          <w:tcPr>
            <w:tcW w:w="1336" w:type="dxa"/>
          </w:tcPr>
          <w:p w14:paraId="69EDCAF1">
            <w:pPr>
              <w:pStyle w:val="22"/>
            </w:pPr>
          </w:p>
          <w:p w14:paraId="6457F887">
            <w:pPr>
              <w:pStyle w:val="22"/>
            </w:pPr>
            <w:r>
              <w:t>人均综合</w:t>
            </w:r>
          </w:p>
          <w:p w14:paraId="0A2996D8">
            <w:pPr>
              <w:pStyle w:val="22"/>
            </w:pPr>
            <w:r>
              <w:t>用水量</w:t>
            </w:r>
          </w:p>
          <w:p w14:paraId="3DF63514">
            <w:pPr>
              <w:pStyle w:val="22"/>
            </w:pPr>
            <w:r>
              <w:t>（m</w:t>
            </w:r>
            <w:r>
              <w:rPr>
                <w:vertAlign w:val="superscript"/>
              </w:rPr>
              <w:t>3</w:t>
            </w:r>
            <w:r>
              <w:t>）</w:t>
            </w:r>
          </w:p>
        </w:tc>
        <w:tc>
          <w:tcPr>
            <w:tcW w:w="1269" w:type="dxa"/>
          </w:tcPr>
          <w:p w14:paraId="35A7FA93">
            <w:pPr>
              <w:pStyle w:val="22"/>
            </w:pPr>
          </w:p>
          <w:p w14:paraId="7D4A0EA1">
            <w:pPr>
              <w:pStyle w:val="22"/>
            </w:pPr>
            <w:r>
              <w:t>万元GDP</w:t>
            </w:r>
          </w:p>
          <w:p w14:paraId="21560C60">
            <w:pPr>
              <w:pStyle w:val="22"/>
            </w:pPr>
            <w:r>
              <w:t>用水量</w:t>
            </w:r>
          </w:p>
          <w:p w14:paraId="6D1F2BC5">
            <w:pPr>
              <w:pStyle w:val="22"/>
            </w:pPr>
            <w:r>
              <w:t>（m</w:t>
            </w:r>
            <w:r>
              <w:rPr>
                <w:vertAlign w:val="superscript"/>
              </w:rPr>
              <w:t>3</w:t>
            </w:r>
            <w:r>
              <w:t>）</w:t>
            </w:r>
          </w:p>
        </w:tc>
        <w:tc>
          <w:tcPr>
            <w:tcW w:w="1875" w:type="dxa"/>
          </w:tcPr>
          <w:p w14:paraId="772CE361">
            <w:pPr>
              <w:pStyle w:val="22"/>
            </w:pPr>
          </w:p>
          <w:p w14:paraId="5401B74C">
            <w:pPr>
              <w:pStyle w:val="22"/>
            </w:pPr>
            <w:r>
              <w:t>万元工业</w:t>
            </w:r>
          </w:p>
          <w:p w14:paraId="293FCAFB">
            <w:pPr>
              <w:pStyle w:val="22"/>
            </w:pPr>
            <w:r>
              <w:t>增加值用水量</w:t>
            </w:r>
          </w:p>
          <w:p w14:paraId="57301101">
            <w:pPr>
              <w:pStyle w:val="22"/>
            </w:pPr>
            <w:r>
              <w:t>（m</w:t>
            </w:r>
            <w:r>
              <w:rPr>
                <w:vertAlign w:val="superscript"/>
              </w:rPr>
              <w:t>3</w:t>
            </w:r>
            <w:r>
              <w:t>）</w:t>
            </w:r>
          </w:p>
        </w:tc>
        <w:tc>
          <w:tcPr>
            <w:tcW w:w="1595" w:type="dxa"/>
          </w:tcPr>
          <w:p w14:paraId="69E083AE">
            <w:pPr>
              <w:pStyle w:val="22"/>
            </w:pPr>
          </w:p>
          <w:p w14:paraId="79307ACF">
            <w:pPr>
              <w:pStyle w:val="22"/>
            </w:pPr>
            <w:r>
              <w:t>耕地灌溉</w:t>
            </w:r>
          </w:p>
          <w:p w14:paraId="3DD54D71">
            <w:pPr>
              <w:pStyle w:val="22"/>
            </w:pPr>
            <w:r>
              <w:t>亩均用水量</w:t>
            </w:r>
          </w:p>
          <w:p w14:paraId="09BF0E41">
            <w:pPr>
              <w:pStyle w:val="22"/>
            </w:pPr>
            <w:r>
              <w:t>（m</w:t>
            </w:r>
            <w:r>
              <w:rPr>
                <w:vertAlign w:val="superscript"/>
              </w:rPr>
              <w:t>3</w:t>
            </w:r>
            <w:r>
              <w:t>）</w:t>
            </w:r>
          </w:p>
        </w:tc>
        <w:tc>
          <w:tcPr>
            <w:tcW w:w="1060" w:type="dxa"/>
          </w:tcPr>
          <w:p w14:paraId="3152E6F2">
            <w:pPr>
              <w:pStyle w:val="22"/>
            </w:pPr>
          </w:p>
          <w:p w14:paraId="44EB36CC">
            <w:pPr>
              <w:pStyle w:val="22"/>
            </w:pPr>
            <w:r>
              <w:t>人均生活</w:t>
            </w:r>
          </w:p>
          <w:p w14:paraId="0BC31315">
            <w:pPr>
              <w:pStyle w:val="22"/>
            </w:pPr>
            <w:r>
              <w:t>用水量</w:t>
            </w:r>
          </w:p>
          <w:p w14:paraId="23F2EEE6">
            <w:pPr>
              <w:pStyle w:val="22"/>
            </w:pPr>
            <w:r>
              <w:t>（L/d）</w:t>
            </w:r>
          </w:p>
        </w:tc>
        <w:tc>
          <w:tcPr>
            <w:tcW w:w="1067" w:type="dxa"/>
          </w:tcPr>
          <w:p w14:paraId="2041862F">
            <w:pPr>
              <w:pStyle w:val="22"/>
            </w:pPr>
            <w:r>
              <w:t>人均城乡</w:t>
            </w:r>
          </w:p>
          <w:p w14:paraId="74E14D6F">
            <w:pPr>
              <w:pStyle w:val="22"/>
            </w:pPr>
            <w:r>
              <w:t>居民生活</w:t>
            </w:r>
          </w:p>
          <w:p w14:paraId="0C7BD7B1">
            <w:pPr>
              <w:pStyle w:val="22"/>
            </w:pPr>
            <w:r>
              <w:t>用水量</w:t>
            </w:r>
          </w:p>
          <w:p w14:paraId="2FCFDBC0">
            <w:pPr>
              <w:pStyle w:val="22"/>
            </w:pPr>
            <w:r>
              <w:t>（L/d）</w:t>
            </w:r>
          </w:p>
        </w:tc>
      </w:tr>
      <w:tr w14:paraId="44CF40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 w:hRule="atLeast"/>
        </w:trPr>
        <w:tc>
          <w:tcPr>
            <w:tcW w:w="1066" w:type="dxa"/>
          </w:tcPr>
          <w:p w14:paraId="759A2EF4">
            <w:pPr>
              <w:pStyle w:val="22"/>
            </w:pPr>
            <w:r>
              <w:t>定安县</w:t>
            </w:r>
          </w:p>
        </w:tc>
        <w:tc>
          <w:tcPr>
            <w:tcW w:w="1336" w:type="dxa"/>
          </w:tcPr>
          <w:p w14:paraId="2B6EFBA1">
            <w:pPr>
              <w:pStyle w:val="22"/>
            </w:pPr>
            <w:r>
              <w:t>521</w:t>
            </w:r>
          </w:p>
        </w:tc>
        <w:tc>
          <w:tcPr>
            <w:tcW w:w="1269" w:type="dxa"/>
          </w:tcPr>
          <w:p w14:paraId="05C4F04A">
            <w:pPr>
              <w:pStyle w:val="22"/>
            </w:pPr>
            <w:r>
              <w:t>111.1</w:t>
            </w:r>
          </w:p>
        </w:tc>
        <w:tc>
          <w:tcPr>
            <w:tcW w:w="1875" w:type="dxa"/>
          </w:tcPr>
          <w:p w14:paraId="7CF58220">
            <w:pPr>
              <w:pStyle w:val="22"/>
            </w:pPr>
            <w:r>
              <w:t>27.5</w:t>
            </w:r>
          </w:p>
        </w:tc>
        <w:tc>
          <w:tcPr>
            <w:tcW w:w="1595" w:type="dxa"/>
          </w:tcPr>
          <w:p w14:paraId="40C96C52">
            <w:pPr>
              <w:pStyle w:val="22"/>
            </w:pPr>
            <w:r>
              <w:t>557</w:t>
            </w:r>
          </w:p>
        </w:tc>
        <w:tc>
          <w:tcPr>
            <w:tcW w:w="1060" w:type="dxa"/>
          </w:tcPr>
          <w:p w14:paraId="58D0154C">
            <w:pPr>
              <w:pStyle w:val="22"/>
            </w:pPr>
            <w:r>
              <w:t>190</w:t>
            </w:r>
          </w:p>
        </w:tc>
        <w:tc>
          <w:tcPr>
            <w:tcW w:w="1067" w:type="dxa"/>
          </w:tcPr>
          <w:p w14:paraId="22BAD61E">
            <w:pPr>
              <w:pStyle w:val="22"/>
            </w:pPr>
            <w:r>
              <w:t>133</w:t>
            </w:r>
          </w:p>
        </w:tc>
      </w:tr>
      <w:tr w14:paraId="526D56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 w:hRule="atLeast"/>
        </w:trPr>
        <w:tc>
          <w:tcPr>
            <w:tcW w:w="1066" w:type="dxa"/>
          </w:tcPr>
          <w:p w14:paraId="251ED867">
            <w:pPr>
              <w:pStyle w:val="22"/>
            </w:pPr>
            <w:r>
              <w:t>海南省</w:t>
            </w:r>
          </w:p>
        </w:tc>
        <w:tc>
          <w:tcPr>
            <w:tcW w:w="1336" w:type="dxa"/>
          </w:tcPr>
          <w:p w14:paraId="30410AE8">
            <w:pPr>
              <w:pStyle w:val="22"/>
            </w:pPr>
            <w:r>
              <w:t>437</w:t>
            </w:r>
          </w:p>
        </w:tc>
        <w:tc>
          <w:tcPr>
            <w:tcW w:w="1269" w:type="dxa"/>
          </w:tcPr>
          <w:p w14:paraId="3580F7A3">
            <w:pPr>
              <w:pStyle w:val="22"/>
            </w:pPr>
            <w:r>
              <w:t>60.4</w:t>
            </w:r>
          </w:p>
        </w:tc>
        <w:tc>
          <w:tcPr>
            <w:tcW w:w="1875" w:type="dxa"/>
          </w:tcPr>
          <w:p w14:paraId="2867DC73">
            <w:pPr>
              <w:pStyle w:val="22"/>
            </w:pPr>
            <w:r>
              <w:t>19.5</w:t>
            </w:r>
          </w:p>
        </w:tc>
        <w:tc>
          <w:tcPr>
            <w:tcW w:w="1595" w:type="dxa"/>
          </w:tcPr>
          <w:p w14:paraId="156FB1D8">
            <w:pPr>
              <w:pStyle w:val="22"/>
            </w:pPr>
            <w:r>
              <w:t>742</w:t>
            </w:r>
          </w:p>
        </w:tc>
        <w:tc>
          <w:tcPr>
            <w:tcW w:w="1060" w:type="dxa"/>
          </w:tcPr>
          <w:p w14:paraId="1C7D89C5">
            <w:pPr>
              <w:pStyle w:val="22"/>
            </w:pPr>
            <w:r>
              <w:t>255</w:t>
            </w:r>
          </w:p>
        </w:tc>
        <w:tc>
          <w:tcPr>
            <w:tcW w:w="1067" w:type="dxa"/>
          </w:tcPr>
          <w:p w14:paraId="7BCA48ED">
            <w:pPr>
              <w:pStyle w:val="22"/>
            </w:pPr>
            <w:r>
              <w:t>181</w:t>
            </w:r>
          </w:p>
        </w:tc>
      </w:tr>
      <w:tr w14:paraId="3991F1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 w:hRule="atLeast"/>
        </w:trPr>
        <w:tc>
          <w:tcPr>
            <w:tcW w:w="1066" w:type="dxa"/>
          </w:tcPr>
          <w:p w14:paraId="1AEC7BAB">
            <w:pPr>
              <w:pStyle w:val="22"/>
            </w:pPr>
            <w:r>
              <w:t>全国</w:t>
            </w:r>
          </w:p>
        </w:tc>
        <w:tc>
          <w:tcPr>
            <w:tcW w:w="1336" w:type="dxa"/>
          </w:tcPr>
          <w:p w14:paraId="6BFAE7E7">
            <w:pPr>
              <w:pStyle w:val="22"/>
            </w:pPr>
            <w:r>
              <w:t>419</w:t>
            </w:r>
          </w:p>
        </w:tc>
        <w:tc>
          <w:tcPr>
            <w:tcW w:w="1269" w:type="dxa"/>
          </w:tcPr>
          <w:p w14:paraId="23D36A18">
            <w:pPr>
              <w:pStyle w:val="22"/>
            </w:pPr>
            <w:r>
              <w:t>46.9</w:t>
            </w:r>
          </w:p>
        </w:tc>
        <w:tc>
          <w:tcPr>
            <w:tcW w:w="1875" w:type="dxa"/>
          </w:tcPr>
          <w:p w14:paraId="647AA17B">
            <w:pPr>
              <w:pStyle w:val="22"/>
            </w:pPr>
            <w:r>
              <w:t>24.3</w:t>
            </w:r>
          </w:p>
        </w:tc>
        <w:tc>
          <w:tcPr>
            <w:tcW w:w="1595" w:type="dxa"/>
          </w:tcPr>
          <w:p w14:paraId="0C635DE1">
            <w:pPr>
              <w:pStyle w:val="22"/>
            </w:pPr>
            <w:r>
              <w:t>347</w:t>
            </w:r>
          </w:p>
        </w:tc>
        <w:tc>
          <w:tcPr>
            <w:tcW w:w="1060" w:type="dxa"/>
          </w:tcPr>
          <w:p w14:paraId="54B15B8E">
            <w:pPr>
              <w:pStyle w:val="22"/>
            </w:pPr>
            <w:r>
              <w:t>177</w:t>
            </w:r>
          </w:p>
        </w:tc>
        <w:tc>
          <w:tcPr>
            <w:tcW w:w="1067" w:type="dxa"/>
          </w:tcPr>
          <w:p w14:paraId="2A4CAC0C">
            <w:pPr>
              <w:pStyle w:val="22"/>
            </w:pPr>
            <w:r>
              <w:t>125</w:t>
            </w:r>
          </w:p>
        </w:tc>
      </w:tr>
    </w:tbl>
    <w:p w14:paraId="6E6143B4">
      <w:pPr>
        <w:pStyle w:val="4"/>
        <w:rPr>
          <w:sz w:val="31"/>
          <w:szCs w:val="31"/>
        </w:rPr>
      </w:pPr>
      <w:bookmarkStart w:id="7" w:name="_Toc2602"/>
      <w:r>
        <w:rPr>
          <w:spacing w:val="4"/>
          <w:sz w:val="31"/>
          <w:szCs w:val="31"/>
        </w:rPr>
        <w:t>水利基础设施建设现状</w:t>
      </w:r>
      <w:bookmarkEnd w:id="7"/>
    </w:p>
    <w:p w14:paraId="605B400C">
      <w:pPr>
        <w:pStyle w:val="6"/>
      </w:pPr>
      <w:r>
        <w:t>洪涝灾害防御能力不断提升</w:t>
      </w:r>
    </w:p>
    <w:p w14:paraId="300B30D3">
      <w:pPr>
        <w:pStyle w:val="3"/>
      </w:pPr>
      <w:r>
        <w:t>截至2023年底，定安县城区已建成南渡江南岸、潭榄溪两岸和白沙溪左岸城堤防17.83km，敷设雨水管网总长132km、雨污合流管网总长42km；全县建有新联、大底、南山3座防洪闸；已建堤防总长度31.84km（其中南渡江10.84km、新吴溪10.8km、潭榄溪8.7km、白沙溪1.5km），在建堤防总长度3.2km；完成中小河流治理1条，河道整治总长15.93km，正在开展中小河流治理1条、河道整治长度约5km；完成66宗病险水库除险加固；持续开展山洪灾害防治，初步建成了山洪灾害监测预警系统和群策群防体系；不断完善水库运行管理机制，加强中小型水库防汛标准化建设，完成全县水库坝顶公路和水雨情测报系统等设施，提高水库抵御洪涝能力。在防洪、防汛、减灾方面积累了丰富经验，最大限度地减轻了洪涝灾害的影响。</w:t>
      </w:r>
    </w:p>
    <w:p w14:paraId="4392086E">
      <w:pPr>
        <w:pStyle w:val="6"/>
      </w:pPr>
      <w:r>
        <w:t>城乡供水保障体系初步建成</w:t>
      </w:r>
    </w:p>
    <w:p w14:paraId="6439B5DF">
      <w:pPr>
        <w:pStyle w:val="3"/>
      </w:pPr>
      <w:r>
        <w:t>截至2023年底，定安县境内共有水库75座，总库容1.92亿m</w:t>
      </w:r>
      <w:r>
        <w:rPr>
          <w:vertAlign w:val="superscript"/>
        </w:rPr>
        <w:t>3</w:t>
      </w:r>
      <w:r>
        <w:t>，其中中型水库2座、小（1）型水库23座、小（2）型水库50座，全部供水能力约1.15亿m</w:t>
      </w:r>
      <w:r>
        <w:rPr>
          <w:vertAlign w:val="superscript"/>
        </w:rPr>
        <w:t>3</w:t>
      </w:r>
      <w:r>
        <w:t>/a，水库的主要功能为农业灌溉，部分兼具供水、发电、生态旅游等功能。定安县共划定保护区的集中式饮用水源地共14处（其中，地表水饮用水源地6处，地下水饮用水源地8处）。全县现有规模化水厂2座（塔岭水厂、黄竹水厂），总供水能力7.0万m</w:t>
      </w:r>
      <w:r>
        <w:rPr>
          <w:vertAlign w:val="superscript"/>
        </w:rPr>
        <w:t>3</w:t>
      </w:r>
      <w:r>
        <w:t>/d，覆盖人口约12.6万人，在建规模化水厂1座（新竹水厂，1.0万m</w:t>
      </w:r>
      <w:r>
        <w:rPr>
          <w:vertAlign w:val="superscript"/>
        </w:rPr>
        <w:t>3</w:t>
      </w:r>
      <w:r>
        <w:t>/d），规划新建规模化水厂2座（龙门水厂、麻罗岭水厂）；另有乡镇水厂8座，总供水能力约0.7万m</w:t>
      </w:r>
      <w:r>
        <w:rPr>
          <w:vertAlign w:val="superscript"/>
        </w:rPr>
        <w:t>3</w:t>
      </w:r>
      <w:r>
        <w:t>/d；农村集中供水工程396宗，其中千人饮水工程40宗，千人以下饮水工程356宗；分散式供水工程约4300余处。当前全县规模化供水工程服务农村人口比例63.5%，农村自来水普及率96.84%。</w:t>
      </w:r>
    </w:p>
    <w:p w14:paraId="05EB4E41">
      <w:pPr>
        <w:pStyle w:val="6"/>
      </w:pPr>
      <w:r>
        <w:t>热带农业灌排体系建设取得阶段性成效</w:t>
      </w:r>
    </w:p>
    <w:p w14:paraId="1FDA9AC5">
      <w:pPr>
        <w:pStyle w:val="3"/>
      </w:pPr>
      <w:r>
        <w:t>定安县耕地总面积为37.79万亩。截至2023年末，境内共涉及大型灌区1宗（红岭灌区定安片），建成中型灌区5宗（南扶灌区、龙州河灌区、麻罗岭灌区、白塘灌区、良世灌区）和小型灌区123宗，灌区总设计灌溉面积27.76万亩，有效灌溉面积约16.07万亩。目前，红岭灌区囤蓄水库骨干及田间工程配套设施建设已全面完成，定安县范围内设计灌溉面积为31.8万亩。2011~2023年间，定安县先后实施高标准农田建设项目59个，总面积27.3万亩，建设内容包括土地平整、灌溉排水工程、田间道路工程农田防护与生态环保工程、农田输配电工程等，总投资6.1亿元。</w:t>
      </w:r>
    </w:p>
    <w:p w14:paraId="034E668B">
      <w:pPr>
        <w:pStyle w:val="6"/>
      </w:pPr>
      <w:r>
        <w:t>水生态环境保护修复持续发力</w:t>
      </w:r>
    </w:p>
    <w:p w14:paraId="639DE5DB">
      <w:pPr>
        <w:pStyle w:val="3"/>
      </w:pPr>
      <w:r>
        <w:t>定安县持续推进城镇水生态环境治理与保护工作，水生态环境质量得到明显改善。地表水国控、省控断面水质达标率和城镇内河（湖）水质达标率达到100%，城市集中式饮用水水源地（地表水）达标率维持100%，乡（镇）村集中式饮用水源地水质达标率提升至72.7%；通过全面排查整改污染源、取缔污染严重河流（如白沙溪、潭榄溪）沿河禁养区养殖点、实施定城镇污水截流并网工程等措施，对城镇内河（湖）水污染进行集中专项治理，累积完成17处污染源整改和11个片区的截流并网及附属工程建设，实现城镇内河水质从劣V类到V类的提升；积极开展水土流失防治工作，划定县级水土流失重点防治区和治理区边界，分步实施重点防治片区水土保持工程建设，建成水土保持监测站点1个，促进水土流失面积逐年减少，水土保持率达到96.69%，水土流失现象得到有效控制。</w:t>
      </w:r>
    </w:p>
    <w:p w14:paraId="43919D33">
      <w:pPr>
        <w:pStyle w:val="6"/>
      </w:pPr>
      <w:r>
        <w:t>水务管理能力建设稳步推进</w:t>
      </w:r>
    </w:p>
    <w:p w14:paraId="663E3E9A">
      <w:pPr>
        <w:pStyle w:val="3"/>
      </w:pPr>
      <w:r>
        <w:t>定安县持续开展水务管理监控体系建设，为水库防洪、山洪预警、农</w:t>
      </w:r>
      <w:bookmarkStart w:id="8" w:name="bookmark146"/>
      <w:bookmarkEnd w:id="8"/>
      <w:r>
        <w:t>业节水灌溉、水土保持、水源地保护等工作开展奠定了一定的基础。已完成南扶水库溢洪道泄水闸自动化升级改造，建立了覆盖面较广的山洪灾害自动监测站，共设有50处雨量站，14处水位站和12处图像站；积极推进农业水利信息化建设，建成南扶水库灌区（西干渠）配套渠道流量计量设施1套、闸门远程视频监视设施6套和水闸远程控制系统1套；依托三滩水文观测站建成水土保持监测站1处，设立定城镇南渡江饮用水源地水质自动监测站1处；以专项业务信息系统为重点，建立了集成CAD数据监测系统和CAD综合管线管理系统的城市地下综合管线一体化管理应用平台，为城市地面规划三维仿真辅助决策提供良好支撑。</w:t>
      </w:r>
    </w:p>
    <w:p w14:paraId="39A36FF9">
      <w:pPr>
        <w:pStyle w:val="4"/>
        <w:rPr>
          <w:sz w:val="31"/>
          <w:szCs w:val="31"/>
        </w:rPr>
      </w:pPr>
      <w:bookmarkStart w:id="9" w:name="_Toc8846"/>
      <w:r>
        <w:rPr>
          <w:spacing w:val="2"/>
          <w:sz w:val="31"/>
          <w:szCs w:val="31"/>
        </w:rPr>
        <w:t>存在主要问题</w:t>
      </w:r>
      <w:bookmarkEnd w:id="9"/>
    </w:p>
    <w:p w14:paraId="1BDD3D83">
      <w:pPr>
        <w:pStyle w:val="6"/>
      </w:pPr>
      <w:r>
        <w:t>防洪排涝体系尚不完善，存在突出短板与薄弱环节</w:t>
      </w:r>
    </w:p>
    <w:p w14:paraId="55C6FEA6">
      <w:pPr>
        <w:pStyle w:val="3"/>
      </w:pPr>
      <w:r>
        <w:t>定安县防洪排涝体系仍存在较多短板，达标程度亟待提升。</w:t>
      </w:r>
      <w:r>
        <w:rPr>
          <w:b/>
          <w:bCs/>
        </w:rPr>
        <w:t>一是县城防洪保护圈尚未封闭。</w:t>
      </w:r>
      <w:r>
        <w:t>南渡江干流部分旧堤段仅能抵御10年一遇洪水，不能满足城区防洪保护需要，东侧巡崖段未建堤防，存在防洪保护缺口。潭榄溪下游河口段无堤防守护，新吴溪河口段已建堤防标准偏低，易受南渡江干流洪水顶托，威胁城区防洪安全；</w:t>
      </w:r>
      <w:r>
        <w:rPr>
          <w:b/>
          <w:bCs/>
        </w:rPr>
        <w:t>二是中小河流及小流域治理欠账较多。</w:t>
      </w:r>
      <w:r>
        <w:t>新吴溪、巡崖河、岭后河等主要河流普遍存在重要村镇段未开展堤防建设、河道行洪不畅、涝水外排能力不足等防洪排涝问题；</w:t>
      </w:r>
      <w:r>
        <w:rPr>
          <w:b/>
          <w:bCs/>
        </w:rPr>
        <w:t>三是病险水利设施除险加固不彻底。</w:t>
      </w:r>
      <w:r>
        <w:t>大路东、麻罗岭、白常肚、石龙、罗古等5宗小（1）型病险水库和柴盘田1宗小（2）型病险水库尚未完成除险加固；已建的3座防洪闸中，新联闸和大底闸尚未移交验收，潭榄溪南山防洪闸未进行首次安全鉴定；</w:t>
      </w:r>
      <w:r>
        <w:rPr>
          <w:b/>
          <w:bCs/>
        </w:rPr>
        <w:t>四是农田易涝区整治任务艰巨。</w:t>
      </w:r>
      <w:r>
        <w:t>县内农田排涝设施缺乏、沟渠连通受阻、涝水外排能力较低，存在多个农田易涝片；</w:t>
      </w:r>
      <w:r>
        <w:rPr>
          <w:b/>
          <w:bCs/>
        </w:rPr>
        <w:t>五是城市排水防</w:t>
      </w:r>
      <w:bookmarkStart w:id="10" w:name="bookmark147"/>
      <w:bookmarkEnd w:id="10"/>
      <w:r>
        <w:rPr>
          <w:b/>
          <w:bCs/>
        </w:rPr>
        <w:t>涝体系不健全。</w:t>
      </w:r>
      <w:r>
        <w:t>现状城区雨水管网覆盖密度低于全省平均水平，管道排水能力偏低，存在多处积涝点；</w:t>
      </w:r>
      <w:r>
        <w:rPr>
          <w:b/>
          <w:bCs/>
        </w:rPr>
        <w:t>六是防洪排涝减灾非工程体系建设亟待加强。</w:t>
      </w:r>
      <w:r>
        <w:t>统筹流域洪水智慧化调度和山洪灾害防治的水安全智慧管理系统建设处于起步阶段，灾害监测预警范围不全、精确度不高。</w:t>
      </w:r>
    </w:p>
    <w:p w14:paraId="633C2451">
      <w:pPr>
        <w:pStyle w:val="6"/>
      </w:pPr>
      <w:r>
        <w:t>规模化供水能力不足，现代农业体系不健全</w:t>
      </w:r>
    </w:p>
    <w:p w14:paraId="63A30FE0">
      <w:pPr>
        <w:pStyle w:val="3"/>
        <w:ind w:firstLine="562"/>
      </w:pPr>
      <w:r>
        <w:rPr>
          <w:b/>
          <w:bCs/>
        </w:rPr>
        <w:t>一是城乡供水一体化尚未完成。</w:t>
      </w:r>
      <w:r>
        <w:t>定安县现有规模化水厂2座，供水能力7万m</w:t>
      </w:r>
      <w:r>
        <w:rPr>
          <w:vertAlign w:val="superscript"/>
        </w:rPr>
        <w:t>3</w:t>
      </w:r>
      <w:r>
        <w:t>/d，在建规模化水厂一座，规划建设的龙门水厂与麻罗岭水厂因项目实施模式与资金落实等问题进展缓慢，现状规模化供水工程服务农村人口比例偏低，仅约63.5%；</w:t>
      </w:r>
      <w:r>
        <w:rPr>
          <w:b/>
          <w:bCs/>
        </w:rPr>
        <w:t>二是城乡供水保证率不高。</w:t>
      </w:r>
      <w:r>
        <w:t>定安县当前已建、在建及规划建设的5座规模化水厂均无应急备用水源。城区供水水源南渡江由于枯水期水位较低，加之河道淤积，长期存在取水口水源保证率不足的问题；石龙水库、麻罗岭水库、官井水库等乡镇主水源均为小型水库，且麻罗岭水库原设计任务为农业灌溉，增加城乡供水功能后调蓄能力不足，存在人饮灌溉争水的矛盾。现有的农村集中供水工程多数以地下水为水源，普遍存在水量不足、水质不达标、受季节影响大等问题；</w:t>
      </w:r>
      <w:r>
        <w:rPr>
          <w:b/>
          <w:bCs/>
        </w:rPr>
        <w:t>三是灌区续建配套与现代化改造滞后。</w:t>
      </w:r>
      <w:r>
        <w:t>定安县大多数灌区建于上世纪五、六十年代，灌区渠系工程未按设计完成，白塘、龙州河、麻罗岭、良世灌区田间工程配套尚不完善。已建灌区建设标准较低，5个中型灌区干支渠总长706km，仅有453km已衬砌，渠系完好率仅50%左右，渠道渗漏较严重，灌溉水利用系数仅为0.577。</w:t>
      </w:r>
    </w:p>
    <w:p w14:paraId="63DDD7B0">
      <w:pPr>
        <w:pStyle w:val="6"/>
      </w:pPr>
      <w:r>
        <w:t>良性健康的水生态系统尚未建立，区域水环境治理有待加强</w:t>
      </w:r>
    </w:p>
    <w:p w14:paraId="54145697">
      <w:pPr>
        <w:pStyle w:val="3"/>
        <w:ind w:firstLine="562"/>
      </w:pPr>
      <w:r>
        <w:rPr>
          <w:b/>
          <w:bCs/>
        </w:rPr>
        <w:t>一是涉水空间管控体系亟待完善。</w:t>
      </w:r>
      <w:r>
        <w:t>县域内仅省级河湖已开展水域岸线空间确权划界，城镇建设、围网养殖等侵占水生态空间的现象依然存在，重要生态水系廊道如新吴溪、巡崖河纵向连通性受多级水电站、拦河坝阻</w:t>
      </w:r>
      <w:bookmarkStart w:id="11" w:name="bookmark148"/>
      <w:bookmarkEnd w:id="11"/>
      <w:r>
        <w:t>隔，造成河湖水系水动力减弱，生态系统质量呈退化趋势；</w:t>
      </w:r>
      <w:r>
        <w:rPr>
          <w:b/>
          <w:bCs/>
        </w:rPr>
        <w:t>二是水生态环境仍存在较大风险，治理与保护能力亟待加强。</w:t>
      </w:r>
      <w:r>
        <w:t>巡崖河龙湖镇、巡崖村两个地表水省控监测断面2023年多个月份水质为Ⅳ类，难以稳定达到Ⅲ类水质目标；岭口镇江石、龙门镇以及龙河镇等多处地下水饮用水水源保护区水质不稳定，威胁城乡供水安全；全县城镇、农村污水治理工程建设滞后，生活污水收集系统不健全，生活污水直排河道、生活污水散排现象依然存在；河流周边畜禽养殖、水产养殖监管不到位，农业面源污染普遍；</w:t>
      </w:r>
      <w:r>
        <w:rPr>
          <w:b/>
          <w:bCs/>
        </w:rPr>
        <w:t>三是水土保持工作尚需持续发力。</w:t>
      </w:r>
      <w:r>
        <w:t>局部区域坡耕地、林下水土流失严重，河流、水库泥沙淤积仍有扩大趋势，水土保持工程建后监管尚不能满足实际需求，有待加强。</w:t>
      </w:r>
    </w:p>
    <w:p w14:paraId="7A815178">
      <w:pPr>
        <w:pStyle w:val="6"/>
      </w:pPr>
      <w:r>
        <w:t>水务管理缺少顶层谋划，监测体系和智慧化手段运用不足</w:t>
      </w:r>
    </w:p>
    <w:p w14:paraId="1BA35367">
      <w:pPr>
        <w:pStyle w:val="3"/>
        <w:ind w:firstLine="562"/>
        <w:rPr>
          <w:rFonts w:eastAsia="仿宋"/>
        </w:rPr>
      </w:pPr>
      <w:r>
        <w:rPr>
          <w:b/>
          <w:bCs/>
        </w:rPr>
        <w:t>一是监测体系不完备。</w:t>
      </w:r>
      <w:r>
        <w:t>定安县以往涉水事务监测体系和软件平台建设多呈碎片化，未统筹考虑各涉水事务管理需求，一些重要的地表水水质考核断面、地下水饮用水源地、灌区、排口等均缺少自动监测监控点位布设，致使监测体系覆盖面不全、软件平台运行效率不高；</w:t>
      </w:r>
      <w:r>
        <w:rPr>
          <w:b/>
          <w:bCs/>
        </w:rPr>
        <w:t>二是缺少统一管理和智慧化应用。</w:t>
      </w:r>
      <w:r>
        <w:t>针对水、土管理展示、模拟分析、辅助决策和预测预警等涉水事务统一精细化管理平台尚未建成，云计算、人工智能、数字孪生等先进技术手段运用不足，水资源智慧调度、灾难预测预警预演、水土保持和灌区自动化等智慧化功能难以实现；</w:t>
      </w:r>
      <w:r>
        <w:rPr>
          <w:b/>
          <w:bCs/>
        </w:rPr>
        <w:t>三是基于先进技术的科学管理方法尚未形成，管理体制机制不顺畅。</w:t>
      </w:r>
      <w:r>
        <w:t>先进监管技术手段在定安县现状监管体系中运用较少，距离实现“天地空一体化”动态监管仍有较大差距，难以实现信息化平台分解、下发、督促执行涉水事务管理的监管服务功能，不利于监管责任划分、奖惩机制构建和管理过程追踪等涉水事务管理体制机制提升。</w:t>
      </w:r>
    </w:p>
    <w:p w14:paraId="18BD1E6F">
      <w:pPr>
        <w:pStyle w:val="4"/>
        <w:rPr>
          <w:sz w:val="31"/>
          <w:szCs w:val="31"/>
        </w:rPr>
      </w:pPr>
      <w:bookmarkStart w:id="12" w:name="_Toc27925"/>
      <w:r>
        <w:rPr>
          <w:spacing w:val="4"/>
          <w:sz w:val="31"/>
          <w:szCs w:val="31"/>
        </w:rPr>
        <w:t>面临形势与建设需求</w:t>
      </w:r>
      <w:bookmarkEnd w:id="12"/>
    </w:p>
    <w:p w14:paraId="1263AA0C">
      <w:pPr>
        <w:pStyle w:val="6"/>
      </w:pPr>
      <w:r>
        <w:t>面临形势</w:t>
      </w:r>
    </w:p>
    <w:p w14:paraId="06FC2AE9">
      <w:pPr>
        <w:pStyle w:val="7"/>
      </w:pPr>
      <w:r>
        <w:t>习近平总书记系列讲话为定安县水网建设指明了新方向</w:t>
      </w:r>
    </w:p>
    <w:p w14:paraId="523249F6">
      <w:pPr>
        <w:pStyle w:val="3"/>
      </w:pPr>
      <w:r>
        <w:t>2014年3月14日，习近平总书记提出了“节水优先、空间均衡、系统治理、两手发力”治水思路；2016年1月至今，习近平总书记先后四次主持召开长江经济带发展座谈会，做出了“共抓大保护、不搞大开发”的重要指示；2018年4月13日，习近平总书记在庆祝海南建省办经济特区30周年大会上，明确提出“海南要牢固树立和全面践行绿水青山就是金山银山的理念，在生态文明体制改革上先行一步，为全国生态文明建设作出表率”；2022年4月11日，习近平总书记在海南考察时再次指出“海南要坚持生态立省不动摇，把生态文明建设作为重中之重”。习近平总书记系列讲话，对水资源开发利用与保护以及水在生命共同体、“两山”理论转化、促进区域发展中的特殊地位与作用，均做出了一系列科学判断和工作部署。构建定安水网是深入贯彻习总书记治水思路的重要举措，要按照空间均衡、系统治理的要求，系统构建防洪排涝网、城乡供水网、灌溉排水网、河湖水生态保护网和数字孪生水网，充分发挥水网对城镇建设、农业开发和生态保护的可持续支撑保障作用，实现水与经济社会发展、生态文明建设的布局协调和功能协同。</w:t>
      </w:r>
    </w:p>
    <w:p w14:paraId="66EE5526">
      <w:pPr>
        <w:pStyle w:val="7"/>
      </w:pPr>
      <w:r>
        <w:t>国家水网重大工程的加速推进和海南省级水网的全面部署为定安县水网建设带来了新机遇</w:t>
      </w:r>
    </w:p>
    <w:p w14:paraId="29EE9905">
      <w:pPr>
        <w:pStyle w:val="3"/>
        <w:rPr>
          <w:rFonts w:eastAsia="仿宋"/>
        </w:rPr>
      </w:pPr>
      <w:r>
        <w:t>2021年5月14日，习近平总书记主持召开推进南水北调后续工程高质量发展座谈会上指出“加快构建国家水网主骨架和大动脉”；2021年12月28日，水利部印发《关于实施国家水网重大工程的指导意见》，要求有序实施省市县水网建设，着力补齐水资源配置、城乡供水、防洪排涝、水生态保护、水网智慧化等短板和薄弱环节。经过多年努力，海南省水利基础设施建设成就显著，红岭灌区、南渡江引水等重大水利工程相继落地见效，海岛型水利基础设施网络初具规模，为海南水网“纲、目、结”体系构建奠定了扎实的工程基础，也为定安县水网建设指明了方向。“十四五”期间，随着国家水网重大工程的加速推进和海南水网的日趋完善，定安县水网建设将迎来良好的外部环境和难得的发展机遇。构建定安县级水网既是完善省级水网的需要，更是未来一段时间内保障定安县防洪安全、供水安全、生态安全乃至粮食安全、经济安全的“压舱石”。</w:t>
      </w:r>
    </w:p>
    <w:p w14:paraId="16EB6131">
      <w:pPr>
        <w:pStyle w:val="7"/>
      </w:pPr>
      <w:r>
        <w:t>高质量融入海口经济圈发展目标为定安县水网建设寄予了新期待</w:t>
      </w:r>
    </w:p>
    <w:p w14:paraId="27643611">
      <w:pPr>
        <w:pStyle w:val="3"/>
      </w:pPr>
      <w:r>
        <w:t>2020年底，按照海南省委省政府“全省一盘棋，全岛同城化”决策部署，定安县被正式纳入海口经济圈，开启了区域协同发展的新篇章。全力打造“全国知名休闲康体养生胜地、海南特色生态产业强县”是定安县委县省政府积极践行海南自由贸易港建设和国家生态文明试验区建设战略部署、抢抓海口经济圈发展历史机遇，结合定安实际描绘的定安发展蓝图。“十四五”期间，定安县将全面实施“北融东联、突出三区、做强中轴”发展战略，走上海口经济圈发展快车道。水网作为海南省基础设施“五网”之一，与经济社会的发展和人民幸福安康息息相关，定安县水网建设要着力解决“活力定安、静美家园”建设中人民群众最关心、水安全风险最突出、涉水矛盾最集中的问题，努力做到防洪保安全、优质水资源、健康水生态、高效水管理，这就要求紧紧围绕“三区一轴多点”城乡联动发展格局，科学推进水利基础设施建设，助推定安县全面融入海口经济圈。</w:t>
      </w:r>
    </w:p>
    <w:p w14:paraId="0DA6147C">
      <w:pPr>
        <w:pStyle w:val="7"/>
      </w:pPr>
      <w:r>
        <w:t>“六水共治”攻坚战的深入实施为定安县水网建设增添了新动力</w:t>
      </w:r>
    </w:p>
    <w:p w14:paraId="71538618">
      <w:pPr>
        <w:pStyle w:val="3"/>
      </w:pPr>
      <w:r>
        <w:t>2022年1月4日，海南省召开“六水共治”攻坚战动员部署会，提出今后五年要以水环境综合治理为突破口，系统推进治污水、保供水、防洪水、</w:t>
      </w:r>
      <w:bookmarkStart w:id="13" w:name="bookmark149"/>
      <w:bookmarkEnd w:id="13"/>
      <w:r>
        <w:t>排涝水、抓节水、优海水“六水共治”；2022年1月21日，《2022年海南省政府工作报告》明确，举海南全省之力打好“六水共治”攻坚战，掀开海南省治水工作新篇章；2022年2月25日，海南省治水工作领导小组办公室（省治水办）正式挂牌成立，“六水共治”攻坚战进入实战阶段。当前，在省治水办指导下，定安县正按照全省“六水共治”攻坚战动员部署会会议精神，以治水顶层设计为引领，系统推进包括城镇生活污水处理、城乡供水、水系连通、水环境综合治理等一批重点治水项目，促进了水利设施体系的进一步完善，为水网建设打下了坚实的工程基础。在全省戮力攻坚“六水共治”的热潮下，定安县“六水共治”攻坚战的深入推进可带动水网格局的形成，提升了水网项目策划包装能力，有利于水网建设的协同推进。</w:t>
      </w:r>
    </w:p>
    <w:p w14:paraId="583EFC0B">
      <w:pPr>
        <w:pStyle w:val="6"/>
      </w:pPr>
      <w:r>
        <w:t>水网建设需求</w:t>
      </w:r>
    </w:p>
    <w:p w14:paraId="587B8FDB">
      <w:pPr>
        <w:pStyle w:val="7"/>
      </w:pPr>
      <w:r>
        <w:t>贯彻国家和区域重大发展战略，建设现代化水利基础设施网络体系</w:t>
      </w:r>
    </w:p>
    <w:p w14:paraId="71D67BD5">
      <w:pPr>
        <w:pStyle w:val="3"/>
      </w:pPr>
      <w:r>
        <w:t>中共中央、国务院《关于支持海南全面深化改革开放的指导意见》提出，建设海南自由贸易试验区和中国特色自由贸易港，赋予海南经济特区改革开放新使命。《国家生态文明试验区（海南）实施方案》明确，进一步发挥海南省生态优势，建设国家生态文明试验区。水利作为经济社会发展的基础支撑和重要保障，是处理好水与经济社会发展关系、处理好水与生态系统中其他要素关系、提升水与经济社会生态协同发展能力、完善水对经济社会发展资源保障能力的重要抓手。深入实施国家区域重大发展战略，持续推进生态文明建设，全面提升水安全保障能力，需要建设现代化水利基础设施网络体系。</w:t>
      </w:r>
    </w:p>
    <w:p w14:paraId="3847859B">
      <w:pPr>
        <w:pStyle w:val="7"/>
      </w:pPr>
      <w:r>
        <w:t>积极应对暴雨洪水灾害，建设安全韧性防洪减灾体系</w:t>
      </w:r>
    </w:p>
    <w:p w14:paraId="3E2B14D6">
      <w:pPr>
        <w:pStyle w:val="3"/>
      </w:pPr>
      <w:r>
        <w:t>定安县地处海南省最大河流南渡江的中下游，县城位于南渡江与众多</w:t>
      </w:r>
      <w:bookmarkStart w:id="14" w:name="bookmark150"/>
      <w:bookmarkEnd w:id="14"/>
      <w:r>
        <w:t>支流交汇的地势低洼处，长期受南渡江干流洪水及其与支流洪水遭遇的威胁。同时，受近年来极端天气影响，台风侵袭引发的暴雨洪水灾害更加频繁，且强度大，历时长，损失重，给沿岸城乡居民生活生产造成了重大的洪涝灾害损失。随着上游迈湾水库的建成，南渡江定安段防洪形势由被动防洪转为主动防洪，可在较大程度上提高定安县城市防洪韧性，但定安段城镇防洪减灾体系建设整体滞后于南渡江流域防洪体系建设，与定安县经济社会发展防洪保安需求不相适应，迫切需要按照统筹发展与安全的要求，建设安全韧性的防洪减灾体系，使全县防洪排涝能力进一步巩固提升，切实有效应对洪涝灾害风险。</w:t>
      </w:r>
    </w:p>
    <w:p w14:paraId="2818E618">
      <w:pPr>
        <w:pStyle w:val="7"/>
      </w:pPr>
      <w:r>
        <w:t>保障城乡供水安全，建设均衡立体的城乡供水保障体系</w:t>
      </w:r>
    </w:p>
    <w:p w14:paraId="43B9B002">
      <w:pPr>
        <w:pStyle w:val="3"/>
      </w:pPr>
      <w:r>
        <w:t>新发展阶段，人民群众生活水平不断提高，对美好生活的向往更加强烈，用水需求已从“有没有”转向“好不好”，对水资源保障的要求越来越高。近年来，定安县结合“六水共治”攻坚战的深入实施，加快推进城乡一体化供水与乡镇规模化供水，从“护水、治水、用水、节水”等方面进一步完善水利基础设施网络，着力解决城镇水源保障、城乡融合发展背景下的水资源供需矛盾，为人民群众“喝好水”、产业发展和经济社会高质量发展提供了必要的用水保障。但定安县水资源合理配置与高效利用体系尚不完善，城市水源单一且存在保证率不足风险，乡镇规模化供水能力不足，部分地区枯水年缺水问题突出，严重影响生活生产用水安全。因此，需以海南省骨干水网为依托，立足流域水情与水资源配置总体格局，建立优化调配、高效统一的县域水资源配置网络，以高质量供水服务群众高品质生活和新型城镇化建设。</w:t>
      </w:r>
    </w:p>
    <w:p w14:paraId="2DEECE9B">
      <w:pPr>
        <w:pStyle w:val="7"/>
      </w:pPr>
      <w:r>
        <w:t>推进农业现代化发展，建设节约高效的农业灌溉保障体系</w:t>
      </w:r>
    </w:p>
    <w:p w14:paraId="102DB015">
      <w:pPr>
        <w:pStyle w:val="3"/>
        <w:rPr>
          <w:rFonts w:eastAsia="仿宋"/>
        </w:rPr>
      </w:pPr>
      <w:r>
        <w:t>定安县土壤类型多样，东南部为红壤土，西北部为沙壤土，属热带季风海洋性气候，适宜多种农作物生长，农业发展自然条件优越。目前，定安县已形成以水稻、橡胶、槟榔、水果、蔬菜等为主的农业产业体系，拥有定安大米、定安粽子等多个地理标志产品，特色农业发展潜力巨大。近年来，定安县积极打造农业科技展示示范基地，推广高产优质水稻品种与高产栽培、智能节水灌溉技术，粮食和特色农产品增收增产取得明显成效。但受全县丘陵地貌居多的自然条件限制，全县耕地总面积不大，局部地区耕地资源与水源保障体系匹配不佳，农业灌排基础设施依然薄弱，已建大中型灌区续建配套与现代化改造进度滞后，农业节水水平偏低，粮食和特色农产品供应保障面临挑战。因此，需要建设节约高效的现代化农业灌排保障体系，加快集约型、生态型、智慧型灌区建设，改善农业生产条件。</w:t>
      </w:r>
    </w:p>
    <w:p w14:paraId="20EAD722">
      <w:pPr>
        <w:pStyle w:val="7"/>
      </w:pPr>
      <w:r>
        <w:t>践行“两山理论”，建设人水和谐的水生态保护修复体系</w:t>
      </w:r>
    </w:p>
    <w:p w14:paraId="24DDC2C2">
      <w:pPr>
        <w:pStyle w:val="3"/>
      </w:pPr>
      <w:r>
        <w:t>“三核、多廊、多点”的生态空间格局赋予了定安县十分重要的生态地位，并使其拥有南渡江、南丽湖、金鸡岭等海岛特色山水资源，具备打造成为“岛内特色文化旅游、红色旅游、知名美丽乡村旅游目的地”的山水文化特质。目前全县生态状况总体优良，但局部地区受人类活动、气候变化等因素影响，面临河湖水生态受损、水系连通不畅、水土流失等生态退化风险，与建设国家生态文明试验区（海南）的生态保护要求仍有一定差距。定安县着力实现“产、城、景”协调互动，创响乡村特色旅游品牌，需要建设人水和谐的水生态保护修复体系，系统推进南渡江、南丽湖、新吴溪等重要河湖生态修复，复苏生态环境，加强水系生态廊道建设，将水生态优势转化为经济动力，筑牢南渡江中下游生态安全防线。</w:t>
      </w:r>
    </w:p>
    <w:p w14:paraId="4D7B9F77">
      <w:pPr>
        <w:pStyle w:val="7"/>
      </w:pPr>
      <w:r>
        <w:t>赋能水利发展，建设“四预”完备的数字孪生水网体系</w:t>
      </w:r>
    </w:p>
    <w:p w14:paraId="5FB06D7D">
      <w:pPr>
        <w:pStyle w:val="3"/>
      </w:pPr>
      <w:r>
        <w:t>数字赋能是新阶段水利高质量发展的必然要求，为水治理体系和治理能力现代化提供新路径。近年来，定安县水利信息化建设初见成效，但仍</w:t>
      </w:r>
      <w:bookmarkStart w:id="15" w:name="bookmark151"/>
      <w:bookmarkEnd w:id="15"/>
      <w:r>
        <w:t>存在信息化基础设施站网覆盖面不全、信息化保障水平不高、应用系统需补充完善等问题。伴随着定安县水网建设，需要全面构建具有预报、预警、预演、预案“四预”功能的数字孪生水网体系，充分发挥数字孪生新质生产力对水网建设高质量发展的驱动作用，为全面提升定安县水安全保障能力提供前瞻性、科学性、精准性、安全性支撑。</w:t>
      </w:r>
    </w:p>
    <w:p w14:paraId="0A68E3DE">
      <w:pPr>
        <w:pStyle w:val="3"/>
        <w:sectPr>
          <w:footerReference r:id="rId10" w:type="default"/>
          <w:pgSz w:w="11906" w:h="16839"/>
          <w:pgMar w:top="1616" w:right="1417" w:bottom="1616" w:left="1418" w:header="942" w:footer="1301" w:gutter="0"/>
          <w:pgNumType w:start="1"/>
          <w:cols w:space="720" w:num="1"/>
        </w:sectPr>
      </w:pPr>
    </w:p>
    <w:p w14:paraId="7D70770C">
      <w:pPr>
        <w:pStyle w:val="2"/>
      </w:pPr>
      <w:bookmarkStart w:id="16" w:name="_Toc22810"/>
      <w:r>
        <w:t>总体</w:t>
      </w:r>
      <w:bookmarkEnd w:id="16"/>
      <w:r>
        <w:rPr>
          <w:rFonts w:hint="eastAsia"/>
        </w:rPr>
        <w:t>规划</w:t>
      </w:r>
    </w:p>
    <w:p w14:paraId="5B82C272">
      <w:pPr>
        <w:pStyle w:val="4"/>
        <w:rPr>
          <w:sz w:val="31"/>
          <w:szCs w:val="31"/>
        </w:rPr>
      </w:pPr>
      <w:bookmarkStart w:id="17" w:name="bookmark152"/>
      <w:bookmarkEnd w:id="17"/>
      <w:bookmarkStart w:id="18" w:name="_Toc24110"/>
      <w:r>
        <w:rPr>
          <w:spacing w:val="4"/>
          <w:sz w:val="31"/>
          <w:szCs w:val="31"/>
        </w:rPr>
        <w:t>指导思想</w:t>
      </w:r>
      <w:bookmarkEnd w:id="18"/>
    </w:p>
    <w:p w14:paraId="225219CF">
      <w:pPr>
        <w:pStyle w:val="3"/>
      </w:pPr>
      <w:r>
        <w:t>以习近平新时代中国特色社会主义思想为指导，全面贯彻党的十九大、二十大会议精神，积极践行“节水优先、空间均衡、系统治理、两手发力”的治水思路，紧扣中央和海南省关于水网建设的最新要求，围绕“三极一带一区”区域协调发展新格局，以全面提升定安县水安全保障能力为目标，以海南省骨干水网为依托，以联网、补网、强链为重点，以筑牢防洪排涝网、织密城乡供水网、完善灌溉排水网、构建河湖水生态保护网、建设数字孪生水网为主要任务，锚定定安县当前存在的防洪排涝体系不完善、规模化供水能力不足、现代化农业灌排体系不健全、河湖水生态系统修复保护待加强和水务智慧化管理待提升等新老水问题，统筹城乡水务发展，严守生态保护红线，着力促进水利基础设施网络的全面推进，补齐防洪排涝、水资源配置、水生态环境保护、水务智慧化管理等短板，加快建成“系统完备、安全可靠、绿色通畅、智慧高效、协同融合、调控有序”的水网格局，为实现定安县经济社会高质量发展提供强有力的保障。</w:t>
      </w:r>
    </w:p>
    <w:p w14:paraId="3A9D31A7">
      <w:pPr>
        <w:pStyle w:val="4"/>
        <w:rPr>
          <w:sz w:val="31"/>
          <w:szCs w:val="31"/>
        </w:rPr>
      </w:pPr>
      <w:bookmarkStart w:id="19" w:name="_Toc12221"/>
      <w:r>
        <w:rPr>
          <w:spacing w:val="4"/>
          <w:sz w:val="31"/>
          <w:szCs w:val="31"/>
        </w:rPr>
        <w:t>规划原则</w:t>
      </w:r>
      <w:bookmarkEnd w:id="19"/>
    </w:p>
    <w:p w14:paraId="21164B6D">
      <w:pPr>
        <w:pStyle w:val="3"/>
        <w:ind w:firstLine="562"/>
      </w:pPr>
      <w:r>
        <w:rPr>
          <w:b/>
          <w:bCs/>
        </w:rPr>
        <w:t>坚持立足全局，统筹谋划。</w:t>
      </w:r>
      <w:r>
        <w:t>坚持全县一盘棋，统筹推进防洪排涝减灾、水资源优化配置、水生态环境治理与保护、水管理提升，推动定安县水网建设，支撑国家与海南省重大战略实施，促进经济社会高质量发展。统筹考虑流域区域水利工程现状，谋划好定安县水网建设蓝图。</w:t>
      </w:r>
    </w:p>
    <w:p w14:paraId="589C5464">
      <w:pPr>
        <w:pStyle w:val="3"/>
        <w:ind w:firstLine="562"/>
      </w:pPr>
      <w:r>
        <w:rPr>
          <w:b/>
          <w:bCs/>
        </w:rPr>
        <w:t>坚持节水优先，空间均衡。</w:t>
      </w:r>
      <w:r>
        <w:t>把水资源集约节约安全利用作为开展定安县水网建设的基本前提，以水而定、量水而行、因水制宜，强化水资源刚</w:t>
      </w:r>
      <w:bookmarkStart w:id="20" w:name="bookmark153"/>
      <w:bookmarkEnd w:id="20"/>
      <w:r>
        <w:t>性约束。妥善协调各类涉水关系，合理规划工程布局，优化水资源配置，科学构建蓄泄兼顾、丰枯调剂、多源互补的江河湖库水系连通网，促进水资源可持续利用。</w:t>
      </w:r>
    </w:p>
    <w:p w14:paraId="45660959">
      <w:pPr>
        <w:pStyle w:val="3"/>
        <w:ind w:firstLine="562"/>
      </w:pPr>
      <w:r>
        <w:rPr>
          <w:b/>
          <w:bCs/>
        </w:rPr>
        <w:t>坚持绿色生态，人水和谐。</w:t>
      </w:r>
      <w:r>
        <w:t>牢固树立绿水青山就是金山银山的理念，落实生态优先要求，遵循“确有需要、生态安全、可以持续”的水利工程论证原则，规划建设生态水利工程，复苏河湖生态环境；依托水网体系构建，提升水生态环境质量，努力维护定安县水生态系统的原真性和完整性，实现人水和谐共生。</w:t>
      </w:r>
    </w:p>
    <w:p w14:paraId="026CC788">
      <w:pPr>
        <w:pStyle w:val="3"/>
        <w:ind w:firstLine="562"/>
      </w:pPr>
      <w:r>
        <w:rPr>
          <w:b/>
          <w:bCs/>
        </w:rPr>
        <w:t>坚持系统观念，衔接融合。</w:t>
      </w:r>
      <w:r>
        <w:t>加强前瞻性思考、全局性谋划、战略性布局、整体性推进，立足流域整体，统筹上下游、左右岸、干支流，城市与乡村，系统解决新老水问题。坚持区域水网规划服从流域规划，加大定安县水网与海南省级水网的协调衔接，推进水网协同建设，充分发挥水网整体效能和综合效益，提升水网整体协同共享水平。</w:t>
      </w:r>
    </w:p>
    <w:p w14:paraId="44CE8128">
      <w:pPr>
        <w:pStyle w:val="3"/>
        <w:ind w:firstLine="562"/>
      </w:pPr>
      <w:r>
        <w:rPr>
          <w:b/>
          <w:bCs/>
        </w:rPr>
        <w:t>坚持两手发力，智慧创新。</w:t>
      </w:r>
      <w:r>
        <w:t>创新水网建管体制和投融资机制，以水网为统领带动定安县涉水产业发展，充分发挥市场在资源配置中的决定性作用，更好地发挥政府作用，努力把生态优势转化为发展优势，实现高质量发展。发挥科技创新引领作用，充分运用数字映射、数字孪生、仿真模拟等信息技术，大力推进水网信息化、调度智能化、监测预警自动化，提升水网建设科技和智慧化水平。</w:t>
      </w:r>
    </w:p>
    <w:p w14:paraId="55E53A8F">
      <w:pPr>
        <w:pStyle w:val="4"/>
        <w:rPr>
          <w:sz w:val="31"/>
          <w:szCs w:val="31"/>
        </w:rPr>
      </w:pPr>
      <w:bookmarkStart w:id="21" w:name="_Toc9242"/>
      <w:r>
        <w:rPr>
          <w:spacing w:val="5"/>
          <w:sz w:val="31"/>
          <w:szCs w:val="31"/>
        </w:rPr>
        <w:t>规划范围与水平年</w:t>
      </w:r>
      <w:bookmarkEnd w:id="21"/>
    </w:p>
    <w:p w14:paraId="0A5DA6F7">
      <w:pPr>
        <w:pStyle w:val="3"/>
        <w:ind w:firstLine="562"/>
      </w:pPr>
      <w:r>
        <w:rPr>
          <w:b/>
          <w:bCs/>
        </w:rPr>
        <w:t>规划范围。</w:t>
      </w:r>
      <w:r>
        <w:t>本次规划范围为定安县全域，总面积1196.46km</w:t>
      </w:r>
      <w:r>
        <w:rPr>
          <w:vertAlign w:val="superscript"/>
        </w:rPr>
        <w:t>2</w:t>
      </w:r>
      <w:r>
        <w:t>。</w:t>
      </w:r>
    </w:p>
    <w:p w14:paraId="51FF1BBD">
      <w:pPr>
        <w:pStyle w:val="3"/>
        <w:ind w:firstLine="562"/>
      </w:pPr>
      <w:r>
        <w:rPr>
          <w:b/>
          <w:bCs/>
        </w:rPr>
        <w:t>规划水平年。</w:t>
      </w:r>
      <w:r>
        <w:t>现状基准年为2023年；考虑与国土空间总体规划等上位规划保持一致，规划水平年确定为2035年，远期展望至2050年。</w:t>
      </w:r>
    </w:p>
    <w:p w14:paraId="6317BCEC">
      <w:pPr>
        <w:pStyle w:val="4"/>
        <w:rPr>
          <w:sz w:val="31"/>
          <w:szCs w:val="31"/>
        </w:rPr>
      </w:pPr>
      <w:bookmarkStart w:id="22" w:name="_Toc10641"/>
      <w:r>
        <w:rPr>
          <w:spacing w:val="4"/>
          <w:sz w:val="31"/>
          <w:szCs w:val="31"/>
        </w:rPr>
        <w:t>规划目标</w:t>
      </w:r>
      <w:bookmarkEnd w:id="22"/>
    </w:p>
    <w:p w14:paraId="3DC8DFCF">
      <w:pPr>
        <w:pStyle w:val="3"/>
      </w:pPr>
      <w:r>
        <w:t>紧扣定安县“北融东联，积极对接自贸港重要功能区，构建区域一体化发展格局”，打造海南都市农业发展区、区域新兴产业协同聚集地和海南历史文化旅游目的地的战略发展目标，建成与高质量发展和生态文明建设要求相协调、与人民群众美好生活新期盼相适应、与定安县现代化建设进程相匹配、与海南省级水网协同融合的水网体系：</w:t>
      </w:r>
      <w:r>
        <w:rPr>
          <w:b/>
          <w:bCs/>
        </w:rPr>
        <w:t>至2035年，基本建成与定安县经济社会高质量发展相匹配的现代水网，防洪排涝体系趋于完备，有效保障防护对象防洪安全；水资源配置科学高效，优质水资源供给能力显著提升；水生态环境保护取得显著成效，河湖生态环境稳定向好；水务综合管理能力明显提升，水网智慧化管理基本实现现代化。</w:t>
      </w:r>
    </w:p>
    <w:p w14:paraId="2BFE4989">
      <w:pPr>
        <w:pStyle w:val="3"/>
        <w:ind w:firstLine="562"/>
      </w:pPr>
      <w:r>
        <w:rPr>
          <w:b/>
          <w:bCs/>
        </w:rPr>
        <w:t>防洪排涝体系趋于完备。</w:t>
      </w:r>
      <w:r>
        <w:t>区域洪涝灾害防御水平显著提升，城镇达到规划防洪排涝标准。南渡江、新吴溪、潭榄溪、巡崖河及其他主要河流重点河段达到规划设防标准，江河堤防达标率达到95%以上，水库安全达标率达到100%，洪水风险管理体系逐步完善，全面建成现代化防洪减灾体系；城镇排水防涝设施体系基本完善，内涝防治水平显著提升，县城积涝点整治达标率达到90%以上，总体消除防治标准内降雨条件下的城市内涝。</w:t>
      </w:r>
    </w:p>
    <w:p w14:paraId="37162F55">
      <w:pPr>
        <w:pStyle w:val="3"/>
        <w:ind w:firstLine="562"/>
      </w:pPr>
      <w:r>
        <w:rPr>
          <w:b/>
          <w:bCs/>
        </w:rPr>
        <w:t>水资源配置科学高效。</w:t>
      </w:r>
      <w:r>
        <w:t>多源互补、丰枯相济、统筹调配的水资源配置格局基本形成。节水型社会全面建成，用水总量控制在1.888亿m</w:t>
      </w:r>
      <w:r>
        <w:rPr>
          <w:vertAlign w:val="superscript"/>
        </w:rPr>
        <w:t>3</w:t>
      </w:r>
      <w:r>
        <w:t>以内（再生水利用量超出红线下达指标部分不列入），万元GDP用水量较2023年下降率达到15%，万元工业增加值用水量较2023年下降率达到20%；城乡一体化供水体系全面建成，规模化供水工程服务农村人口比例达到90%，农村自来水普及率达到98%；城市公共管网漏损率不高于9%，再生水利用率提升至20%；大中型灌区续建配套与现代化改造基本完成，灌溉水有效利用系数达到0.645。</w:t>
      </w:r>
    </w:p>
    <w:p w14:paraId="25EB8E33">
      <w:pPr>
        <w:pStyle w:val="3"/>
        <w:ind w:firstLine="562"/>
      </w:pPr>
      <w:r>
        <w:rPr>
          <w:b/>
          <w:bCs/>
        </w:rPr>
        <w:t>水生态环境保护取得显著成效。</w:t>
      </w:r>
      <w:r>
        <w:t>河湖管控红线得到全面落实，水环境管控力度进一步加强，形成常态化涉水空间管控机制和生态流量保障机制，重点河湖基本生态流量达标率达到95%；城镇污水处理能力全覆盖，地表水国控、省控断面水质达标率，城镇集中式饮用水水源地（地表水）水质达标率均达到100%；水源涵养与保护能力显著提升，水土流失得到稳定控制，水土保持率维持97.14%以上，基本建成与定安县经济发展相适应的水生态环境保护体系。</w:t>
      </w:r>
    </w:p>
    <w:p w14:paraId="7DD5C1D5">
      <w:pPr>
        <w:pStyle w:val="3"/>
        <w:ind w:firstLine="562"/>
      </w:pPr>
      <w:r>
        <w:rPr>
          <w:b/>
          <w:bCs/>
        </w:rPr>
        <w:t>水务综合管理能力明显提升。</w:t>
      </w:r>
      <w:r>
        <w:t>基本建成现代有序高效的水务综合管理体系，全面建成定安县智慧水网管理系统，实现水网智能化。河流湖泊、水利工程、水资源、水灾害等涉水监测预警体系基本建立，水文站建设达标率达到90%，数字孪生水利工程覆盖率达到80%。水资源管理与调配、流域防洪减灾等核心业务实现预报、预警、预演、预案“四预”功能，构建以流域防洪减灾、水资源调配为主的“2+N”业务现代化管理，通过数字孪生流域、数字孪生水利工程支撑数字孪生水网有效运行。</w:t>
      </w:r>
    </w:p>
    <w:p w14:paraId="17E28F4A">
      <w:pPr>
        <w:pStyle w:val="3"/>
      </w:pPr>
      <w:r>
        <w:t>展望至2050年，高质量、现代化的定安县水网体系全面建成，水旱灾害防御能力、水资源优化配置能力、水生态保护治理能力、水网智慧化管理能力全面提升，全县水安全得到有力保障：标准适宜、功能完善、灾损可控的流域防洪减灾体系全面建成，能有效应对处置极端气候事件造成的洪涝灾害；构建形成节水高效、城乡一体、配套完善、优质可靠的多源供水保障体系，水资源节约集约利用达到国内先进水平，水利基本公共服务实现均等化；水生态空间管控体系全面建立，水生态治理保护成效长效保持，人水和谐的生态保护格局全面形成。</w:t>
      </w:r>
    </w:p>
    <w:p w14:paraId="51F77FE7">
      <w:pPr>
        <w:pStyle w:val="3"/>
        <w:sectPr>
          <w:headerReference r:id="rId11" w:type="default"/>
          <w:footerReference r:id="rId12" w:type="default"/>
          <w:pgSz w:w="11906" w:h="16839"/>
          <w:pgMar w:top="1616" w:right="1417" w:bottom="1616" w:left="1418" w:header="942" w:footer="1301" w:gutter="0"/>
          <w:cols w:space="720" w:num="1"/>
        </w:sectPr>
      </w:pPr>
    </w:p>
    <w:p w14:paraId="18755CD2">
      <w:pPr>
        <w:pStyle w:val="23"/>
        <w:spacing w:before="120"/>
      </w:pPr>
      <w:r>
        <w:rPr>
          <w:spacing w:val="-1"/>
        </w:rPr>
        <w:t>定安县水网建设规划目标指标表</w:t>
      </w:r>
    </w:p>
    <w:tbl>
      <w:tblPr>
        <w:tblStyle w:val="21"/>
        <w:tblW w:w="929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8"/>
        <w:gridCol w:w="474"/>
        <w:gridCol w:w="3598"/>
        <w:gridCol w:w="635"/>
        <w:gridCol w:w="1450"/>
        <w:gridCol w:w="1575"/>
        <w:gridCol w:w="850"/>
      </w:tblGrid>
      <w:tr w14:paraId="00D6CF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708" w:type="dxa"/>
            <w:vAlign w:val="center"/>
          </w:tcPr>
          <w:p w14:paraId="391F65BC">
            <w:pPr>
              <w:pStyle w:val="22"/>
            </w:pPr>
            <w:r>
              <w:t>指标</w:t>
            </w:r>
          </w:p>
          <w:p w14:paraId="7EA9F2D0">
            <w:pPr>
              <w:pStyle w:val="22"/>
            </w:pPr>
            <w:r>
              <w:t>类别</w:t>
            </w:r>
          </w:p>
        </w:tc>
        <w:tc>
          <w:tcPr>
            <w:tcW w:w="474" w:type="dxa"/>
            <w:textDirection w:val="tbRlV"/>
            <w:vAlign w:val="center"/>
          </w:tcPr>
          <w:p w14:paraId="54DE00CA">
            <w:pPr>
              <w:pStyle w:val="22"/>
            </w:pPr>
            <w:r>
              <w:t>序号</w:t>
            </w:r>
          </w:p>
        </w:tc>
        <w:tc>
          <w:tcPr>
            <w:tcW w:w="3598" w:type="dxa"/>
            <w:vAlign w:val="center"/>
          </w:tcPr>
          <w:p w14:paraId="10C147BD">
            <w:pPr>
              <w:pStyle w:val="22"/>
            </w:pPr>
            <w:r>
              <w:t>指标</w:t>
            </w:r>
          </w:p>
        </w:tc>
        <w:tc>
          <w:tcPr>
            <w:tcW w:w="635" w:type="dxa"/>
            <w:vAlign w:val="center"/>
          </w:tcPr>
          <w:p w14:paraId="221AEDC8">
            <w:pPr>
              <w:pStyle w:val="22"/>
            </w:pPr>
            <w:r>
              <w:t>单位</w:t>
            </w:r>
          </w:p>
        </w:tc>
        <w:tc>
          <w:tcPr>
            <w:tcW w:w="1450" w:type="dxa"/>
            <w:vAlign w:val="center"/>
          </w:tcPr>
          <w:p w14:paraId="6FE27554">
            <w:pPr>
              <w:pStyle w:val="22"/>
            </w:pPr>
            <w:r>
              <w:t>现状基准年</w:t>
            </w:r>
          </w:p>
          <w:p w14:paraId="596C3C89">
            <w:pPr>
              <w:pStyle w:val="22"/>
            </w:pPr>
            <w:r>
              <w:t>（2023年）</w:t>
            </w:r>
          </w:p>
        </w:tc>
        <w:tc>
          <w:tcPr>
            <w:tcW w:w="1575" w:type="dxa"/>
            <w:vAlign w:val="center"/>
          </w:tcPr>
          <w:p w14:paraId="3A411B7B">
            <w:pPr>
              <w:pStyle w:val="22"/>
            </w:pPr>
            <w:r>
              <w:t>规划水平年</w:t>
            </w:r>
          </w:p>
          <w:p w14:paraId="536E781F">
            <w:pPr>
              <w:pStyle w:val="22"/>
            </w:pPr>
            <w:r>
              <w:t>（2035年）</w:t>
            </w:r>
          </w:p>
        </w:tc>
        <w:tc>
          <w:tcPr>
            <w:tcW w:w="850" w:type="dxa"/>
            <w:vAlign w:val="center"/>
          </w:tcPr>
          <w:p w14:paraId="3F069750">
            <w:pPr>
              <w:pStyle w:val="22"/>
            </w:pPr>
            <w:r>
              <w:t>指标属性</w:t>
            </w:r>
          </w:p>
        </w:tc>
      </w:tr>
      <w:tr w14:paraId="6CAE1C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708" w:type="dxa"/>
            <w:vAlign w:val="center"/>
          </w:tcPr>
          <w:p w14:paraId="760EF8A5">
            <w:pPr>
              <w:pStyle w:val="22"/>
            </w:pPr>
            <w:r>
              <w:t>水网</w:t>
            </w:r>
          </w:p>
          <w:p w14:paraId="41229036">
            <w:pPr>
              <w:pStyle w:val="22"/>
            </w:pPr>
            <w:r>
              <w:t>综合</w:t>
            </w:r>
          </w:p>
          <w:p w14:paraId="00A55376">
            <w:pPr>
              <w:pStyle w:val="22"/>
            </w:pPr>
            <w:r>
              <w:t>指标</w:t>
            </w:r>
          </w:p>
        </w:tc>
        <w:tc>
          <w:tcPr>
            <w:tcW w:w="474" w:type="dxa"/>
            <w:vAlign w:val="center"/>
          </w:tcPr>
          <w:p w14:paraId="23C5F061">
            <w:pPr>
              <w:pStyle w:val="22"/>
            </w:pPr>
          </w:p>
          <w:p w14:paraId="19C78121">
            <w:pPr>
              <w:pStyle w:val="22"/>
            </w:pPr>
            <w:r>
              <w:t>1</w:t>
            </w:r>
          </w:p>
        </w:tc>
        <w:tc>
          <w:tcPr>
            <w:tcW w:w="3598" w:type="dxa"/>
            <w:vAlign w:val="center"/>
          </w:tcPr>
          <w:p w14:paraId="58A9A899">
            <w:pPr>
              <w:pStyle w:val="22"/>
            </w:pPr>
            <w:r>
              <w:t>水网工程覆盖率①</w:t>
            </w:r>
          </w:p>
        </w:tc>
        <w:tc>
          <w:tcPr>
            <w:tcW w:w="635" w:type="dxa"/>
            <w:vAlign w:val="center"/>
          </w:tcPr>
          <w:p w14:paraId="6703468C">
            <w:pPr>
              <w:pStyle w:val="22"/>
            </w:pPr>
            <w:r>
              <w:t>%</w:t>
            </w:r>
          </w:p>
        </w:tc>
        <w:tc>
          <w:tcPr>
            <w:tcW w:w="1450" w:type="dxa"/>
            <w:vAlign w:val="center"/>
          </w:tcPr>
          <w:p w14:paraId="205BA15F">
            <w:pPr>
              <w:pStyle w:val="22"/>
            </w:pPr>
            <w:r>
              <w:t>52</w:t>
            </w:r>
          </w:p>
        </w:tc>
        <w:tc>
          <w:tcPr>
            <w:tcW w:w="1575" w:type="dxa"/>
            <w:vAlign w:val="center"/>
          </w:tcPr>
          <w:p w14:paraId="6C741E58">
            <w:pPr>
              <w:pStyle w:val="22"/>
            </w:pPr>
            <w:r>
              <w:t>≥90</w:t>
            </w:r>
          </w:p>
        </w:tc>
        <w:tc>
          <w:tcPr>
            <w:tcW w:w="850" w:type="dxa"/>
            <w:vAlign w:val="center"/>
          </w:tcPr>
          <w:p w14:paraId="235A6E8C">
            <w:pPr>
              <w:pStyle w:val="22"/>
            </w:pPr>
            <w:r>
              <w:t>预期性</w:t>
            </w:r>
          </w:p>
        </w:tc>
      </w:tr>
      <w:tr w14:paraId="119852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708" w:type="dxa"/>
            <w:vMerge w:val="restart"/>
            <w:tcBorders>
              <w:bottom w:val="nil"/>
            </w:tcBorders>
            <w:vAlign w:val="center"/>
          </w:tcPr>
          <w:p w14:paraId="1B6FEB4B">
            <w:pPr>
              <w:pStyle w:val="22"/>
            </w:pPr>
            <w:r>
              <w:t>防洪</w:t>
            </w:r>
          </w:p>
          <w:p w14:paraId="6B0D16C2">
            <w:pPr>
              <w:pStyle w:val="22"/>
            </w:pPr>
            <w:r>
              <w:t>排涝</w:t>
            </w:r>
          </w:p>
        </w:tc>
        <w:tc>
          <w:tcPr>
            <w:tcW w:w="474" w:type="dxa"/>
            <w:vAlign w:val="center"/>
          </w:tcPr>
          <w:p w14:paraId="30A333E0">
            <w:pPr>
              <w:pStyle w:val="22"/>
            </w:pPr>
            <w:r>
              <w:t>2</w:t>
            </w:r>
          </w:p>
        </w:tc>
        <w:tc>
          <w:tcPr>
            <w:tcW w:w="3598" w:type="dxa"/>
            <w:vAlign w:val="center"/>
          </w:tcPr>
          <w:p w14:paraId="1935810D">
            <w:pPr>
              <w:pStyle w:val="22"/>
            </w:pPr>
            <w:r>
              <w:t>江河堤防达标率</w:t>
            </w:r>
          </w:p>
        </w:tc>
        <w:tc>
          <w:tcPr>
            <w:tcW w:w="635" w:type="dxa"/>
            <w:vAlign w:val="center"/>
          </w:tcPr>
          <w:p w14:paraId="3BE7AA2E">
            <w:pPr>
              <w:pStyle w:val="22"/>
            </w:pPr>
            <w:r>
              <w:t>%</w:t>
            </w:r>
          </w:p>
        </w:tc>
        <w:tc>
          <w:tcPr>
            <w:tcW w:w="1450" w:type="dxa"/>
            <w:vAlign w:val="center"/>
          </w:tcPr>
          <w:p w14:paraId="194912CA">
            <w:pPr>
              <w:pStyle w:val="22"/>
            </w:pPr>
            <w:r>
              <w:t>82</w:t>
            </w:r>
          </w:p>
        </w:tc>
        <w:tc>
          <w:tcPr>
            <w:tcW w:w="1575" w:type="dxa"/>
            <w:vAlign w:val="center"/>
          </w:tcPr>
          <w:p w14:paraId="59AB46B3">
            <w:pPr>
              <w:pStyle w:val="22"/>
            </w:pPr>
            <w:r>
              <w:t>≥95</w:t>
            </w:r>
          </w:p>
        </w:tc>
        <w:tc>
          <w:tcPr>
            <w:tcW w:w="850" w:type="dxa"/>
            <w:vAlign w:val="center"/>
          </w:tcPr>
          <w:p w14:paraId="283999AB">
            <w:pPr>
              <w:pStyle w:val="22"/>
            </w:pPr>
            <w:r>
              <w:t>预期性</w:t>
            </w:r>
          </w:p>
        </w:tc>
      </w:tr>
      <w:tr w14:paraId="01EC11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708" w:type="dxa"/>
            <w:vMerge w:val="continue"/>
            <w:tcBorders>
              <w:top w:val="nil"/>
              <w:bottom w:val="nil"/>
            </w:tcBorders>
            <w:vAlign w:val="center"/>
          </w:tcPr>
          <w:p w14:paraId="58281B72">
            <w:pPr>
              <w:pStyle w:val="22"/>
            </w:pPr>
          </w:p>
        </w:tc>
        <w:tc>
          <w:tcPr>
            <w:tcW w:w="474" w:type="dxa"/>
            <w:vAlign w:val="center"/>
          </w:tcPr>
          <w:p w14:paraId="620B2618">
            <w:pPr>
              <w:pStyle w:val="22"/>
            </w:pPr>
            <w:r>
              <w:t>3</w:t>
            </w:r>
          </w:p>
        </w:tc>
        <w:tc>
          <w:tcPr>
            <w:tcW w:w="3598" w:type="dxa"/>
            <w:vAlign w:val="center"/>
          </w:tcPr>
          <w:p w14:paraId="18C1DA8E">
            <w:pPr>
              <w:pStyle w:val="22"/>
            </w:pPr>
            <w:r>
              <w:t>水库安全达标率②</w:t>
            </w:r>
          </w:p>
        </w:tc>
        <w:tc>
          <w:tcPr>
            <w:tcW w:w="635" w:type="dxa"/>
            <w:vAlign w:val="center"/>
          </w:tcPr>
          <w:p w14:paraId="50A18C37">
            <w:pPr>
              <w:pStyle w:val="22"/>
            </w:pPr>
            <w:r>
              <w:t>%</w:t>
            </w:r>
          </w:p>
        </w:tc>
        <w:tc>
          <w:tcPr>
            <w:tcW w:w="1450" w:type="dxa"/>
            <w:vAlign w:val="center"/>
          </w:tcPr>
          <w:p w14:paraId="4AE921D4">
            <w:pPr>
              <w:pStyle w:val="22"/>
            </w:pPr>
            <w:r>
              <w:t>92</w:t>
            </w:r>
          </w:p>
        </w:tc>
        <w:tc>
          <w:tcPr>
            <w:tcW w:w="1575" w:type="dxa"/>
            <w:vAlign w:val="center"/>
          </w:tcPr>
          <w:p w14:paraId="1EA4FCFC">
            <w:pPr>
              <w:pStyle w:val="22"/>
            </w:pPr>
            <w:r>
              <w:t>100</w:t>
            </w:r>
          </w:p>
        </w:tc>
        <w:tc>
          <w:tcPr>
            <w:tcW w:w="850" w:type="dxa"/>
            <w:vAlign w:val="center"/>
          </w:tcPr>
          <w:p w14:paraId="5A38641C">
            <w:pPr>
              <w:pStyle w:val="22"/>
            </w:pPr>
            <w:r>
              <w:t>约束性</w:t>
            </w:r>
          </w:p>
        </w:tc>
      </w:tr>
      <w:tr w14:paraId="496545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708" w:type="dxa"/>
            <w:vMerge w:val="continue"/>
            <w:tcBorders>
              <w:top w:val="nil"/>
            </w:tcBorders>
            <w:vAlign w:val="center"/>
          </w:tcPr>
          <w:p w14:paraId="2B20EA91">
            <w:pPr>
              <w:pStyle w:val="22"/>
            </w:pPr>
          </w:p>
        </w:tc>
        <w:tc>
          <w:tcPr>
            <w:tcW w:w="474" w:type="dxa"/>
            <w:vAlign w:val="center"/>
          </w:tcPr>
          <w:p w14:paraId="1E4A122E">
            <w:pPr>
              <w:pStyle w:val="22"/>
            </w:pPr>
            <w:r>
              <w:t>4</w:t>
            </w:r>
          </w:p>
        </w:tc>
        <w:tc>
          <w:tcPr>
            <w:tcW w:w="3598" w:type="dxa"/>
            <w:vAlign w:val="center"/>
          </w:tcPr>
          <w:p w14:paraId="1E27A16F">
            <w:pPr>
              <w:pStyle w:val="22"/>
            </w:pPr>
            <w:r>
              <w:t>积涝点整治达标率</w:t>
            </w:r>
          </w:p>
        </w:tc>
        <w:tc>
          <w:tcPr>
            <w:tcW w:w="635" w:type="dxa"/>
            <w:vAlign w:val="center"/>
          </w:tcPr>
          <w:p w14:paraId="63ACB98A">
            <w:pPr>
              <w:pStyle w:val="22"/>
            </w:pPr>
            <w:r>
              <w:t>%</w:t>
            </w:r>
          </w:p>
        </w:tc>
        <w:tc>
          <w:tcPr>
            <w:tcW w:w="1450" w:type="dxa"/>
            <w:vAlign w:val="center"/>
          </w:tcPr>
          <w:p w14:paraId="72377ADF">
            <w:pPr>
              <w:pStyle w:val="22"/>
            </w:pPr>
            <w:r>
              <w:t>-</w:t>
            </w:r>
          </w:p>
        </w:tc>
        <w:tc>
          <w:tcPr>
            <w:tcW w:w="1575" w:type="dxa"/>
            <w:vAlign w:val="center"/>
          </w:tcPr>
          <w:p w14:paraId="2C756A8E">
            <w:pPr>
              <w:pStyle w:val="22"/>
            </w:pPr>
            <w:r>
              <w:t>≥90</w:t>
            </w:r>
          </w:p>
        </w:tc>
        <w:tc>
          <w:tcPr>
            <w:tcW w:w="850" w:type="dxa"/>
            <w:vAlign w:val="center"/>
          </w:tcPr>
          <w:p w14:paraId="29585017">
            <w:pPr>
              <w:pStyle w:val="22"/>
            </w:pPr>
            <w:r>
              <w:t>预期性</w:t>
            </w:r>
          </w:p>
        </w:tc>
      </w:tr>
      <w:tr w14:paraId="7F63B3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708" w:type="dxa"/>
            <w:vMerge w:val="restart"/>
            <w:tcBorders>
              <w:bottom w:val="nil"/>
            </w:tcBorders>
            <w:vAlign w:val="center"/>
          </w:tcPr>
          <w:p w14:paraId="531D40CB">
            <w:pPr>
              <w:pStyle w:val="22"/>
            </w:pPr>
          </w:p>
          <w:p w14:paraId="2EC619F9">
            <w:pPr>
              <w:pStyle w:val="22"/>
            </w:pPr>
          </w:p>
          <w:p w14:paraId="3B50E23D">
            <w:pPr>
              <w:pStyle w:val="22"/>
            </w:pPr>
          </w:p>
          <w:p w14:paraId="008294FE">
            <w:pPr>
              <w:pStyle w:val="22"/>
            </w:pPr>
          </w:p>
          <w:p w14:paraId="7C58C261">
            <w:pPr>
              <w:pStyle w:val="22"/>
            </w:pPr>
          </w:p>
          <w:p w14:paraId="386C4015">
            <w:pPr>
              <w:pStyle w:val="22"/>
            </w:pPr>
            <w:r>
              <w:t>城乡</w:t>
            </w:r>
          </w:p>
          <w:p w14:paraId="5C6310C1">
            <w:pPr>
              <w:pStyle w:val="22"/>
            </w:pPr>
            <w:r>
              <w:t>供水</w:t>
            </w:r>
          </w:p>
        </w:tc>
        <w:tc>
          <w:tcPr>
            <w:tcW w:w="474" w:type="dxa"/>
            <w:vAlign w:val="center"/>
          </w:tcPr>
          <w:p w14:paraId="48B6F74B">
            <w:pPr>
              <w:pStyle w:val="22"/>
            </w:pPr>
            <w:r>
              <w:t>5</w:t>
            </w:r>
          </w:p>
        </w:tc>
        <w:tc>
          <w:tcPr>
            <w:tcW w:w="3598" w:type="dxa"/>
            <w:vAlign w:val="center"/>
          </w:tcPr>
          <w:p w14:paraId="4A9A50AA">
            <w:pPr>
              <w:pStyle w:val="22"/>
            </w:pPr>
            <w:r>
              <w:t>用水总量</w:t>
            </w:r>
          </w:p>
        </w:tc>
        <w:tc>
          <w:tcPr>
            <w:tcW w:w="635" w:type="dxa"/>
            <w:vAlign w:val="center"/>
          </w:tcPr>
          <w:p w14:paraId="1B1211F6">
            <w:pPr>
              <w:pStyle w:val="22"/>
            </w:pPr>
            <w:r>
              <w:t>亿m</w:t>
            </w:r>
            <w:r>
              <w:rPr>
                <w:vertAlign w:val="superscript"/>
              </w:rPr>
              <w:t>3</w:t>
            </w:r>
          </w:p>
        </w:tc>
        <w:tc>
          <w:tcPr>
            <w:tcW w:w="1450" w:type="dxa"/>
            <w:vAlign w:val="center"/>
          </w:tcPr>
          <w:p w14:paraId="081AC64B">
            <w:pPr>
              <w:pStyle w:val="22"/>
            </w:pPr>
            <w:r>
              <w:t>1.793</w:t>
            </w:r>
          </w:p>
        </w:tc>
        <w:tc>
          <w:tcPr>
            <w:tcW w:w="1575" w:type="dxa"/>
            <w:vAlign w:val="center"/>
          </w:tcPr>
          <w:p w14:paraId="246A7215">
            <w:pPr>
              <w:pStyle w:val="22"/>
            </w:pPr>
            <w:r>
              <w:t>1.888</w:t>
            </w:r>
          </w:p>
        </w:tc>
        <w:tc>
          <w:tcPr>
            <w:tcW w:w="850" w:type="dxa"/>
            <w:vAlign w:val="center"/>
          </w:tcPr>
          <w:p w14:paraId="462F0823">
            <w:pPr>
              <w:pStyle w:val="22"/>
            </w:pPr>
            <w:r>
              <w:t>约束性</w:t>
            </w:r>
          </w:p>
        </w:tc>
      </w:tr>
      <w:tr w14:paraId="650293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708" w:type="dxa"/>
            <w:vMerge w:val="continue"/>
            <w:tcBorders>
              <w:top w:val="nil"/>
              <w:bottom w:val="nil"/>
            </w:tcBorders>
            <w:vAlign w:val="center"/>
          </w:tcPr>
          <w:p w14:paraId="49679F89">
            <w:pPr>
              <w:pStyle w:val="22"/>
            </w:pPr>
          </w:p>
        </w:tc>
        <w:tc>
          <w:tcPr>
            <w:tcW w:w="474" w:type="dxa"/>
            <w:vAlign w:val="center"/>
          </w:tcPr>
          <w:p w14:paraId="3C77F801">
            <w:pPr>
              <w:pStyle w:val="22"/>
            </w:pPr>
            <w:r>
              <w:t>6</w:t>
            </w:r>
          </w:p>
        </w:tc>
        <w:tc>
          <w:tcPr>
            <w:tcW w:w="3598" w:type="dxa"/>
            <w:vAlign w:val="center"/>
          </w:tcPr>
          <w:p w14:paraId="339E5D7F">
            <w:pPr>
              <w:pStyle w:val="22"/>
            </w:pPr>
            <w:r>
              <w:t>万元GDP用水量较2023年下降率</w:t>
            </w:r>
          </w:p>
        </w:tc>
        <w:tc>
          <w:tcPr>
            <w:tcW w:w="635" w:type="dxa"/>
            <w:vAlign w:val="center"/>
          </w:tcPr>
          <w:p w14:paraId="7778FF5D">
            <w:pPr>
              <w:pStyle w:val="22"/>
            </w:pPr>
            <w:r>
              <w:t>%</w:t>
            </w:r>
          </w:p>
        </w:tc>
        <w:tc>
          <w:tcPr>
            <w:tcW w:w="1450" w:type="dxa"/>
            <w:vAlign w:val="center"/>
          </w:tcPr>
          <w:p w14:paraId="67B9407F">
            <w:pPr>
              <w:pStyle w:val="22"/>
            </w:pPr>
            <w:r>
              <w:t>/</w:t>
            </w:r>
          </w:p>
        </w:tc>
        <w:tc>
          <w:tcPr>
            <w:tcW w:w="1575" w:type="dxa"/>
            <w:vAlign w:val="center"/>
          </w:tcPr>
          <w:p w14:paraId="38986BFD">
            <w:pPr>
              <w:pStyle w:val="22"/>
            </w:pPr>
            <w:r>
              <w:t>15%（待上级指标下达后，按下达指标执行）</w:t>
            </w:r>
          </w:p>
        </w:tc>
        <w:tc>
          <w:tcPr>
            <w:tcW w:w="850" w:type="dxa"/>
            <w:vAlign w:val="center"/>
          </w:tcPr>
          <w:p w14:paraId="748AF75B">
            <w:pPr>
              <w:pStyle w:val="22"/>
            </w:pPr>
            <w:r>
              <w:t>约束性</w:t>
            </w:r>
          </w:p>
        </w:tc>
      </w:tr>
      <w:tr w14:paraId="77F241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708" w:type="dxa"/>
            <w:vMerge w:val="continue"/>
            <w:tcBorders>
              <w:top w:val="nil"/>
              <w:bottom w:val="nil"/>
            </w:tcBorders>
            <w:vAlign w:val="center"/>
          </w:tcPr>
          <w:p w14:paraId="3033C66A">
            <w:pPr>
              <w:pStyle w:val="22"/>
            </w:pPr>
          </w:p>
        </w:tc>
        <w:tc>
          <w:tcPr>
            <w:tcW w:w="474" w:type="dxa"/>
            <w:vAlign w:val="center"/>
          </w:tcPr>
          <w:p w14:paraId="6034C526">
            <w:pPr>
              <w:pStyle w:val="22"/>
            </w:pPr>
            <w:r>
              <w:t>7</w:t>
            </w:r>
          </w:p>
        </w:tc>
        <w:tc>
          <w:tcPr>
            <w:tcW w:w="3598" w:type="dxa"/>
            <w:vAlign w:val="center"/>
          </w:tcPr>
          <w:p w14:paraId="70EF0253">
            <w:pPr>
              <w:pStyle w:val="22"/>
            </w:pPr>
            <w:r>
              <w:t>万元工业增加值用水量较2023年下</w:t>
            </w:r>
          </w:p>
          <w:p w14:paraId="6D766B4A">
            <w:pPr>
              <w:pStyle w:val="22"/>
            </w:pPr>
            <w:r>
              <w:t>降率</w:t>
            </w:r>
          </w:p>
        </w:tc>
        <w:tc>
          <w:tcPr>
            <w:tcW w:w="635" w:type="dxa"/>
            <w:vAlign w:val="center"/>
          </w:tcPr>
          <w:p w14:paraId="779E2A0B">
            <w:pPr>
              <w:pStyle w:val="22"/>
            </w:pPr>
            <w:r>
              <w:t>%</w:t>
            </w:r>
          </w:p>
        </w:tc>
        <w:tc>
          <w:tcPr>
            <w:tcW w:w="1450" w:type="dxa"/>
            <w:vAlign w:val="center"/>
          </w:tcPr>
          <w:p w14:paraId="575EE09D">
            <w:pPr>
              <w:pStyle w:val="22"/>
            </w:pPr>
            <w:r>
              <w:t>/</w:t>
            </w:r>
          </w:p>
        </w:tc>
        <w:tc>
          <w:tcPr>
            <w:tcW w:w="1575" w:type="dxa"/>
            <w:vAlign w:val="center"/>
          </w:tcPr>
          <w:p w14:paraId="4CC22D34">
            <w:pPr>
              <w:pStyle w:val="22"/>
            </w:pPr>
            <w:r>
              <w:t>20%（待上级指标下达后，按下达指标执行）</w:t>
            </w:r>
          </w:p>
        </w:tc>
        <w:tc>
          <w:tcPr>
            <w:tcW w:w="850" w:type="dxa"/>
            <w:vAlign w:val="center"/>
          </w:tcPr>
          <w:p w14:paraId="16747199">
            <w:pPr>
              <w:pStyle w:val="22"/>
            </w:pPr>
            <w:r>
              <w:t>约束性</w:t>
            </w:r>
          </w:p>
        </w:tc>
      </w:tr>
      <w:tr w14:paraId="46884B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708" w:type="dxa"/>
            <w:vMerge w:val="continue"/>
            <w:tcBorders>
              <w:top w:val="nil"/>
              <w:bottom w:val="nil"/>
            </w:tcBorders>
            <w:vAlign w:val="center"/>
          </w:tcPr>
          <w:p w14:paraId="099F4F8F">
            <w:pPr>
              <w:pStyle w:val="22"/>
            </w:pPr>
          </w:p>
        </w:tc>
        <w:tc>
          <w:tcPr>
            <w:tcW w:w="474" w:type="dxa"/>
            <w:vAlign w:val="center"/>
          </w:tcPr>
          <w:p w14:paraId="0D7C790E">
            <w:pPr>
              <w:pStyle w:val="22"/>
            </w:pPr>
            <w:r>
              <w:t>8</w:t>
            </w:r>
          </w:p>
        </w:tc>
        <w:tc>
          <w:tcPr>
            <w:tcW w:w="3598" w:type="dxa"/>
            <w:vAlign w:val="center"/>
          </w:tcPr>
          <w:p w14:paraId="7A45739E">
            <w:pPr>
              <w:pStyle w:val="22"/>
            </w:pPr>
            <w:r>
              <w:t>城市公共管网漏损率</w:t>
            </w:r>
          </w:p>
        </w:tc>
        <w:tc>
          <w:tcPr>
            <w:tcW w:w="635" w:type="dxa"/>
            <w:vAlign w:val="center"/>
          </w:tcPr>
          <w:p w14:paraId="69789746">
            <w:pPr>
              <w:pStyle w:val="22"/>
            </w:pPr>
            <w:r>
              <w:t>%</w:t>
            </w:r>
          </w:p>
        </w:tc>
        <w:tc>
          <w:tcPr>
            <w:tcW w:w="1450" w:type="dxa"/>
            <w:vAlign w:val="center"/>
          </w:tcPr>
          <w:p w14:paraId="5E25B559">
            <w:pPr>
              <w:pStyle w:val="22"/>
            </w:pPr>
            <w:r>
              <w:t>9.37</w:t>
            </w:r>
          </w:p>
        </w:tc>
        <w:tc>
          <w:tcPr>
            <w:tcW w:w="1575" w:type="dxa"/>
            <w:vAlign w:val="center"/>
          </w:tcPr>
          <w:p w14:paraId="0ECBE798">
            <w:pPr>
              <w:pStyle w:val="22"/>
            </w:pPr>
            <w:r>
              <w:t>≤9</w:t>
            </w:r>
          </w:p>
        </w:tc>
        <w:tc>
          <w:tcPr>
            <w:tcW w:w="850" w:type="dxa"/>
            <w:vAlign w:val="center"/>
          </w:tcPr>
          <w:p w14:paraId="2529077F">
            <w:pPr>
              <w:pStyle w:val="22"/>
            </w:pPr>
            <w:r>
              <w:t>约束性</w:t>
            </w:r>
          </w:p>
        </w:tc>
      </w:tr>
      <w:tr w14:paraId="6869B6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708" w:type="dxa"/>
            <w:vMerge w:val="continue"/>
            <w:tcBorders>
              <w:top w:val="nil"/>
              <w:bottom w:val="nil"/>
            </w:tcBorders>
            <w:vAlign w:val="center"/>
          </w:tcPr>
          <w:p w14:paraId="3E41E5AC">
            <w:pPr>
              <w:pStyle w:val="22"/>
            </w:pPr>
          </w:p>
        </w:tc>
        <w:tc>
          <w:tcPr>
            <w:tcW w:w="474" w:type="dxa"/>
            <w:vAlign w:val="center"/>
          </w:tcPr>
          <w:p w14:paraId="2C951524">
            <w:pPr>
              <w:pStyle w:val="22"/>
            </w:pPr>
            <w:r>
              <w:t>9</w:t>
            </w:r>
          </w:p>
        </w:tc>
        <w:tc>
          <w:tcPr>
            <w:tcW w:w="3598" w:type="dxa"/>
            <w:vAlign w:val="center"/>
          </w:tcPr>
          <w:p w14:paraId="5156A9D5">
            <w:pPr>
              <w:pStyle w:val="22"/>
            </w:pPr>
            <w:r>
              <w:t>再生水利用率</w:t>
            </w:r>
          </w:p>
        </w:tc>
        <w:tc>
          <w:tcPr>
            <w:tcW w:w="635" w:type="dxa"/>
            <w:vAlign w:val="center"/>
          </w:tcPr>
          <w:p w14:paraId="1A6DA77D">
            <w:pPr>
              <w:pStyle w:val="22"/>
            </w:pPr>
            <w:r>
              <w:t>%</w:t>
            </w:r>
          </w:p>
        </w:tc>
        <w:tc>
          <w:tcPr>
            <w:tcW w:w="1450" w:type="dxa"/>
            <w:vAlign w:val="center"/>
          </w:tcPr>
          <w:p w14:paraId="7D39C7A5">
            <w:pPr>
              <w:pStyle w:val="22"/>
            </w:pPr>
            <w:r>
              <w:t>15</w:t>
            </w:r>
          </w:p>
        </w:tc>
        <w:tc>
          <w:tcPr>
            <w:tcW w:w="1575" w:type="dxa"/>
            <w:vAlign w:val="center"/>
          </w:tcPr>
          <w:p w14:paraId="78F4641B">
            <w:pPr>
              <w:pStyle w:val="22"/>
            </w:pPr>
            <w:r>
              <w:t>20</w:t>
            </w:r>
          </w:p>
        </w:tc>
        <w:tc>
          <w:tcPr>
            <w:tcW w:w="850" w:type="dxa"/>
            <w:vAlign w:val="center"/>
          </w:tcPr>
          <w:p w14:paraId="536720AF">
            <w:pPr>
              <w:pStyle w:val="22"/>
            </w:pPr>
            <w:r>
              <w:t>预期性</w:t>
            </w:r>
          </w:p>
        </w:tc>
      </w:tr>
      <w:tr w14:paraId="77EDA5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708" w:type="dxa"/>
            <w:vMerge w:val="continue"/>
            <w:tcBorders>
              <w:top w:val="nil"/>
              <w:bottom w:val="nil"/>
            </w:tcBorders>
            <w:vAlign w:val="center"/>
          </w:tcPr>
          <w:p w14:paraId="0B8759BA">
            <w:pPr>
              <w:pStyle w:val="22"/>
            </w:pPr>
          </w:p>
        </w:tc>
        <w:tc>
          <w:tcPr>
            <w:tcW w:w="474" w:type="dxa"/>
            <w:vAlign w:val="center"/>
          </w:tcPr>
          <w:p w14:paraId="25E26EE5">
            <w:pPr>
              <w:pStyle w:val="22"/>
            </w:pPr>
            <w:r>
              <w:t>10</w:t>
            </w:r>
          </w:p>
        </w:tc>
        <w:tc>
          <w:tcPr>
            <w:tcW w:w="3598" w:type="dxa"/>
            <w:vAlign w:val="center"/>
          </w:tcPr>
          <w:p w14:paraId="170BEDDD">
            <w:pPr>
              <w:pStyle w:val="22"/>
            </w:pPr>
            <w:r>
              <w:t>规模化供水工程服务农村人口比例③</w:t>
            </w:r>
          </w:p>
        </w:tc>
        <w:tc>
          <w:tcPr>
            <w:tcW w:w="635" w:type="dxa"/>
            <w:vAlign w:val="center"/>
          </w:tcPr>
          <w:p w14:paraId="5E03980B">
            <w:pPr>
              <w:pStyle w:val="22"/>
            </w:pPr>
            <w:r>
              <w:t>%</w:t>
            </w:r>
          </w:p>
        </w:tc>
        <w:tc>
          <w:tcPr>
            <w:tcW w:w="1450" w:type="dxa"/>
            <w:vAlign w:val="center"/>
          </w:tcPr>
          <w:p w14:paraId="288CD8D2">
            <w:pPr>
              <w:pStyle w:val="22"/>
            </w:pPr>
            <w:r>
              <w:t>63.5</w:t>
            </w:r>
          </w:p>
        </w:tc>
        <w:tc>
          <w:tcPr>
            <w:tcW w:w="1575" w:type="dxa"/>
            <w:vAlign w:val="center"/>
          </w:tcPr>
          <w:p w14:paraId="6DA7AD2F">
            <w:pPr>
              <w:pStyle w:val="22"/>
            </w:pPr>
            <w:r>
              <w:t>90</w:t>
            </w:r>
          </w:p>
        </w:tc>
        <w:tc>
          <w:tcPr>
            <w:tcW w:w="850" w:type="dxa"/>
            <w:vAlign w:val="center"/>
          </w:tcPr>
          <w:p w14:paraId="07E763A9">
            <w:pPr>
              <w:pStyle w:val="22"/>
            </w:pPr>
            <w:r>
              <w:t>预期性</w:t>
            </w:r>
          </w:p>
        </w:tc>
      </w:tr>
      <w:tr w14:paraId="3C736D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708" w:type="dxa"/>
            <w:vMerge w:val="continue"/>
            <w:tcBorders>
              <w:top w:val="nil"/>
            </w:tcBorders>
            <w:vAlign w:val="center"/>
          </w:tcPr>
          <w:p w14:paraId="10A0A19A">
            <w:pPr>
              <w:pStyle w:val="22"/>
            </w:pPr>
          </w:p>
        </w:tc>
        <w:tc>
          <w:tcPr>
            <w:tcW w:w="474" w:type="dxa"/>
            <w:vAlign w:val="center"/>
          </w:tcPr>
          <w:p w14:paraId="7AA960A3">
            <w:pPr>
              <w:pStyle w:val="22"/>
            </w:pPr>
            <w:r>
              <w:t>11</w:t>
            </w:r>
          </w:p>
        </w:tc>
        <w:tc>
          <w:tcPr>
            <w:tcW w:w="3598" w:type="dxa"/>
            <w:vAlign w:val="center"/>
          </w:tcPr>
          <w:p w14:paraId="3F10FCBC">
            <w:pPr>
              <w:pStyle w:val="22"/>
            </w:pPr>
            <w:r>
              <w:t>农村自来水普及率</w:t>
            </w:r>
          </w:p>
        </w:tc>
        <w:tc>
          <w:tcPr>
            <w:tcW w:w="635" w:type="dxa"/>
            <w:vAlign w:val="center"/>
          </w:tcPr>
          <w:p w14:paraId="5B506833">
            <w:pPr>
              <w:pStyle w:val="22"/>
            </w:pPr>
            <w:r>
              <w:t>%</w:t>
            </w:r>
          </w:p>
        </w:tc>
        <w:tc>
          <w:tcPr>
            <w:tcW w:w="1450" w:type="dxa"/>
            <w:vAlign w:val="center"/>
          </w:tcPr>
          <w:p w14:paraId="0A5D4895">
            <w:pPr>
              <w:pStyle w:val="22"/>
            </w:pPr>
            <w:r>
              <w:t>96.84</w:t>
            </w:r>
          </w:p>
        </w:tc>
        <w:tc>
          <w:tcPr>
            <w:tcW w:w="1575" w:type="dxa"/>
            <w:vAlign w:val="center"/>
          </w:tcPr>
          <w:p w14:paraId="328CF61F">
            <w:pPr>
              <w:pStyle w:val="22"/>
            </w:pPr>
            <w:r>
              <w:t>98</w:t>
            </w:r>
          </w:p>
        </w:tc>
        <w:tc>
          <w:tcPr>
            <w:tcW w:w="850" w:type="dxa"/>
            <w:vAlign w:val="center"/>
          </w:tcPr>
          <w:p w14:paraId="4FA781AA">
            <w:pPr>
              <w:pStyle w:val="22"/>
            </w:pPr>
            <w:r>
              <w:t>预期性</w:t>
            </w:r>
          </w:p>
        </w:tc>
      </w:tr>
      <w:tr w14:paraId="231818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708" w:type="dxa"/>
            <w:vMerge w:val="restart"/>
            <w:tcBorders>
              <w:bottom w:val="nil"/>
            </w:tcBorders>
            <w:vAlign w:val="center"/>
          </w:tcPr>
          <w:p w14:paraId="6FA2ADFD">
            <w:pPr>
              <w:pStyle w:val="22"/>
            </w:pPr>
            <w:r>
              <w:t>灌溉</w:t>
            </w:r>
          </w:p>
          <w:p w14:paraId="5084F569">
            <w:pPr>
              <w:pStyle w:val="22"/>
            </w:pPr>
            <w:r>
              <w:t>排水</w:t>
            </w:r>
          </w:p>
        </w:tc>
        <w:tc>
          <w:tcPr>
            <w:tcW w:w="474" w:type="dxa"/>
            <w:vAlign w:val="center"/>
          </w:tcPr>
          <w:p w14:paraId="2174FFF6">
            <w:pPr>
              <w:pStyle w:val="22"/>
            </w:pPr>
            <w:r>
              <w:t>12</w:t>
            </w:r>
          </w:p>
        </w:tc>
        <w:tc>
          <w:tcPr>
            <w:tcW w:w="3598" w:type="dxa"/>
            <w:vAlign w:val="center"/>
          </w:tcPr>
          <w:p w14:paraId="64A5D7FF">
            <w:pPr>
              <w:pStyle w:val="22"/>
            </w:pPr>
            <w:r>
              <w:t>耕地有效灌溉率</w:t>
            </w:r>
          </w:p>
        </w:tc>
        <w:tc>
          <w:tcPr>
            <w:tcW w:w="635" w:type="dxa"/>
            <w:vAlign w:val="center"/>
          </w:tcPr>
          <w:p w14:paraId="16734F95">
            <w:pPr>
              <w:pStyle w:val="22"/>
            </w:pPr>
            <w:r>
              <w:t>%</w:t>
            </w:r>
          </w:p>
        </w:tc>
        <w:tc>
          <w:tcPr>
            <w:tcW w:w="1450" w:type="dxa"/>
            <w:vAlign w:val="center"/>
          </w:tcPr>
          <w:p w14:paraId="7F256FB8">
            <w:pPr>
              <w:pStyle w:val="22"/>
            </w:pPr>
            <w:r>
              <w:t>34</w:t>
            </w:r>
          </w:p>
        </w:tc>
        <w:tc>
          <w:tcPr>
            <w:tcW w:w="1575" w:type="dxa"/>
            <w:vAlign w:val="center"/>
          </w:tcPr>
          <w:p w14:paraId="4EAFD050">
            <w:pPr>
              <w:pStyle w:val="22"/>
            </w:pPr>
            <w:r>
              <w:t>75</w:t>
            </w:r>
          </w:p>
        </w:tc>
        <w:tc>
          <w:tcPr>
            <w:tcW w:w="850" w:type="dxa"/>
            <w:vAlign w:val="center"/>
          </w:tcPr>
          <w:p w14:paraId="23AB3FE2">
            <w:pPr>
              <w:pStyle w:val="22"/>
            </w:pPr>
            <w:r>
              <w:t>预期性</w:t>
            </w:r>
          </w:p>
        </w:tc>
      </w:tr>
      <w:tr w14:paraId="408959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708" w:type="dxa"/>
            <w:vMerge w:val="continue"/>
            <w:tcBorders>
              <w:top w:val="nil"/>
            </w:tcBorders>
            <w:vAlign w:val="center"/>
          </w:tcPr>
          <w:p w14:paraId="1A79938E">
            <w:pPr>
              <w:pStyle w:val="22"/>
            </w:pPr>
          </w:p>
        </w:tc>
        <w:tc>
          <w:tcPr>
            <w:tcW w:w="474" w:type="dxa"/>
            <w:vAlign w:val="center"/>
          </w:tcPr>
          <w:p w14:paraId="6ADF0446">
            <w:pPr>
              <w:pStyle w:val="22"/>
            </w:pPr>
            <w:r>
              <w:t>13</w:t>
            </w:r>
          </w:p>
        </w:tc>
        <w:tc>
          <w:tcPr>
            <w:tcW w:w="3598" w:type="dxa"/>
            <w:vAlign w:val="center"/>
          </w:tcPr>
          <w:p w14:paraId="7E804268">
            <w:pPr>
              <w:pStyle w:val="22"/>
            </w:pPr>
            <w:r>
              <w:t>灌溉水利用系数</w:t>
            </w:r>
          </w:p>
        </w:tc>
        <w:tc>
          <w:tcPr>
            <w:tcW w:w="635" w:type="dxa"/>
            <w:vAlign w:val="center"/>
          </w:tcPr>
          <w:p w14:paraId="7E187D92">
            <w:pPr>
              <w:pStyle w:val="22"/>
            </w:pPr>
            <w:r>
              <w:t>/</w:t>
            </w:r>
          </w:p>
        </w:tc>
        <w:tc>
          <w:tcPr>
            <w:tcW w:w="1450" w:type="dxa"/>
            <w:vAlign w:val="center"/>
          </w:tcPr>
          <w:p w14:paraId="687F63CD">
            <w:pPr>
              <w:pStyle w:val="22"/>
            </w:pPr>
            <w:r>
              <w:t>0.577</w:t>
            </w:r>
          </w:p>
        </w:tc>
        <w:tc>
          <w:tcPr>
            <w:tcW w:w="1575" w:type="dxa"/>
            <w:vAlign w:val="center"/>
          </w:tcPr>
          <w:p w14:paraId="0131C882">
            <w:pPr>
              <w:pStyle w:val="22"/>
            </w:pPr>
            <w:r>
              <w:t>0.645</w:t>
            </w:r>
          </w:p>
        </w:tc>
        <w:tc>
          <w:tcPr>
            <w:tcW w:w="850" w:type="dxa"/>
            <w:vAlign w:val="center"/>
          </w:tcPr>
          <w:p w14:paraId="7D24497E">
            <w:pPr>
              <w:pStyle w:val="22"/>
            </w:pPr>
            <w:r>
              <w:t>约束性</w:t>
            </w:r>
          </w:p>
        </w:tc>
      </w:tr>
      <w:tr w14:paraId="592377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708" w:type="dxa"/>
            <w:vMerge w:val="restart"/>
            <w:tcBorders>
              <w:bottom w:val="nil"/>
            </w:tcBorders>
            <w:vAlign w:val="center"/>
          </w:tcPr>
          <w:p w14:paraId="076A09F3">
            <w:pPr>
              <w:pStyle w:val="22"/>
            </w:pPr>
            <w:r>
              <w:t>河湖</w:t>
            </w:r>
          </w:p>
          <w:p w14:paraId="14E25A3B">
            <w:pPr>
              <w:pStyle w:val="22"/>
            </w:pPr>
            <w:r>
              <w:t>水生</w:t>
            </w:r>
          </w:p>
          <w:p w14:paraId="46B088F1">
            <w:pPr>
              <w:pStyle w:val="22"/>
            </w:pPr>
            <w:r>
              <w:t>态保护</w:t>
            </w:r>
          </w:p>
        </w:tc>
        <w:tc>
          <w:tcPr>
            <w:tcW w:w="474" w:type="dxa"/>
            <w:vAlign w:val="center"/>
          </w:tcPr>
          <w:p w14:paraId="6603125E">
            <w:pPr>
              <w:pStyle w:val="22"/>
            </w:pPr>
            <w:r>
              <w:t>14</w:t>
            </w:r>
          </w:p>
        </w:tc>
        <w:tc>
          <w:tcPr>
            <w:tcW w:w="3598" w:type="dxa"/>
            <w:vAlign w:val="center"/>
          </w:tcPr>
          <w:p w14:paraId="63AD2E2C">
            <w:pPr>
              <w:pStyle w:val="22"/>
            </w:pPr>
            <w:r>
              <w:t>重点河湖基本生态流量达标率④</w:t>
            </w:r>
          </w:p>
        </w:tc>
        <w:tc>
          <w:tcPr>
            <w:tcW w:w="635" w:type="dxa"/>
            <w:vAlign w:val="center"/>
          </w:tcPr>
          <w:p w14:paraId="78C75776">
            <w:pPr>
              <w:pStyle w:val="22"/>
            </w:pPr>
            <w:r>
              <w:t>%</w:t>
            </w:r>
          </w:p>
        </w:tc>
        <w:tc>
          <w:tcPr>
            <w:tcW w:w="1450" w:type="dxa"/>
            <w:vAlign w:val="center"/>
          </w:tcPr>
          <w:p w14:paraId="07419902">
            <w:pPr>
              <w:pStyle w:val="22"/>
            </w:pPr>
            <w:r>
              <w:t>90</w:t>
            </w:r>
          </w:p>
        </w:tc>
        <w:tc>
          <w:tcPr>
            <w:tcW w:w="1575" w:type="dxa"/>
            <w:vAlign w:val="center"/>
          </w:tcPr>
          <w:p w14:paraId="39202D11">
            <w:pPr>
              <w:pStyle w:val="22"/>
            </w:pPr>
            <w:r>
              <w:t>95</w:t>
            </w:r>
          </w:p>
        </w:tc>
        <w:tc>
          <w:tcPr>
            <w:tcW w:w="850" w:type="dxa"/>
            <w:vAlign w:val="center"/>
          </w:tcPr>
          <w:p w14:paraId="698D7A09">
            <w:pPr>
              <w:pStyle w:val="22"/>
            </w:pPr>
            <w:r>
              <w:t>预期性</w:t>
            </w:r>
          </w:p>
        </w:tc>
      </w:tr>
      <w:tr w14:paraId="72BB99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708" w:type="dxa"/>
            <w:vMerge w:val="continue"/>
            <w:tcBorders>
              <w:top w:val="nil"/>
              <w:bottom w:val="nil"/>
            </w:tcBorders>
            <w:vAlign w:val="center"/>
          </w:tcPr>
          <w:p w14:paraId="722A04FC">
            <w:pPr>
              <w:pStyle w:val="22"/>
            </w:pPr>
          </w:p>
        </w:tc>
        <w:tc>
          <w:tcPr>
            <w:tcW w:w="474" w:type="dxa"/>
            <w:vAlign w:val="center"/>
          </w:tcPr>
          <w:p w14:paraId="0B18001B">
            <w:pPr>
              <w:pStyle w:val="22"/>
            </w:pPr>
            <w:r>
              <w:t>15</w:t>
            </w:r>
          </w:p>
        </w:tc>
        <w:tc>
          <w:tcPr>
            <w:tcW w:w="3598" w:type="dxa"/>
            <w:vAlign w:val="center"/>
          </w:tcPr>
          <w:p w14:paraId="6A25744E">
            <w:pPr>
              <w:pStyle w:val="22"/>
            </w:pPr>
            <w:r>
              <w:t>地表水国控、省控断面水质达标率</w:t>
            </w:r>
          </w:p>
        </w:tc>
        <w:tc>
          <w:tcPr>
            <w:tcW w:w="635" w:type="dxa"/>
            <w:vAlign w:val="center"/>
          </w:tcPr>
          <w:p w14:paraId="6699CB3A">
            <w:pPr>
              <w:pStyle w:val="22"/>
            </w:pPr>
            <w:r>
              <w:t>%</w:t>
            </w:r>
          </w:p>
        </w:tc>
        <w:tc>
          <w:tcPr>
            <w:tcW w:w="1450" w:type="dxa"/>
            <w:vAlign w:val="center"/>
          </w:tcPr>
          <w:p w14:paraId="3AB7A7E4">
            <w:pPr>
              <w:pStyle w:val="22"/>
            </w:pPr>
            <w:r>
              <w:t>88.9</w:t>
            </w:r>
          </w:p>
        </w:tc>
        <w:tc>
          <w:tcPr>
            <w:tcW w:w="1575" w:type="dxa"/>
            <w:vAlign w:val="center"/>
          </w:tcPr>
          <w:p w14:paraId="296DEECC">
            <w:pPr>
              <w:pStyle w:val="22"/>
            </w:pPr>
            <w:r>
              <w:t>100</w:t>
            </w:r>
          </w:p>
        </w:tc>
        <w:tc>
          <w:tcPr>
            <w:tcW w:w="850" w:type="dxa"/>
            <w:vAlign w:val="center"/>
          </w:tcPr>
          <w:p w14:paraId="6DA084FA">
            <w:pPr>
              <w:pStyle w:val="22"/>
            </w:pPr>
            <w:r>
              <w:t>约束性</w:t>
            </w:r>
          </w:p>
        </w:tc>
      </w:tr>
      <w:tr w14:paraId="3431EC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708" w:type="dxa"/>
            <w:vMerge w:val="continue"/>
            <w:tcBorders>
              <w:top w:val="nil"/>
              <w:bottom w:val="nil"/>
            </w:tcBorders>
            <w:vAlign w:val="center"/>
          </w:tcPr>
          <w:p w14:paraId="12435716">
            <w:pPr>
              <w:pStyle w:val="22"/>
            </w:pPr>
          </w:p>
        </w:tc>
        <w:tc>
          <w:tcPr>
            <w:tcW w:w="474" w:type="dxa"/>
            <w:vAlign w:val="center"/>
          </w:tcPr>
          <w:p w14:paraId="4657C047">
            <w:pPr>
              <w:pStyle w:val="22"/>
            </w:pPr>
            <w:r>
              <w:t>16</w:t>
            </w:r>
          </w:p>
        </w:tc>
        <w:tc>
          <w:tcPr>
            <w:tcW w:w="3598" w:type="dxa"/>
            <w:vAlign w:val="center"/>
          </w:tcPr>
          <w:p w14:paraId="292FBC92">
            <w:pPr>
              <w:pStyle w:val="22"/>
            </w:pPr>
            <w:r>
              <w:t>城镇集中式饮用水水源地（地表水）</w:t>
            </w:r>
          </w:p>
          <w:p w14:paraId="3BC6832C">
            <w:pPr>
              <w:pStyle w:val="22"/>
            </w:pPr>
            <w:r>
              <w:t>水质达标率⑤</w:t>
            </w:r>
          </w:p>
        </w:tc>
        <w:tc>
          <w:tcPr>
            <w:tcW w:w="635" w:type="dxa"/>
            <w:vAlign w:val="center"/>
          </w:tcPr>
          <w:p w14:paraId="4F33618A">
            <w:pPr>
              <w:pStyle w:val="22"/>
            </w:pPr>
            <w:r>
              <w:t>%</w:t>
            </w:r>
          </w:p>
        </w:tc>
        <w:tc>
          <w:tcPr>
            <w:tcW w:w="1450" w:type="dxa"/>
            <w:vAlign w:val="center"/>
          </w:tcPr>
          <w:p w14:paraId="788109A9">
            <w:pPr>
              <w:pStyle w:val="22"/>
            </w:pPr>
            <w:r>
              <w:t>100</w:t>
            </w:r>
          </w:p>
        </w:tc>
        <w:tc>
          <w:tcPr>
            <w:tcW w:w="1575" w:type="dxa"/>
            <w:vAlign w:val="center"/>
          </w:tcPr>
          <w:p w14:paraId="1502DA5A">
            <w:pPr>
              <w:pStyle w:val="22"/>
            </w:pPr>
            <w:r>
              <w:t>100</w:t>
            </w:r>
          </w:p>
        </w:tc>
        <w:tc>
          <w:tcPr>
            <w:tcW w:w="850" w:type="dxa"/>
            <w:vAlign w:val="center"/>
          </w:tcPr>
          <w:p w14:paraId="48F40489">
            <w:pPr>
              <w:pStyle w:val="22"/>
            </w:pPr>
            <w:r>
              <w:t>约束性</w:t>
            </w:r>
          </w:p>
        </w:tc>
      </w:tr>
      <w:tr w14:paraId="033398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708" w:type="dxa"/>
            <w:vMerge w:val="continue"/>
            <w:tcBorders>
              <w:top w:val="nil"/>
            </w:tcBorders>
            <w:vAlign w:val="center"/>
          </w:tcPr>
          <w:p w14:paraId="2982BB6B">
            <w:pPr>
              <w:pStyle w:val="22"/>
            </w:pPr>
          </w:p>
        </w:tc>
        <w:tc>
          <w:tcPr>
            <w:tcW w:w="474" w:type="dxa"/>
            <w:vAlign w:val="center"/>
          </w:tcPr>
          <w:p w14:paraId="484B63A3">
            <w:pPr>
              <w:pStyle w:val="22"/>
            </w:pPr>
            <w:r>
              <w:t>17</w:t>
            </w:r>
          </w:p>
        </w:tc>
        <w:tc>
          <w:tcPr>
            <w:tcW w:w="3598" w:type="dxa"/>
            <w:vAlign w:val="center"/>
          </w:tcPr>
          <w:p w14:paraId="7E26CB58">
            <w:pPr>
              <w:pStyle w:val="22"/>
            </w:pPr>
            <w:r>
              <w:t>水土保持率⑥</w:t>
            </w:r>
          </w:p>
        </w:tc>
        <w:tc>
          <w:tcPr>
            <w:tcW w:w="635" w:type="dxa"/>
            <w:vAlign w:val="center"/>
          </w:tcPr>
          <w:p w14:paraId="01639F88">
            <w:pPr>
              <w:pStyle w:val="22"/>
            </w:pPr>
            <w:r>
              <w:t>%</w:t>
            </w:r>
          </w:p>
        </w:tc>
        <w:tc>
          <w:tcPr>
            <w:tcW w:w="1450" w:type="dxa"/>
            <w:vAlign w:val="center"/>
          </w:tcPr>
          <w:p w14:paraId="305C5AAF">
            <w:pPr>
              <w:pStyle w:val="22"/>
            </w:pPr>
            <w:r>
              <w:t>96.69</w:t>
            </w:r>
          </w:p>
        </w:tc>
        <w:tc>
          <w:tcPr>
            <w:tcW w:w="1575" w:type="dxa"/>
            <w:vAlign w:val="center"/>
          </w:tcPr>
          <w:p w14:paraId="79E5AB00">
            <w:pPr>
              <w:pStyle w:val="22"/>
            </w:pPr>
            <w:r>
              <w:t>≥97.14</w:t>
            </w:r>
          </w:p>
        </w:tc>
        <w:tc>
          <w:tcPr>
            <w:tcW w:w="850" w:type="dxa"/>
            <w:vAlign w:val="center"/>
          </w:tcPr>
          <w:p w14:paraId="43DEA994">
            <w:pPr>
              <w:pStyle w:val="22"/>
            </w:pPr>
            <w:r>
              <w:t>预期性</w:t>
            </w:r>
          </w:p>
        </w:tc>
      </w:tr>
      <w:tr w14:paraId="6C644E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708" w:type="dxa"/>
            <w:vMerge w:val="restart"/>
            <w:tcBorders>
              <w:bottom w:val="nil"/>
            </w:tcBorders>
            <w:vAlign w:val="center"/>
          </w:tcPr>
          <w:p w14:paraId="693E8FCD">
            <w:pPr>
              <w:pStyle w:val="22"/>
            </w:pPr>
            <w:r>
              <w:t>数字</w:t>
            </w:r>
          </w:p>
          <w:p w14:paraId="54E5D94C">
            <w:pPr>
              <w:pStyle w:val="22"/>
            </w:pPr>
            <w:r>
              <w:t>孪生</w:t>
            </w:r>
          </w:p>
          <w:p w14:paraId="5ECB16DF">
            <w:pPr>
              <w:pStyle w:val="22"/>
            </w:pPr>
            <w:r>
              <w:t>水网</w:t>
            </w:r>
          </w:p>
          <w:p w14:paraId="57B296E4">
            <w:pPr>
              <w:pStyle w:val="22"/>
            </w:pPr>
            <w:r>
              <w:t>建设</w:t>
            </w:r>
          </w:p>
        </w:tc>
        <w:tc>
          <w:tcPr>
            <w:tcW w:w="474" w:type="dxa"/>
            <w:vAlign w:val="center"/>
          </w:tcPr>
          <w:p w14:paraId="1EE74A49">
            <w:pPr>
              <w:pStyle w:val="22"/>
            </w:pPr>
            <w:r>
              <w:t>18</w:t>
            </w:r>
          </w:p>
        </w:tc>
        <w:tc>
          <w:tcPr>
            <w:tcW w:w="3598" w:type="dxa"/>
            <w:vAlign w:val="center"/>
          </w:tcPr>
          <w:p w14:paraId="10E0F051">
            <w:pPr>
              <w:pStyle w:val="22"/>
            </w:pPr>
            <w:r>
              <w:t>水文站建设达标率⑦</w:t>
            </w:r>
          </w:p>
        </w:tc>
        <w:tc>
          <w:tcPr>
            <w:tcW w:w="635" w:type="dxa"/>
            <w:vAlign w:val="center"/>
          </w:tcPr>
          <w:p w14:paraId="4D50CE3C">
            <w:pPr>
              <w:pStyle w:val="22"/>
            </w:pPr>
            <w:r>
              <w:t>%</w:t>
            </w:r>
          </w:p>
        </w:tc>
        <w:tc>
          <w:tcPr>
            <w:tcW w:w="1450" w:type="dxa"/>
            <w:vAlign w:val="center"/>
          </w:tcPr>
          <w:p w14:paraId="52B20BCA">
            <w:pPr>
              <w:pStyle w:val="22"/>
            </w:pPr>
            <w:r>
              <w:t>/</w:t>
            </w:r>
          </w:p>
        </w:tc>
        <w:tc>
          <w:tcPr>
            <w:tcW w:w="1575" w:type="dxa"/>
            <w:vAlign w:val="center"/>
          </w:tcPr>
          <w:p w14:paraId="2A8D6A0B">
            <w:pPr>
              <w:pStyle w:val="22"/>
            </w:pPr>
            <w:r>
              <w:t>90</w:t>
            </w:r>
          </w:p>
        </w:tc>
        <w:tc>
          <w:tcPr>
            <w:tcW w:w="850" w:type="dxa"/>
            <w:vAlign w:val="center"/>
          </w:tcPr>
          <w:p w14:paraId="2E8C8D13">
            <w:pPr>
              <w:pStyle w:val="22"/>
            </w:pPr>
            <w:r>
              <w:t>预期性</w:t>
            </w:r>
          </w:p>
        </w:tc>
      </w:tr>
      <w:tr w14:paraId="653679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708" w:type="dxa"/>
            <w:vMerge w:val="continue"/>
            <w:tcBorders>
              <w:top w:val="nil"/>
            </w:tcBorders>
            <w:vAlign w:val="center"/>
          </w:tcPr>
          <w:p w14:paraId="0A207E76">
            <w:pPr>
              <w:pStyle w:val="22"/>
            </w:pPr>
          </w:p>
        </w:tc>
        <w:tc>
          <w:tcPr>
            <w:tcW w:w="474" w:type="dxa"/>
            <w:vAlign w:val="center"/>
          </w:tcPr>
          <w:p w14:paraId="21521762">
            <w:pPr>
              <w:pStyle w:val="22"/>
            </w:pPr>
            <w:r>
              <w:t>19</w:t>
            </w:r>
          </w:p>
        </w:tc>
        <w:tc>
          <w:tcPr>
            <w:tcW w:w="3598" w:type="dxa"/>
            <w:vAlign w:val="center"/>
          </w:tcPr>
          <w:p w14:paraId="0D091CFC">
            <w:pPr>
              <w:pStyle w:val="22"/>
            </w:pPr>
            <w:r>
              <w:t>数字孪生水利工程覆盖率⑧</w:t>
            </w:r>
          </w:p>
        </w:tc>
        <w:tc>
          <w:tcPr>
            <w:tcW w:w="635" w:type="dxa"/>
            <w:vAlign w:val="center"/>
          </w:tcPr>
          <w:p w14:paraId="67B296BF">
            <w:pPr>
              <w:pStyle w:val="22"/>
            </w:pPr>
            <w:r>
              <w:t>%</w:t>
            </w:r>
          </w:p>
        </w:tc>
        <w:tc>
          <w:tcPr>
            <w:tcW w:w="1450" w:type="dxa"/>
            <w:vAlign w:val="center"/>
          </w:tcPr>
          <w:p w14:paraId="37499734">
            <w:pPr>
              <w:pStyle w:val="22"/>
            </w:pPr>
            <w:r>
              <w:t>/</w:t>
            </w:r>
          </w:p>
        </w:tc>
        <w:tc>
          <w:tcPr>
            <w:tcW w:w="1575" w:type="dxa"/>
            <w:vAlign w:val="center"/>
          </w:tcPr>
          <w:p w14:paraId="58FF6F20">
            <w:pPr>
              <w:pStyle w:val="22"/>
            </w:pPr>
            <w:r>
              <w:t>80</w:t>
            </w:r>
          </w:p>
        </w:tc>
        <w:tc>
          <w:tcPr>
            <w:tcW w:w="850" w:type="dxa"/>
            <w:vAlign w:val="center"/>
          </w:tcPr>
          <w:p w14:paraId="500EA969">
            <w:pPr>
              <w:pStyle w:val="22"/>
            </w:pPr>
            <w:r>
              <w:t>预期性</w:t>
            </w:r>
          </w:p>
        </w:tc>
      </w:tr>
    </w:tbl>
    <w:p w14:paraId="1A46BD4B">
      <w:pPr>
        <w:jc w:val="both"/>
        <w:rPr>
          <w:rFonts w:ascii="Times New Roman" w:hAnsi="Times New Roman" w:eastAsia="楷体_GB2312"/>
          <w:kern w:val="2"/>
          <w:sz w:val="21"/>
          <w:szCs w:val="21"/>
          <w:lang w:eastAsia="zh-CN"/>
        </w:rPr>
      </w:pPr>
      <w:r>
        <w:rPr>
          <w:rFonts w:ascii="Times New Roman" w:hAnsi="Times New Roman" w:eastAsia="楷体_GB2312"/>
          <w:kern w:val="2"/>
          <w:sz w:val="21"/>
          <w:szCs w:val="21"/>
          <w:lang w:eastAsia="zh-CN"/>
        </w:rPr>
        <w:t>备注：①水网工程覆盖率：指县级骨干水网工程覆盖的国土面积与定安县国土总面积的比值，用以表达县级水网覆盖范围；②水库安全达标率：指依据安全鉴定结果已开展除险加固的水库数量与不需要开展除险加固的水库数量之和占全部水库数量的比例；③规模化供水工程服务农村人口比例：指由城乡一体化供水工程和千吨万人供水工程等规模化供水工程覆盖的农村供水人口占全县农村人口的比例；④重点河湖基本生态流量达标率：指纳入生态流量保障重要河流名录的控制断面生态流量保障目标实现比例；⑤城镇集中式饮用水水源地（地表水）水质达标率：所有已划定的地表水城镇集中式饮用水水源地的水质达标率；⑥水土保持率：区域内土壤侵蚀强度轻度以下的国土面积占比；⑦水文站建设达标率：全县14条流域面积50km</w:t>
      </w:r>
      <w:r>
        <w:rPr>
          <w:rFonts w:ascii="Times New Roman" w:hAnsi="Times New Roman" w:eastAsia="楷体_GB2312"/>
          <w:kern w:val="2"/>
          <w:sz w:val="21"/>
          <w:szCs w:val="21"/>
          <w:vertAlign w:val="superscript"/>
          <w:lang w:eastAsia="zh-CN"/>
        </w:rPr>
        <w:t>2</w:t>
      </w:r>
      <w:r>
        <w:rPr>
          <w:rFonts w:ascii="Times New Roman" w:hAnsi="Times New Roman" w:eastAsia="楷体_GB2312"/>
          <w:kern w:val="2"/>
          <w:sz w:val="21"/>
          <w:szCs w:val="21"/>
          <w:lang w:eastAsia="zh-CN"/>
        </w:rPr>
        <w:t>以上河流水文自动监测站的数量占比；⑧数字孪生水利工程覆盖率：2座中型水库、6座大中型灌区（迈湾灌区在定安境内范围很小，暂不考虑纳入数字孪生管理平台）和4处防洪闸中纳入数字孪生管理平台的工程数量占比。</w:t>
      </w:r>
    </w:p>
    <w:p w14:paraId="5315C41C">
      <w:pPr>
        <w:pStyle w:val="4"/>
        <w:rPr>
          <w:sz w:val="31"/>
          <w:szCs w:val="31"/>
        </w:rPr>
      </w:pPr>
      <w:bookmarkStart w:id="23" w:name="_Toc22647"/>
      <w:r>
        <w:rPr>
          <w:spacing w:val="5"/>
          <w:sz w:val="31"/>
          <w:szCs w:val="31"/>
        </w:rPr>
        <w:t>主要建设任务</w:t>
      </w:r>
      <w:bookmarkEnd w:id="23"/>
    </w:p>
    <w:p w14:paraId="771D711D">
      <w:pPr>
        <w:pStyle w:val="3"/>
      </w:pPr>
      <w:r>
        <w:t>从定安县水网建设现状问题出发，以调配水资源、减轻水灾害、改善水环境、优化水管理为目标，安全科学调控水位、水流、水量等水文节律，筑牢定安水网之“纲”，织密定安水网之“目”，系紧定安水网之“结”，构建集防洪排涝网、城乡供水网、灌溉排水网、河湖水生态保护网和数字孪生水网五个子系统于一体的定安水网。</w:t>
      </w:r>
    </w:p>
    <w:p w14:paraId="7FAFEBEB">
      <w:pPr>
        <w:pStyle w:val="6"/>
      </w:pPr>
      <w:r>
        <w:t>构建定安水网之“纲”</w:t>
      </w:r>
    </w:p>
    <w:p w14:paraId="26C1C927">
      <w:pPr>
        <w:pStyle w:val="3"/>
      </w:pPr>
      <w:r>
        <w:t>构建以南渡江干流定安段及其主要支流新吴溪和横贯定安县的红岭东干渠为主骨架的“两横一纵”水网之“纲”。</w:t>
      </w:r>
    </w:p>
    <w:p w14:paraId="2627BBDA">
      <w:pPr>
        <w:pStyle w:val="3"/>
      </w:pPr>
      <w:r>
        <w:t>紧紧围绕海南自由贸易港和生态文明试验区建设重大战略，以定安县水利基础设施建设现状问题为导向，依托南渡江和红岭东干渠作为海南省级水网主骨架的水资源禀赋和工程基础优势，新辟定安县境内主要输水通道和供水结点，完善区域水资源配置工程体系，提升优质水资源供给能力。</w:t>
      </w:r>
    </w:p>
    <w:p w14:paraId="575FA16F">
      <w:pPr>
        <w:pStyle w:val="6"/>
      </w:pPr>
      <w:r>
        <w:t>织密定安水网之“目”</w:t>
      </w:r>
    </w:p>
    <w:p w14:paraId="12501EB6">
      <w:pPr>
        <w:pStyle w:val="3"/>
      </w:pPr>
      <w:r>
        <w:t>构建以温村水（潭榄溪）、巡崖河、同仁溪、文曲河、加浪河、塔洋河、永丰水、沟门村水、卜南河、岭后河、白石溪、洋坡溪、白沙溪等13条主要河流，南扶水库、白塘水库、良世水库、麻罗岭水库、龙州河5座中型灌区骨干渠系，塔岭、龙门、新竹、黄竹、麻罗岭5座规模化供水水厂主管线及连通线路，6条重要地表水源连通工程及2处重点区域水系连通工程为脉络的“河渠连通”水网之“目”。</w:t>
      </w:r>
    </w:p>
    <w:p w14:paraId="237ADABC">
      <w:pPr>
        <w:pStyle w:val="3"/>
      </w:pPr>
      <w:r>
        <w:t>结合定安县水安全保障需求，共同构筑全县骨干的行泄洪、输配水及引排水通道，重点加强红岭、迈湾灌区工程与境内主要水源、重要调蓄水库之间的互联互通，实现联合调节水流、水资源互补互济的重要媒介。</w:t>
      </w:r>
    </w:p>
    <w:p w14:paraId="4B11D7FA">
      <w:pPr>
        <w:pStyle w:val="6"/>
      </w:pPr>
      <w:r>
        <w:t>打牢定安水网之“结”</w:t>
      </w:r>
    </w:p>
    <w:p w14:paraId="776BCD23">
      <w:pPr>
        <w:pStyle w:val="3"/>
      </w:pPr>
      <w:r>
        <w:t>构建以定城镇南渡江定城镇取水口、新吴溪新竹镇取水口、新吴溪龙门镇取水口3处主要城镇河流型地表饮用水水源地，南扶、白塘、石龙、麻罗岭、官井、良世等6处主要的湖库型地表水源以及大路东、白常肚、流长一、圆岭等其他多座小型水库为调配结点的“三源多库”水网之“结”。</w:t>
      </w:r>
    </w:p>
    <w:p w14:paraId="622A2FB9">
      <w:pPr>
        <w:pStyle w:val="3"/>
      </w:pPr>
      <w:r>
        <w:t>在充分利用现有湖库和闸站的基础上，结合水网多目标功能，加快推进重点水源工程建设，充分挖掘境内主要湖库型地表水源和重要调蓄水库的调蓄能力，综合考虑供水、灌溉、生态等多种功能，加强重点水源连通和水工程联合调度，提升水资源调控能力。</w:t>
      </w:r>
    </w:p>
    <w:p w14:paraId="1FB7969F">
      <w:pPr>
        <w:pStyle w:val="4"/>
        <w:rPr>
          <w:spacing w:val="5"/>
          <w:sz w:val="31"/>
          <w:szCs w:val="31"/>
        </w:rPr>
      </w:pPr>
      <w:bookmarkStart w:id="24" w:name="_Toc6425"/>
      <w:r>
        <w:rPr>
          <w:spacing w:val="5"/>
          <w:sz w:val="31"/>
          <w:szCs w:val="31"/>
        </w:rPr>
        <w:t>水网布局</w:t>
      </w:r>
      <w:bookmarkEnd w:id="24"/>
    </w:p>
    <w:p w14:paraId="09319297">
      <w:pPr>
        <w:pStyle w:val="3"/>
      </w:pPr>
      <w:r>
        <w:t>定安县级水网构建立足于定安县主体功能定位和区域发展格局，遵循空间均衡总体要求，以海南省骨干水网为依托，结合定安县地形地貌和水系特点，以南渡江、新吴溪、南扶水库、红岭东干渠等重要河湖水系和水利设施为基础，通过境内灌区续建配套与现代化改造及规划麻罗岭水库扩建等，构建</w:t>
      </w:r>
      <w:r>
        <w:rPr>
          <w:b/>
          <w:bCs/>
        </w:rPr>
        <w:t>“两横一纵、三源多库、河渠连通”</w:t>
      </w:r>
      <w:r>
        <w:t>的定安县水网总体布局（见附图5），充分发挥防洪排涝减灾、水资源优化配置、水生态环境保护等功能，为完善海南水网筑牢定安水网基础。</w:t>
      </w:r>
    </w:p>
    <w:p w14:paraId="050865E9">
      <w:pPr>
        <w:pStyle w:val="3"/>
        <w:ind w:firstLine="562"/>
      </w:pPr>
      <w:r>
        <w:rPr>
          <w:b/>
          <w:bCs/>
        </w:rPr>
        <w:t>“两横一纵”：</w:t>
      </w:r>
      <w:r>
        <w:t>“两横”指南渡江、红岭东干渠两条横向展布于定安县域的骨干河渠，既是海南省骨干水网，也是定安县主要的河流型地表水源，具有过境水量丰沛、余水量大的特点，是支撑全县经济社会发展用水的重要保障；“一纵”指新吴溪，为由南向北贯穿定安县域、流程最长、流经城镇数量最多的骨干河流，水量丰沛，是多个规模化供水片区和中型灌区的主水源，同样可为定安县提供充足的用水保障。</w:t>
      </w:r>
    </w:p>
    <w:p w14:paraId="73128EBD">
      <w:pPr>
        <w:pStyle w:val="3"/>
        <w:ind w:firstLine="562"/>
      </w:pPr>
      <w:r>
        <w:rPr>
          <w:b/>
          <w:bCs/>
        </w:rPr>
        <w:t>“三源多库”：</w:t>
      </w:r>
      <w:r>
        <w:t>“三源”指已建的南渡江定城镇取水口、新吴溪新竹镇取水口和规划新建的新吴溪龙门镇取水口三处主要的城镇河流型地表水饮用水源地，分别为塔岭、新竹、龙门三大城乡一体化供水片区主水源；“多库”指南扶、白塘、石龙、麻罗岭、良世、官井等定安县境内主要的湖库型地表水源以及大路东、白常肚、流长一、圆岭等其他增强水资源调配能力和提高供水保障水平的小型水库。</w:t>
      </w:r>
    </w:p>
    <w:p w14:paraId="4FD27AF1">
      <w:pPr>
        <w:pStyle w:val="3"/>
        <w:ind w:firstLine="562"/>
      </w:pPr>
      <w:r>
        <w:rPr>
          <w:b/>
          <w:bCs/>
        </w:rPr>
        <w:t>“河渠连通”:</w:t>
      </w:r>
      <w:r>
        <w:t>指境内其他重点河流、大中型灌区骨干渠系、规模化供水水厂主管线、重要地表水源连通工程以及重点区域水系连通工程，共同构成全县骨干的行泄洪、输配水及引排水通道，是实现联合调节水流、水资源互补互济、洪涝顺畅下泄、水生态环境有效改善的重要媒介。</w:t>
      </w:r>
    </w:p>
    <w:p w14:paraId="7288B70E">
      <w:pPr>
        <w:pStyle w:val="3"/>
        <w:sectPr>
          <w:headerReference r:id="rId13" w:type="default"/>
          <w:footerReference r:id="rId14" w:type="default"/>
          <w:pgSz w:w="11906" w:h="16839"/>
          <w:pgMar w:top="1616" w:right="1417" w:bottom="1616" w:left="1418" w:header="942" w:footer="1301" w:gutter="0"/>
          <w:cols w:space="720" w:num="1"/>
        </w:sectPr>
      </w:pPr>
    </w:p>
    <w:p w14:paraId="397B5538">
      <w:pPr>
        <w:pStyle w:val="2"/>
      </w:pPr>
      <w:bookmarkStart w:id="25" w:name="_Toc3492"/>
      <w:r>
        <w:t>构建防洪排涝网</w:t>
      </w:r>
      <w:bookmarkEnd w:id="25"/>
    </w:p>
    <w:p w14:paraId="57996A1A">
      <w:pPr>
        <w:pStyle w:val="4"/>
        <w:rPr>
          <w:sz w:val="31"/>
          <w:szCs w:val="31"/>
        </w:rPr>
      </w:pPr>
      <w:bookmarkStart w:id="26" w:name="bookmark154"/>
      <w:bookmarkEnd w:id="26"/>
      <w:bookmarkStart w:id="27" w:name="_Toc29023"/>
      <w:r>
        <w:rPr>
          <w:spacing w:val="3"/>
          <w:sz w:val="31"/>
          <w:szCs w:val="31"/>
        </w:rPr>
        <w:t>防洪排涝标准</w:t>
      </w:r>
      <w:bookmarkEnd w:id="27"/>
    </w:p>
    <w:p w14:paraId="07ACCBA7">
      <w:pPr>
        <w:pStyle w:val="3"/>
      </w:pPr>
      <w:r>
        <w:t>在南渡江、万泉河流域防洪规划的总体框架下，根据定安县防洪排涝减灾总体目标、任务要求和防洪保护对象的重要性，协调防洪排涝减灾与经济发展关系，按照适度超前，统筹协调的原则，制订与保护区高质量发展相匹配的防洪标准以及重点易涝区排涝标准。</w:t>
      </w:r>
    </w:p>
    <w:p w14:paraId="4714B71E">
      <w:pPr>
        <w:pStyle w:val="6"/>
      </w:pPr>
      <w:r>
        <w:t>防洪标准</w:t>
      </w:r>
    </w:p>
    <w:p w14:paraId="63EF4343">
      <w:pPr>
        <w:pStyle w:val="3"/>
      </w:pPr>
      <w:r>
        <w:t>依据《防洪标准》（GB50201-2014）、《城市防洪工程设计规范》（GB/T50805-2012）等相关规范、标准，并结合《海南省南渡江流域防洪规划（2021-2035年）》等相关规划和国家有关政策文件、防洪保护区经济社会发展状况、历史洪灾情况及洪水泛滥可能引发灾害的严重程度等，按照“适度超前，统筹协调”的原则，确定定安县城镇防洪标准和“一江三河”（南渡江和新吴溪、潭榄溪（温村水）、巡崖河）及其他重点河流的设防标准，保障标准洪水下区域防洪安全。</w:t>
      </w:r>
    </w:p>
    <w:p w14:paraId="2989F592">
      <w:pPr>
        <w:pStyle w:val="3"/>
      </w:pPr>
      <w:r>
        <w:t>定安县城区现状人口约10万人，占全县人口约35%，其他建制镇人口均不超过5万人；预测到2035年，定安县城区人口不超过20万，城市防护区按照Ⅳ级防护等级设防，防洪标准宜采用20～50年一遇。结合《海南省南渡江流域防洪规划（2021-2035年）》相关成果，确定本次规划定安县城镇防洪标准为：定安县城区防洪标准为20年一遇（其中，南渡江定安城区段防洪标准结合上游迈湾水库防洪调度达到50年一遇），其他建制镇防洪标准为10年一遇。展望至2050年，根据经济社会发展情况进一步研究定安县城区防洪标准全面提升至50年一遇的必要性与可行性。</w:t>
      </w:r>
    </w:p>
    <w:p w14:paraId="035ECC36">
      <w:pPr>
        <w:pStyle w:val="3"/>
      </w:pPr>
      <w:r>
        <w:t>根据防洪保护对象防洪标准，结合《海南省南渡江流域防洪规划</w:t>
      </w:r>
      <w:bookmarkStart w:id="28" w:name="bookmark155"/>
      <w:bookmarkEnd w:id="28"/>
      <w:r>
        <w:t>（2021-2035年）》关于南渡江流域防洪体系安排，分段确定各重点河流设防标准：其中，南渡江定安城区段设防标准为50年一遇，南渡江罗温村段、巡崖村段设防标准为20年一遇；新吴溪河口段（下屯村至罗温村段）、巡崖河河口段（洁秀村至巡崖村段）、潭榄溪定安城区段、白沙溪兴安公园至河口段设防标准为20年一遇；其他重点河流镇区、工业园区段和重点村庄段设防标准为10年一遇，一般防护段设防标准为5～10年一遇。各主要河流分段设防标准详见表3.1-1。</w:t>
      </w:r>
    </w:p>
    <w:p w14:paraId="508B70AE">
      <w:pPr>
        <w:pStyle w:val="23"/>
        <w:spacing w:before="120"/>
      </w:pPr>
      <w:r>
        <w:rPr>
          <w:spacing w:val="-2"/>
        </w:rPr>
        <w:t>定安县主要河流设防标准</w:t>
      </w:r>
    </w:p>
    <w:tbl>
      <w:tblPr>
        <w:tblStyle w:val="21"/>
        <w:tblW w:w="91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2"/>
        <w:gridCol w:w="3428"/>
        <w:gridCol w:w="3498"/>
        <w:gridCol w:w="1144"/>
      </w:tblGrid>
      <w:tr w14:paraId="2247EE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1102" w:type="dxa"/>
            <w:vAlign w:val="center"/>
          </w:tcPr>
          <w:p w14:paraId="5E30A210">
            <w:pPr>
              <w:pStyle w:val="22"/>
            </w:pPr>
            <w:r>
              <w:t>防洪河道</w:t>
            </w:r>
          </w:p>
        </w:tc>
        <w:tc>
          <w:tcPr>
            <w:tcW w:w="3428" w:type="dxa"/>
            <w:vAlign w:val="center"/>
          </w:tcPr>
          <w:p w14:paraId="20F976C7">
            <w:pPr>
              <w:pStyle w:val="22"/>
            </w:pPr>
            <w:r>
              <w:t>防护河段</w:t>
            </w:r>
          </w:p>
        </w:tc>
        <w:tc>
          <w:tcPr>
            <w:tcW w:w="3498" w:type="dxa"/>
            <w:vAlign w:val="center"/>
          </w:tcPr>
          <w:p w14:paraId="76F196F8">
            <w:pPr>
              <w:pStyle w:val="22"/>
            </w:pPr>
            <w:r>
              <w:t>防洪保护对象</w:t>
            </w:r>
          </w:p>
        </w:tc>
        <w:tc>
          <w:tcPr>
            <w:tcW w:w="1144" w:type="dxa"/>
            <w:vAlign w:val="center"/>
          </w:tcPr>
          <w:p w14:paraId="7CDC353A">
            <w:pPr>
              <w:pStyle w:val="22"/>
            </w:pPr>
            <w:r>
              <w:t>设防标准</w:t>
            </w:r>
          </w:p>
        </w:tc>
      </w:tr>
      <w:tr w14:paraId="79EA7D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02" w:type="dxa"/>
            <w:vMerge w:val="restart"/>
            <w:tcBorders>
              <w:bottom w:val="nil"/>
            </w:tcBorders>
            <w:vAlign w:val="center"/>
          </w:tcPr>
          <w:p w14:paraId="057FD03A">
            <w:pPr>
              <w:pStyle w:val="22"/>
            </w:pPr>
            <w:r>
              <w:t>南渡江干流（右岸）</w:t>
            </w:r>
          </w:p>
        </w:tc>
        <w:tc>
          <w:tcPr>
            <w:tcW w:w="3428" w:type="dxa"/>
            <w:vAlign w:val="center"/>
          </w:tcPr>
          <w:p w14:paraId="1FDEADD5">
            <w:pPr>
              <w:pStyle w:val="22"/>
            </w:pPr>
            <w:r>
              <w:t>定安县城区段（大底闸至环岛高速）</w:t>
            </w:r>
          </w:p>
        </w:tc>
        <w:tc>
          <w:tcPr>
            <w:tcW w:w="3498" w:type="dxa"/>
            <w:vAlign w:val="center"/>
          </w:tcPr>
          <w:p w14:paraId="27FF800B">
            <w:pPr>
              <w:pStyle w:val="22"/>
            </w:pPr>
            <w:r>
              <w:t>定安县城区</w:t>
            </w:r>
          </w:p>
        </w:tc>
        <w:tc>
          <w:tcPr>
            <w:tcW w:w="1144" w:type="dxa"/>
            <w:vAlign w:val="center"/>
          </w:tcPr>
          <w:p w14:paraId="35742665">
            <w:pPr>
              <w:pStyle w:val="22"/>
            </w:pPr>
            <w:r>
              <w:t>50</w:t>
            </w:r>
          </w:p>
        </w:tc>
      </w:tr>
      <w:tr w14:paraId="38F8F3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102" w:type="dxa"/>
            <w:vMerge w:val="continue"/>
            <w:tcBorders>
              <w:top w:val="nil"/>
              <w:bottom w:val="nil"/>
            </w:tcBorders>
            <w:vAlign w:val="center"/>
          </w:tcPr>
          <w:p w14:paraId="1B46DF81">
            <w:pPr>
              <w:pStyle w:val="22"/>
            </w:pPr>
          </w:p>
        </w:tc>
        <w:tc>
          <w:tcPr>
            <w:tcW w:w="3428" w:type="dxa"/>
            <w:vAlign w:val="center"/>
          </w:tcPr>
          <w:p w14:paraId="1278E1D0">
            <w:pPr>
              <w:pStyle w:val="22"/>
            </w:pPr>
            <w:r>
              <w:t>定城镇罗温村段</w:t>
            </w:r>
          </w:p>
        </w:tc>
        <w:tc>
          <w:tcPr>
            <w:tcW w:w="3498" w:type="dxa"/>
            <w:vAlign w:val="center"/>
          </w:tcPr>
          <w:p w14:paraId="7710DDC5">
            <w:pPr>
              <w:pStyle w:val="22"/>
            </w:pPr>
            <w:r>
              <w:t>定城镇罗温村</w:t>
            </w:r>
          </w:p>
        </w:tc>
        <w:tc>
          <w:tcPr>
            <w:tcW w:w="1144" w:type="dxa"/>
            <w:vAlign w:val="center"/>
          </w:tcPr>
          <w:p w14:paraId="583384EC">
            <w:pPr>
              <w:pStyle w:val="22"/>
            </w:pPr>
            <w:r>
              <w:t>20</w:t>
            </w:r>
          </w:p>
        </w:tc>
      </w:tr>
      <w:tr w14:paraId="30FD36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02" w:type="dxa"/>
            <w:vMerge w:val="continue"/>
            <w:tcBorders>
              <w:top w:val="nil"/>
            </w:tcBorders>
            <w:vAlign w:val="center"/>
          </w:tcPr>
          <w:p w14:paraId="3FFCF1F4">
            <w:pPr>
              <w:pStyle w:val="22"/>
            </w:pPr>
          </w:p>
        </w:tc>
        <w:tc>
          <w:tcPr>
            <w:tcW w:w="3428" w:type="dxa"/>
            <w:vAlign w:val="center"/>
          </w:tcPr>
          <w:p w14:paraId="7CCC5C44">
            <w:pPr>
              <w:pStyle w:val="22"/>
            </w:pPr>
            <w:r>
              <w:t>定城镇巡崖村段</w:t>
            </w:r>
          </w:p>
        </w:tc>
        <w:tc>
          <w:tcPr>
            <w:tcW w:w="3498" w:type="dxa"/>
            <w:vAlign w:val="center"/>
          </w:tcPr>
          <w:p w14:paraId="698C5F98">
            <w:pPr>
              <w:pStyle w:val="22"/>
            </w:pPr>
            <w:r>
              <w:t>定城镇巡崖村</w:t>
            </w:r>
          </w:p>
        </w:tc>
        <w:tc>
          <w:tcPr>
            <w:tcW w:w="1144" w:type="dxa"/>
            <w:vAlign w:val="center"/>
          </w:tcPr>
          <w:p w14:paraId="171B2927">
            <w:pPr>
              <w:pStyle w:val="22"/>
            </w:pPr>
            <w:r>
              <w:t>20</w:t>
            </w:r>
          </w:p>
        </w:tc>
      </w:tr>
      <w:tr w14:paraId="1AE787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02" w:type="dxa"/>
            <w:vMerge w:val="restart"/>
            <w:tcBorders>
              <w:bottom w:val="nil"/>
            </w:tcBorders>
            <w:vAlign w:val="center"/>
          </w:tcPr>
          <w:p w14:paraId="3B61298C">
            <w:pPr>
              <w:pStyle w:val="22"/>
            </w:pPr>
            <w:r>
              <w:t>新吴溪</w:t>
            </w:r>
          </w:p>
        </w:tc>
        <w:tc>
          <w:tcPr>
            <w:tcW w:w="3428" w:type="dxa"/>
            <w:vAlign w:val="center"/>
          </w:tcPr>
          <w:p w14:paraId="3287D118">
            <w:pPr>
              <w:pStyle w:val="22"/>
            </w:pPr>
            <w:r>
              <w:t>定城镇邱宅村至河口段</w:t>
            </w:r>
          </w:p>
        </w:tc>
        <w:tc>
          <w:tcPr>
            <w:tcW w:w="3498" w:type="dxa"/>
            <w:vAlign w:val="center"/>
          </w:tcPr>
          <w:p w14:paraId="6C240474">
            <w:pPr>
              <w:pStyle w:val="22"/>
            </w:pPr>
            <w:r>
              <w:t>定城镇罗温村、潭黎村、邱宅村</w:t>
            </w:r>
          </w:p>
        </w:tc>
        <w:tc>
          <w:tcPr>
            <w:tcW w:w="1144" w:type="dxa"/>
            <w:vAlign w:val="center"/>
          </w:tcPr>
          <w:p w14:paraId="7C8BCE24">
            <w:pPr>
              <w:pStyle w:val="22"/>
            </w:pPr>
            <w:r>
              <w:t>20</w:t>
            </w:r>
          </w:p>
        </w:tc>
      </w:tr>
      <w:tr w14:paraId="50339D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02" w:type="dxa"/>
            <w:vMerge w:val="continue"/>
            <w:tcBorders>
              <w:top w:val="nil"/>
              <w:bottom w:val="nil"/>
            </w:tcBorders>
            <w:vAlign w:val="center"/>
          </w:tcPr>
          <w:p w14:paraId="58516F55">
            <w:pPr>
              <w:pStyle w:val="22"/>
            </w:pPr>
          </w:p>
        </w:tc>
        <w:tc>
          <w:tcPr>
            <w:tcW w:w="3428" w:type="dxa"/>
            <w:vAlign w:val="center"/>
          </w:tcPr>
          <w:p w14:paraId="18DB1D64">
            <w:pPr>
              <w:pStyle w:val="22"/>
            </w:pPr>
            <w:r>
              <w:t>新竹镇三滩村段</w:t>
            </w:r>
          </w:p>
        </w:tc>
        <w:tc>
          <w:tcPr>
            <w:tcW w:w="3498" w:type="dxa"/>
            <w:vAlign w:val="center"/>
          </w:tcPr>
          <w:p w14:paraId="1CF91400">
            <w:pPr>
              <w:pStyle w:val="22"/>
            </w:pPr>
            <w:r>
              <w:t>新竹镇三滩村</w:t>
            </w:r>
          </w:p>
        </w:tc>
        <w:tc>
          <w:tcPr>
            <w:tcW w:w="1144" w:type="dxa"/>
            <w:vAlign w:val="center"/>
          </w:tcPr>
          <w:p w14:paraId="3758EC7D">
            <w:pPr>
              <w:pStyle w:val="22"/>
            </w:pPr>
            <w:r>
              <w:t>10</w:t>
            </w:r>
          </w:p>
        </w:tc>
      </w:tr>
      <w:tr w14:paraId="4CEF2D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02" w:type="dxa"/>
            <w:vMerge w:val="continue"/>
            <w:tcBorders>
              <w:top w:val="nil"/>
              <w:bottom w:val="nil"/>
            </w:tcBorders>
            <w:vAlign w:val="center"/>
          </w:tcPr>
          <w:p w14:paraId="75DCB9BF">
            <w:pPr>
              <w:pStyle w:val="22"/>
            </w:pPr>
          </w:p>
        </w:tc>
        <w:tc>
          <w:tcPr>
            <w:tcW w:w="3428" w:type="dxa"/>
            <w:vAlign w:val="center"/>
          </w:tcPr>
          <w:p w14:paraId="6DD3CC01">
            <w:pPr>
              <w:pStyle w:val="22"/>
            </w:pPr>
            <w:r>
              <w:t>新竹镇水井坡村至次滩大桥段</w:t>
            </w:r>
          </w:p>
        </w:tc>
        <w:tc>
          <w:tcPr>
            <w:tcW w:w="3498" w:type="dxa"/>
            <w:vAlign w:val="center"/>
          </w:tcPr>
          <w:p w14:paraId="0CD2CFD0">
            <w:pPr>
              <w:pStyle w:val="22"/>
            </w:pPr>
            <w:r>
              <w:t>水井坡村</w:t>
            </w:r>
          </w:p>
        </w:tc>
        <w:tc>
          <w:tcPr>
            <w:tcW w:w="1144" w:type="dxa"/>
            <w:vAlign w:val="center"/>
          </w:tcPr>
          <w:p w14:paraId="446B7266">
            <w:pPr>
              <w:pStyle w:val="22"/>
            </w:pPr>
            <w:r>
              <w:t>10</w:t>
            </w:r>
          </w:p>
        </w:tc>
      </w:tr>
      <w:tr w14:paraId="359A87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102" w:type="dxa"/>
            <w:vMerge w:val="continue"/>
            <w:tcBorders>
              <w:top w:val="nil"/>
              <w:bottom w:val="nil"/>
            </w:tcBorders>
            <w:vAlign w:val="center"/>
          </w:tcPr>
          <w:p w14:paraId="317FBA01">
            <w:pPr>
              <w:pStyle w:val="22"/>
            </w:pPr>
          </w:p>
        </w:tc>
        <w:tc>
          <w:tcPr>
            <w:tcW w:w="3428" w:type="dxa"/>
            <w:vAlign w:val="center"/>
          </w:tcPr>
          <w:p w14:paraId="7B976EC4">
            <w:pPr>
              <w:pStyle w:val="22"/>
              <w:spacing w:line="220" w:lineRule="exact"/>
            </w:pPr>
            <w:r>
              <w:t>富文镇新联村段、石门水电站段、</w:t>
            </w:r>
          </w:p>
          <w:p w14:paraId="127CD533">
            <w:pPr>
              <w:pStyle w:val="22"/>
              <w:spacing w:line="220" w:lineRule="exact"/>
            </w:pPr>
            <w:r>
              <w:t>木水村段</w:t>
            </w:r>
          </w:p>
        </w:tc>
        <w:tc>
          <w:tcPr>
            <w:tcW w:w="3498" w:type="dxa"/>
            <w:vAlign w:val="center"/>
          </w:tcPr>
          <w:p w14:paraId="50735E17">
            <w:pPr>
              <w:pStyle w:val="22"/>
              <w:spacing w:line="220" w:lineRule="exact"/>
            </w:pPr>
            <w:r>
              <w:t>富文镇新联村、石门村，龙门镇先锋</w:t>
            </w:r>
          </w:p>
          <w:p w14:paraId="4B5B4D84">
            <w:pPr>
              <w:pStyle w:val="22"/>
              <w:spacing w:line="220" w:lineRule="exact"/>
            </w:pPr>
            <w:r>
              <w:t>村</w:t>
            </w:r>
          </w:p>
        </w:tc>
        <w:tc>
          <w:tcPr>
            <w:tcW w:w="1144" w:type="dxa"/>
            <w:vAlign w:val="center"/>
          </w:tcPr>
          <w:p w14:paraId="741F21FE">
            <w:pPr>
              <w:pStyle w:val="22"/>
            </w:pPr>
            <w:r>
              <w:t>10</w:t>
            </w:r>
          </w:p>
        </w:tc>
      </w:tr>
      <w:tr w14:paraId="605830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02" w:type="dxa"/>
            <w:vMerge w:val="continue"/>
            <w:tcBorders>
              <w:top w:val="nil"/>
              <w:bottom w:val="nil"/>
            </w:tcBorders>
            <w:vAlign w:val="center"/>
          </w:tcPr>
          <w:p w14:paraId="0A965A41">
            <w:pPr>
              <w:pStyle w:val="22"/>
            </w:pPr>
          </w:p>
        </w:tc>
        <w:tc>
          <w:tcPr>
            <w:tcW w:w="3428" w:type="dxa"/>
            <w:vAlign w:val="center"/>
          </w:tcPr>
          <w:p w14:paraId="205E6F81">
            <w:pPr>
              <w:pStyle w:val="22"/>
            </w:pPr>
            <w:r>
              <w:t>雷鸣镇溪头村段</w:t>
            </w:r>
          </w:p>
        </w:tc>
        <w:tc>
          <w:tcPr>
            <w:tcW w:w="3498" w:type="dxa"/>
            <w:vAlign w:val="center"/>
          </w:tcPr>
          <w:p w14:paraId="127D7C94">
            <w:pPr>
              <w:pStyle w:val="22"/>
            </w:pPr>
            <w:r>
              <w:t>雷鸣镇昌源村</w:t>
            </w:r>
          </w:p>
        </w:tc>
        <w:tc>
          <w:tcPr>
            <w:tcW w:w="1144" w:type="dxa"/>
            <w:vAlign w:val="center"/>
          </w:tcPr>
          <w:p w14:paraId="03059469">
            <w:pPr>
              <w:pStyle w:val="22"/>
            </w:pPr>
            <w:r>
              <w:t>10</w:t>
            </w:r>
          </w:p>
        </w:tc>
      </w:tr>
      <w:tr w14:paraId="427143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02" w:type="dxa"/>
            <w:vMerge w:val="continue"/>
            <w:tcBorders>
              <w:top w:val="nil"/>
              <w:bottom w:val="nil"/>
            </w:tcBorders>
            <w:vAlign w:val="center"/>
          </w:tcPr>
          <w:p w14:paraId="43122514">
            <w:pPr>
              <w:pStyle w:val="22"/>
            </w:pPr>
          </w:p>
        </w:tc>
        <w:tc>
          <w:tcPr>
            <w:tcW w:w="3428" w:type="dxa"/>
            <w:vAlign w:val="center"/>
          </w:tcPr>
          <w:p w14:paraId="322C9805">
            <w:pPr>
              <w:pStyle w:val="22"/>
            </w:pPr>
            <w:r>
              <w:t>龙河镇西坡村至高坡村段</w:t>
            </w:r>
          </w:p>
        </w:tc>
        <w:tc>
          <w:tcPr>
            <w:tcW w:w="3498" w:type="dxa"/>
            <w:vAlign w:val="center"/>
          </w:tcPr>
          <w:p w14:paraId="77C0DAF2">
            <w:pPr>
              <w:pStyle w:val="22"/>
            </w:pPr>
            <w:r>
              <w:t>龙河镇西坡村</w:t>
            </w:r>
          </w:p>
        </w:tc>
        <w:tc>
          <w:tcPr>
            <w:tcW w:w="1144" w:type="dxa"/>
            <w:vAlign w:val="center"/>
          </w:tcPr>
          <w:p w14:paraId="271A0BAE">
            <w:pPr>
              <w:pStyle w:val="22"/>
            </w:pPr>
            <w:r>
              <w:t>10</w:t>
            </w:r>
          </w:p>
        </w:tc>
      </w:tr>
      <w:tr w14:paraId="086489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102" w:type="dxa"/>
            <w:vMerge w:val="continue"/>
            <w:tcBorders>
              <w:top w:val="nil"/>
            </w:tcBorders>
            <w:vAlign w:val="center"/>
          </w:tcPr>
          <w:p w14:paraId="3F262755">
            <w:pPr>
              <w:pStyle w:val="22"/>
            </w:pPr>
          </w:p>
        </w:tc>
        <w:tc>
          <w:tcPr>
            <w:tcW w:w="3428" w:type="dxa"/>
            <w:vAlign w:val="center"/>
          </w:tcPr>
          <w:p w14:paraId="0F692FF1">
            <w:pPr>
              <w:pStyle w:val="22"/>
            </w:pPr>
            <w:r>
              <w:t>一般防护段</w:t>
            </w:r>
          </w:p>
        </w:tc>
        <w:tc>
          <w:tcPr>
            <w:tcW w:w="3498" w:type="dxa"/>
            <w:vAlign w:val="center"/>
          </w:tcPr>
          <w:p w14:paraId="3701DA66">
            <w:pPr>
              <w:pStyle w:val="22"/>
            </w:pPr>
            <w:r>
              <w:t>/</w:t>
            </w:r>
          </w:p>
        </w:tc>
        <w:tc>
          <w:tcPr>
            <w:tcW w:w="1144" w:type="dxa"/>
            <w:vAlign w:val="center"/>
          </w:tcPr>
          <w:p w14:paraId="57A0F0ED">
            <w:pPr>
              <w:pStyle w:val="22"/>
            </w:pPr>
            <w:r>
              <w:t>5～10</w:t>
            </w:r>
          </w:p>
        </w:tc>
      </w:tr>
      <w:tr w14:paraId="41CBAC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02" w:type="dxa"/>
            <w:vMerge w:val="restart"/>
            <w:tcBorders>
              <w:bottom w:val="nil"/>
            </w:tcBorders>
            <w:vAlign w:val="center"/>
          </w:tcPr>
          <w:p w14:paraId="440A3475">
            <w:pPr>
              <w:pStyle w:val="22"/>
            </w:pPr>
            <w:r>
              <w:t>巡崖河</w:t>
            </w:r>
          </w:p>
        </w:tc>
        <w:tc>
          <w:tcPr>
            <w:tcW w:w="3428" w:type="dxa"/>
            <w:vAlign w:val="center"/>
          </w:tcPr>
          <w:p w14:paraId="5944FF44">
            <w:pPr>
              <w:pStyle w:val="22"/>
            </w:pPr>
            <w:r>
              <w:t>定城镇洁秀村至巡崖村段</w:t>
            </w:r>
          </w:p>
        </w:tc>
        <w:tc>
          <w:tcPr>
            <w:tcW w:w="3498" w:type="dxa"/>
            <w:vAlign w:val="center"/>
          </w:tcPr>
          <w:p w14:paraId="57A0CE0A">
            <w:pPr>
              <w:pStyle w:val="22"/>
            </w:pPr>
            <w:r>
              <w:t>定城镇巡崖村、洁秀村</w:t>
            </w:r>
          </w:p>
        </w:tc>
        <w:tc>
          <w:tcPr>
            <w:tcW w:w="1144" w:type="dxa"/>
            <w:vAlign w:val="center"/>
          </w:tcPr>
          <w:p w14:paraId="3AE37228">
            <w:pPr>
              <w:pStyle w:val="22"/>
            </w:pPr>
            <w:r>
              <w:t>20</w:t>
            </w:r>
          </w:p>
        </w:tc>
      </w:tr>
      <w:tr w14:paraId="6F1DEE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02" w:type="dxa"/>
            <w:vMerge w:val="continue"/>
            <w:tcBorders>
              <w:top w:val="nil"/>
              <w:bottom w:val="nil"/>
            </w:tcBorders>
            <w:vAlign w:val="center"/>
          </w:tcPr>
          <w:p w14:paraId="023AA005">
            <w:pPr>
              <w:pStyle w:val="22"/>
            </w:pPr>
          </w:p>
        </w:tc>
        <w:tc>
          <w:tcPr>
            <w:tcW w:w="3428" w:type="dxa"/>
            <w:vAlign w:val="center"/>
          </w:tcPr>
          <w:p w14:paraId="1A2F7C05">
            <w:pPr>
              <w:pStyle w:val="22"/>
            </w:pPr>
            <w:r>
              <w:t>雷鸣镇茶树坡村段</w:t>
            </w:r>
          </w:p>
        </w:tc>
        <w:tc>
          <w:tcPr>
            <w:tcW w:w="3498" w:type="dxa"/>
            <w:vAlign w:val="center"/>
          </w:tcPr>
          <w:p w14:paraId="7645472A">
            <w:pPr>
              <w:pStyle w:val="22"/>
            </w:pPr>
            <w:r>
              <w:t>雷鸣镇坡村</w:t>
            </w:r>
          </w:p>
        </w:tc>
        <w:tc>
          <w:tcPr>
            <w:tcW w:w="1144" w:type="dxa"/>
            <w:vAlign w:val="center"/>
          </w:tcPr>
          <w:p w14:paraId="7F42C26A">
            <w:pPr>
              <w:pStyle w:val="22"/>
            </w:pPr>
            <w:r>
              <w:t>10</w:t>
            </w:r>
          </w:p>
        </w:tc>
      </w:tr>
      <w:tr w14:paraId="0A8B94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02" w:type="dxa"/>
            <w:vMerge w:val="continue"/>
            <w:tcBorders>
              <w:top w:val="nil"/>
              <w:bottom w:val="nil"/>
            </w:tcBorders>
            <w:vAlign w:val="center"/>
          </w:tcPr>
          <w:p w14:paraId="71B9DA8F">
            <w:pPr>
              <w:pStyle w:val="22"/>
            </w:pPr>
          </w:p>
        </w:tc>
        <w:tc>
          <w:tcPr>
            <w:tcW w:w="3428" w:type="dxa"/>
            <w:vAlign w:val="center"/>
          </w:tcPr>
          <w:p w14:paraId="6C850676">
            <w:pPr>
              <w:pStyle w:val="22"/>
            </w:pPr>
            <w:r>
              <w:t>龙湖镇下村至居丁村段</w:t>
            </w:r>
          </w:p>
        </w:tc>
        <w:tc>
          <w:tcPr>
            <w:tcW w:w="3498" w:type="dxa"/>
            <w:vAlign w:val="center"/>
          </w:tcPr>
          <w:p w14:paraId="2B96E511">
            <w:pPr>
              <w:pStyle w:val="22"/>
            </w:pPr>
            <w:r>
              <w:t>龙湖镇居丁村、正统村</w:t>
            </w:r>
          </w:p>
        </w:tc>
        <w:tc>
          <w:tcPr>
            <w:tcW w:w="1144" w:type="dxa"/>
            <w:vAlign w:val="center"/>
          </w:tcPr>
          <w:p w14:paraId="24CD09E8">
            <w:pPr>
              <w:pStyle w:val="22"/>
            </w:pPr>
            <w:r>
              <w:t>10</w:t>
            </w:r>
          </w:p>
        </w:tc>
      </w:tr>
      <w:tr w14:paraId="1A8480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02" w:type="dxa"/>
            <w:vMerge w:val="continue"/>
            <w:tcBorders>
              <w:top w:val="nil"/>
            </w:tcBorders>
            <w:vAlign w:val="center"/>
          </w:tcPr>
          <w:p w14:paraId="74C877A1">
            <w:pPr>
              <w:pStyle w:val="22"/>
            </w:pPr>
          </w:p>
        </w:tc>
        <w:tc>
          <w:tcPr>
            <w:tcW w:w="3428" w:type="dxa"/>
            <w:vAlign w:val="center"/>
          </w:tcPr>
          <w:p w14:paraId="2942E948">
            <w:pPr>
              <w:pStyle w:val="22"/>
            </w:pPr>
            <w:r>
              <w:t>一般防护段</w:t>
            </w:r>
          </w:p>
        </w:tc>
        <w:tc>
          <w:tcPr>
            <w:tcW w:w="3498" w:type="dxa"/>
            <w:vAlign w:val="center"/>
          </w:tcPr>
          <w:p w14:paraId="50D0D9F6">
            <w:pPr>
              <w:pStyle w:val="22"/>
            </w:pPr>
            <w:r>
              <w:t>/</w:t>
            </w:r>
          </w:p>
        </w:tc>
        <w:tc>
          <w:tcPr>
            <w:tcW w:w="1144" w:type="dxa"/>
            <w:vAlign w:val="center"/>
          </w:tcPr>
          <w:p w14:paraId="080BDD7C">
            <w:pPr>
              <w:pStyle w:val="22"/>
            </w:pPr>
            <w:r>
              <w:t>5～10</w:t>
            </w:r>
          </w:p>
        </w:tc>
      </w:tr>
      <w:tr w14:paraId="38BF47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102" w:type="dxa"/>
            <w:vMerge w:val="restart"/>
            <w:tcBorders>
              <w:bottom w:val="nil"/>
            </w:tcBorders>
            <w:vAlign w:val="center"/>
          </w:tcPr>
          <w:p w14:paraId="571E08C7">
            <w:pPr>
              <w:pStyle w:val="22"/>
            </w:pPr>
            <w:r>
              <w:t>温村水</w:t>
            </w:r>
          </w:p>
          <w:p w14:paraId="504C0213">
            <w:pPr>
              <w:pStyle w:val="22"/>
            </w:pPr>
            <w:r>
              <w:t>（潭榄溪）</w:t>
            </w:r>
          </w:p>
        </w:tc>
        <w:tc>
          <w:tcPr>
            <w:tcW w:w="3428" w:type="dxa"/>
            <w:vAlign w:val="center"/>
          </w:tcPr>
          <w:p w14:paraId="1EF03F58">
            <w:pPr>
              <w:pStyle w:val="22"/>
            </w:pPr>
            <w:r>
              <w:t>定城镇温珠桥至河口段</w:t>
            </w:r>
          </w:p>
        </w:tc>
        <w:tc>
          <w:tcPr>
            <w:tcW w:w="3498" w:type="dxa"/>
            <w:vAlign w:val="center"/>
          </w:tcPr>
          <w:p w14:paraId="281EE86D">
            <w:pPr>
              <w:pStyle w:val="22"/>
            </w:pPr>
            <w:r>
              <w:t>定安县城区</w:t>
            </w:r>
          </w:p>
        </w:tc>
        <w:tc>
          <w:tcPr>
            <w:tcW w:w="1144" w:type="dxa"/>
            <w:vAlign w:val="center"/>
          </w:tcPr>
          <w:p w14:paraId="1A07471B">
            <w:pPr>
              <w:pStyle w:val="22"/>
            </w:pPr>
            <w:r>
              <w:t>20</w:t>
            </w:r>
          </w:p>
        </w:tc>
      </w:tr>
      <w:tr w14:paraId="52C58F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1102" w:type="dxa"/>
            <w:vMerge w:val="continue"/>
            <w:tcBorders>
              <w:top w:val="nil"/>
              <w:bottom w:val="nil"/>
            </w:tcBorders>
            <w:vAlign w:val="center"/>
          </w:tcPr>
          <w:p w14:paraId="3D8FDAB3">
            <w:pPr>
              <w:pStyle w:val="22"/>
            </w:pPr>
          </w:p>
        </w:tc>
        <w:tc>
          <w:tcPr>
            <w:tcW w:w="3428" w:type="dxa"/>
            <w:vAlign w:val="center"/>
          </w:tcPr>
          <w:p w14:paraId="421C75C3">
            <w:pPr>
              <w:pStyle w:val="22"/>
            </w:pPr>
          </w:p>
          <w:p w14:paraId="6749C311">
            <w:pPr>
              <w:pStyle w:val="22"/>
            </w:pPr>
            <w:r>
              <w:t>定城镇田洋村至雷鸣镇雷鸣村段</w:t>
            </w:r>
          </w:p>
        </w:tc>
        <w:tc>
          <w:tcPr>
            <w:tcW w:w="3498" w:type="dxa"/>
            <w:vAlign w:val="center"/>
          </w:tcPr>
          <w:p w14:paraId="6AC3EBFF">
            <w:pPr>
              <w:pStyle w:val="22"/>
              <w:spacing w:line="220" w:lineRule="exact"/>
            </w:pPr>
            <w:r>
              <w:t>定城镇田洋村、春内村、桐卷村、水</w:t>
            </w:r>
          </w:p>
          <w:p w14:paraId="6658B80D">
            <w:pPr>
              <w:pStyle w:val="22"/>
              <w:spacing w:line="220" w:lineRule="exact"/>
            </w:pPr>
            <w:r>
              <w:t>冲坡村，金鸡岭居，雷鸣镇雷鸣村、</w:t>
            </w:r>
          </w:p>
          <w:p w14:paraId="4A3BF162">
            <w:pPr>
              <w:pStyle w:val="22"/>
              <w:spacing w:line="220" w:lineRule="exact"/>
            </w:pPr>
            <w:r>
              <w:t>南九村、南安村</w:t>
            </w:r>
          </w:p>
        </w:tc>
        <w:tc>
          <w:tcPr>
            <w:tcW w:w="1144" w:type="dxa"/>
            <w:vAlign w:val="center"/>
          </w:tcPr>
          <w:p w14:paraId="53470EBF">
            <w:pPr>
              <w:pStyle w:val="22"/>
            </w:pPr>
          </w:p>
          <w:p w14:paraId="3DB5DFE2">
            <w:pPr>
              <w:pStyle w:val="22"/>
            </w:pPr>
            <w:r>
              <w:t>10</w:t>
            </w:r>
          </w:p>
        </w:tc>
      </w:tr>
      <w:tr w14:paraId="1321BC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02" w:type="dxa"/>
            <w:vMerge w:val="continue"/>
            <w:tcBorders>
              <w:top w:val="nil"/>
            </w:tcBorders>
            <w:vAlign w:val="center"/>
          </w:tcPr>
          <w:p w14:paraId="7A3BB026">
            <w:pPr>
              <w:pStyle w:val="22"/>
            </w:pPr>
          </w:p>
        </w:tc>
        <w:tc>
          <w:tcPr>
            <w:tcW w:w="3428" w:type="dxa"/>
            <w:vAlign w:val="center"/>
          </w:tcPr>
          <w:p w14:paraId="0AD73FC0">
            <w:pPr>
              <w:pStyle w:val="22"/>
            </w:pPr>
            <w:r>
              <w:t>一般防护段</w:t>
            </w:r>
          </w:p>
        </w:tc>
        <w:tc>
          <w:tcPr>
            <w:tcW w:w="3498" w:type="dxa"/>
            <w:vAlign w:val="center"/>
          </w:tcPr>
          <w:p w14:paraId="5F522465">
            <w:pPr>
              <w:pStyle w:val="22"/>
            </w:pPr>
            <w:r>
              <w:t>/</w:t>
            </w:r>
          </w:p>
        </w:tc>
        <w:tc>
          <w:tcPr>
            <w:tcW w:w="1144" w:type="dxa"/>
            <w:vAlign w:val="center"/>
          </w:tcPr>
          <w:p w14:paraId="1D895C89">
            <w:pPr>
              <w:pStyle w:val="22"/>
            </w:pPr>
            <w:r>
              <w:t>5～10</w:t>
            </w:r>
          </w:p>
        </w:tc>
      </w:tr>
      <w:tr w14:paraId="6C5A3B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02" w:type="dxa"/>
            <w:vMerge w:val="restart"/>
            <w:tcBorders>
              <w:bottom w:val="nil"/>
            </w:tcBorders>
            <w:vAlign w:val="center"/>
          </w:tcPr>
          <w:p w14:paraId="4E6D7FF7">
            <w:pPr>
              <w:pStyle w:val="22"/>
            </w:pPr>
            <w:r>
              <w:t>白沙溪</w:t>
            </w:r>
          </w:p>
        </w:tc>
        <w:tc>
          <w:tcPr>
            <w:tcW w:w="3428" w:type="dxa"/>
            <w:vAlign w:val="center"/>
          </w:tcPr>
          <w:p w14:paraId="53E848FF">
            <w:pPr>
              <w:pStyle w:val="22"/>
            </w:pPr>
            <w:r>
              <w:t>定城镇兴安公园至河口段</w:t>
            </w:r>
          </w:p>
        </w:tc>
        <w:tc>
          <w:tcPr>
            <w:tcW w:w="3498" w:type="dxa"/>
            <w:vAlign w:val="center"/>
          </w:tcPr>
          <w:p w14:paraId="13DED561">
            <w:pPr>
              <w:pStyle w:val="22"/>
            </w:pPr>
            <w:r>
              <w:t>定安县塔岭新区</w:t>
            </w:r>
          </w:p>
        </w:tc>
        <w:tc>
          <w:tcPr>
            <w:tcW w:w="1144" w:type="dxa"/>
            <w:vAlign w:val="center"/>
          </w:tcPr>
          <w:p w14:paraId="2597B3B9">
            <w:pPr>
              <w:pStyle w:val="22"/>
            </w:pPr>
            <w:r>
              <w:t>20</w:t>
            </w:r>
          </w:p>
        </w:tc>
      </w:tr>
      <w:tr w14:paraId="66CC37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102" w:type="dxa"/>
            <w:vMerge w:val="continue"/>
            <w:tcBorders>
              <w:top w:val="nil"/>
            </w:tcBorders>
            <w:vAlign w:val="center"/>
          </w:tcPr>
          <w:p w14:paraId="18EAC115">
            <w:pPr>
              <w:pStyle w:val="22"/>
            </w:pPr>
          </w:p>
        </w:tc>
        <w:tc>
          <w:tcPr>
            <w:tcW w:w="3428" w:type="dxa"/>
            <w:vAlign w:val="center"/>
          </w:tcPr>
          <w:p w14:paraId="0FAC86CF">
            <w:pPr>
              <w:pStyle w:val="22"/>
            </w:pPr>
            <w:r>
              <w:t>一般防护段</w:t>
            </w:r>
          </w:p>
        </w:tc>
        <w:tc>
          <w:tcPr>
            <w:tcW w:w="3498" w:type="dxa"/>
            <w:vAlign w:val="center"/>
          </w:tcPr>
          <w:p w14:paraId="42020256">
            <w:pPr>
              <w:pStyle w:val="22"/>
            </w:pPr>
            <w:r>
              <w:t>/</w:t>
            </w:r>
          </w:p>
        </w:tc>
        <w:tc>
          <w:tcPr>
            <w:tcW w:w="1144" w:type="dxa"/>
            <w:vAlign w:val="center"/>
          </w:tcPr>
          <w:p w14:paraId="4044A857">
            <w:pPr>
              <w:pStyle w:val="22"/>
            </w:pPr>
            <w:r>
              <w:t>10</w:t>
            </w:r>
          </w:p>
        </w:tc>
      </w:tr>
      <w:tr w14:paraId="4D6CDD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02" w:type="dxa"/>
            <w:vMerge w:val="restart"/>
            <w:tcBorders>
              <w:bottom w:val="nil"/>
            </w:tcBorders>
            <w:vAlign w:val="center"/>
          </w:tcPr>
          <w:p w14:paraId="03C71733">
            <w:pPr>
              <w:pStyle w:val="22"/>
            </w:pPr>
            <w:r>
              <w:t>沟门村水</w:t>
            </w:r>
          </w:p>
        </w:tc>
        <w:tc>
          <w:tcPr>
            <w:tcW w:w="3428" w:type="dxa"/>
            <w:vAlign w:val="center"/>
          </w:tcPr>
          <w:p w14:paraId="0F01B9F8">
            <w:pPr>
              <w:pStyle w:val="22"/>
            </w:pPr>
            <w:r>
              <w:t>中瑞居段</w:t>
            </w:r>
          </w:p>
        </w:tc>
        <w:tc>
          <w:tcPr>
            <w:tcW w:w="3498" w:type="dxa"/>
            <w:vAlign w:val="center"/>
          </w:tcPr>
          <w:p w14:paraId="29F04838">
            <w:pPr>
              <w:pStyle w:val="22"/>
            </w:pPr>
            <w:r>
              <w:t>中瑞居</w:t>
            </w:r>
          </w:p>
        </w:tc>
        <w:tc>
          <w:tcPr>
            <w:tcW w:w="1144" w:type="dxa"/>
            <w:vAlign w:val="center"/>
          </w:tcPr>
          <w:p w14:paraId="1980E69F">
            <w:pPr>
              <w:pStyle w:val="22"/>
            </w:pPr>
            <w:r>
              <w:t>10</w:t>
            </w:r>
          </w:p>
        </w:tc>
      </w:tr>
      <w:tr w14:paraId="0746D2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02" w:type="dxa"/>
            <w:vMerge w:val="continue"/>
            <w:tcBorders>
              <w:top w:val="nil"/>
            </w:tcBorders>
            <w:vAlign w:val="center"/>
          </w:tcPr>
          <w:p w14:paraId="39484F1B">
            <w:pPr>
              <w:pStyle w:val="22"/>
            </w:pPr>
          </w:p>
        </w:tc>
        <w:tc>
          <w:tcPr>
            <w:tcW w:w="3428" w:type="dxa"/>
            <w:vAlign w:val="center"/>
          </w:tcPr>
          <w:p w14:paraId="098454FF">
            <w:pPr>
              <w:pStyle w:val="22"/>
            </w:pPr>
            <w:r>
              <w:t>一般防护段</w:t>
            </w:r>
          </w:p>
        </w:tc>
        <w:tc>
          <w:tcPr>
            <w:tcW w:w="3498" w:type="dxa"/>
            <w:vAlign w:val="center"/>
          </w:tcPr>
          <w:p w14:paraId="5394C777">
            <w:pPr>
              <w:pStyle w:val="22"/>
            </w:pPr>
            <w:r>
              <w:t>/</w:t>
            </w:r>
          </w:p>
        </w:tc>
        <w:tc>
          <w:tcPr>
            <w:tcW w:w="1144" w:type="dxa"/>
            <w:vAlign w:val="center"/>
          </w:tcPr>
          <w:p w14:paraId="7D281A9B">
            <w:pPr>
              <w:pStyle w:val="22"/>
            </w:pPr>
            <w:r>
              <w:t>5～10</w:t>
            </w:r>
          </w:p>
        </w:tc>
      </w:tr>
      <w:tr w14:paraId="44DB1F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102" w:type="dxa"/>
            <w:vAlign w:val="center"/>
          </w:tcPr>
          <w:p w14:paraId="2F5F8006">
            <w:pPr>
              <w:pStyle w:val="22"/>
            </w:pPr>
            <w:r>
              <w:t>文曲河</w:t>
            </w:r>
          </w:p>
        </w:tc>
        <w:tc>
          <w:tcPr>
            <w:tcW w:w="3428" w:type="dxa"/>
            <w:vAlign w:val="center"/>
          </w:tcPr>
          <w:p w14:paraId="3E001B7F">
            <w:pPr>
              <w:pStyle w:val="22"/>
            </w:pPr>
            <w:r>
              <w:t>岭口镇拦河坝至江石村段</w:t>
            </w:r>
          </w:p>
        </w:tc>
        <w:tc>
          <w:tcPr>
            <w:tcW w:w="3498" w:type="dxa"/>
            <w:vAlign w:val="center"/>
          </w:tcPr>
          <w:p w14:paraId="7E1AEA2A">
            <w:pPr>
              <w:pStyle w:val="22"/>
            </w:pPr>
            <w:r>
              <w:t>岭口镇封浩村、群山村</w:t>
            </w:r>
          </w:p>
        </w:tc>
        <w:tc>
          <w:tcPr>
            <w:tcW w:w="1144" w:type="dxa"/>
            <w:vAlign w:val="center"/>
          </w:tcPr>
          <w:p w14:paraId="090629CE">
            <w:pPr>
              <w:pStyle w:val="22"/>
            </w:pPr>
            <w:r>
              <w:t>10</w:t>
            </w:r>
          </w:p>
        </w:tc>
      </w:tr>
      <w:tr w14:paraId="54B494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02" w:type="dxa"/>
            <w:vAlign w:val="center"/>
          </w:tcPr>
          <w:p w14:paraId="7629F1F0">
            <w:pPr>
              <w:pStyle w:val="22"/>
            </w:pPr>
            <w:r>
              <w:t>永丰水</w:t>
            </w:r>
          </w:p>
        </w:tc>
        <w:tc>
          <w:tcPr>
            <w:tcW w:w="3428" w:type="dxa"/>
            <w:vAlign w:val="center"/>
          </w:tcPr>
          <w:p w14:paraId="5414E8DE">
            <w:pPr>
              <w:pStyle w:val="22"/>
            </w:pPr>
            <w:r>
              <w:t>龙湖镇永丰村段</w:t>
            </w:r>
          </w:p>
        </w:tc>
        <w:tc>
          <w:tcPr>
            <w:tcW w:w="3498" w:type="dxa"/>
            <w:vAlign w:val="center"/>
          </w:tcPr>
          <w:p w14:paraId="436B5251">
            <w:pPr>
              <w:pStyle w:val="22"/>
            </w:pPr>
            <w:r>
              <w:t>龙湖镇永丰村</w:t>
            </w:r>
          </w:p>
        </w:tc>
        <w:tc>
          <w:tcPr>
            <w:tcW w:w="1144" w:type="dxa"/>
            <w:vAlign w:val="center"/>
          </w:tcPr>
          <w:p w14:paraId="2FC53C52">
            <w:pPr>
              <w:pStyle w:val="22"/>
            </w:pPr>
            <w:r>
              <w:t>10</w:t>
            </w:r>
          </w:p>
        </w:tc>
      </w:tr>
      <w:tr w14:paraId="3114E5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02" w:type="dxa"/>
            <w:vAlign w:val="center"/>
          </w:tcPr>
          <w:p w14:paraId="5D787184">
            <w:pPr>
              <w:pStyle w:val="22"/>
            </w:pPr>
            <w:r>
              <w:t>卜南河</w:t>
            </w:r>
          </w:p>
        </w:tc>
        <w:tc>
          <w:tcPr>
            <w:tcW w:w="3428" w:type="dxa"/>
            <w:vAlign w:val="center"/>
          </w:tcPr>
          <w:p w14:paraId="60D65BB7">
            <w:pPr>
              <w:pStyle w:val="22"/>
            </w:pPr>
            <w:r>
              <w:t>新竹镇龙坤村至卜优村段</w:t>
            </w:r>
          </w:p>
        </w:tc>
        <w:tc>
          <w:tcPr>
            <w:tcW w:w="3498" w:type="dxa"/>
            <w:vAlign w:val="center"/>
          </w:tcPr>
          <w:p w14:paraId="42DA3FB4">
            <w:pPr>
              <w:pStyle w:val="22"/>
            </w:pPr>
            <w:r>
              <w:t>新竹镇卜优村</w:t>
            </w:r>
          </w:p>
        </w:tc>
        <w:tc>
          <w:tcPr>
            <w:tcW w:w="1144" w:type="dxa"/>
            <w:vAlign w:val="center"/>
          </w:tcPr>
          <w:p w14:paraId="3B2F8ABD">
            <w:pPr>
              <w:pStyle w:val="22"/>
            </w:pPr>
            <w:r>
              <w:t>10</w:t>
            </w:r>
          </w:p>
        </w:tc>
      </w:tr>
      <w:tr w14:paraId="52FA67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102" w:type="dxa"/>
            <w:vAlign w:val="center"/>
          </w:tcPr>
          <w:p w14:paraId="7183D9B9">
            <w:pPr>
              <w:pStyle w:val="22"/>
            </w:pPr>
            <w:r>
              <w:t>岭后河</w:t>
            </w:r>
          </w:p>
        </w:tc>
        <w:tc>
          <w:tcPr>
            <w:tcW w:w="3428" w:type="dxa"/>
            <w:vAlign w:val="center"/>
          </w:tcPr>
          <w:p w14:paraId="27122653">
            <w:pPr>
              <w:pStyle w:val="22"/>
            </w:pPr>
            <w:r>
              <w:t>新竹镇新竹工业园段</w:t>
            </w:r>
          </w:p>
        </w:tc>
        <w:tc>
          <w:tcPr>
            <w:tcW w:w="3498" w:type="dxa"/>
            <w:vAlign w:val="center"/>
          </w:tcPr>
          <w:p w14:paraId="3061267B">
            <w:pPr>
              <w:pStyle w:val="22"/>
            </w:pPr>
            <w:r>
              <w:t>新竹镇新竹工业园</w:t>
            </w:r>
          </w:p>
        </w:tc>
        <w:tc>
          <w:tcPr>
            <w:tcW w:w="1144" w:type="dxa"/>
            <w:vAlign w:val="center"/>
          </w:tcPr>
          <w:p w14:paraId="631FDE2B">
            <w:pPr>
              <w:pStyle w:val="22"/>
            </w:pPr>
            <w:r>
              <w:t>10</w:t>
            </w:r>
          </w:p>
        </w:tc>
      </w:tr>
      <w:tr w14:paraId="51B15C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4530" w:type="dxa"/>
            <w:gridSpan w:val="2"/>
            <w:vAlign w:val="center"/>
          </w:tcPr>
          <w:p w14:paraId="221235F7">
            <w:pPr>
              <w:pStyle w:val="22"/>
            </w:pPr>
            <w:r>
              <w:t>同仁溪、加浪河、塔洋河、白石溪、洋坡溪</w:t>
            </w:r>
          </w:p>
        </w:tc>
        <w:tc>
          <w:tcPr>
            <w:tcW w:w="3498" w:type="dxa"/>
            <w:vAlign w:val="center"/>
          </w:tcPr>
          <w:p w14:paraId="0402D637">
            <w:pPr>
              <w:pStyle w:val="22"/>
            </w:pPr>
            <w:r>
              <w:t>龙门镇红丰村、枫坡农场、黄竹镇黄竹村、白塘村，龙河镇南勋村</w:t>
            </w:r>
          </w:p>
        </w:tc>
        <w:tc>
          <w:tcPr>
            <w:tcW w:w="1144" w:type="dxa"/>
            <w:vAlign w:val="center"/>
          </w:tcPr>
          <w:p w14:paraId="5BE08936">
            <w:pPr>
              <w:pStyle w:val="22"/>
            </w:pPr>
            <w:r>
              <w:t>5～10</w:t>
            </w:r>
          </w:p>
        </w:tc>
      </w:tr>
    </w:tbl>
    <w:p w14:paraId="5EDD1329">
      <w:pPr>
        <w:pStyle w:val="6"/>
      </w:pPr>
      <w:bookmarkStart w:id="29" w:name="bookmark156"/>
      <w:bookmarkEnd w:id="29"/>
      <w:r>
        <w:t>排涝标准</w:t>
      </w:r>
    </w:p>
    <w:p w14:paraId="40459D02">
      <w:pPr>
        <w:pStyle w:val="3"/>
      </w:pPr>
      <w:r>
        <w:t>根据《治涝标准》（SL723-2016）、灌溉与排水工程设计标准（GB50288-2018），并结合涝区实际经济发展情况、作物种植结构，以《海南省南渡江流域防洪规划（2021-2035年）》、《南渡江流域水生态文明建设与综合治理总体方案》（2019.06）等相关规划为依据，拟定定安县城镇、农田等重点易涝区排涝标准。</w:t>
      </w:r>
    </w:p>
    <w:p w14:paraId="7011FB06">
      <w:pPr>
        <w:pStyle w:val="3"/>
      </w:pPr>
      <w:r>
        <w:t>定安县城区排涝标准为20年一遇最大24h设计暴雨24h排除至路面无积水，建制镇10年一遇最大24h设计暴雨24h排除至路面无积水；农排区从涝区经济作物的种植结构及利于排涝工程的布置等方面综合考虑，统一按照旱地确定排涝标准，采用10年一遇最大24h设计暴雨1～2d排至田面无积水或作物耐淹水深。</w:t>
      </w:r>
    </w:p>
    <w:p w14:paraId="191B43F1">
      <w:pPr>
        <w:pStyle w:val="4"/>
        <w:rPr>
          <w:sz w:val="31"/>
          <w:szCs w:val="31"/>
        </w:rPr>
      </w:pPr>
      <w:bookmarkStart w:id="30" w:name="_Toc5130"/>
      <w:r>
        <w:rPr>
          <w:spacing w:val="6"/>
          <w:sz w:val="31"/>
          <w:szCs w:val="31"/>
        </w:rPr>
        <w:t>洪水出路安排与防洪总体格局</w:t>
      </w:r>
      <w:bookmarkEnd w:id="30"/>
    </w:p>
    <w:p w14:paraId="29CE3F08">
      <w:pPr>
        <w:pStyle w:val="6"/>
      </w:pPr>
      <w:r>
        <w:t>洪水出路安排</w:t>
      </w:r>
    </w:p>
    <w:p w14:paraId="299662D7">
      <w:pPr>
        <w:pStyle w:val="3"/>
      </w:pPr>
      <w:r>
        <w:t>南渡江流对照定安县防洪保护区防洪标准要求与现状差距，按照南渡江和万泉河流域防洪规划确定的洪水蓄泄关系和洪量处置安排，发挥骨干控制性枢纽洪水调蓄作用，充分利用行道行蓄洪空间，合理安排主要水系洪水出路，形成通畅的蓄泄时空格局。</w:t>
      </w:r>
    </w:p>
    <w:p w14:paraId="51505BF5">
      <w:pPr>
        <w:pStyle w:val="7"/>
      </w:pPr>
      <w:r>
        <w:t>域片洪水出路安排</w:t>
      </w:r>
    </w:p>
    <w:p w14:paraId="6FA73D74">
      <w:pPr>
        <w:pStyle w:val="3"/>
      </w:pPr>
      <w:r>
        <w:t>南渡江流域坚持“以泄为主，上蓄下泄、堤库结合、工程与非工程措施结合”的防洪方针，以南渡江作为片区洪水最终出路，新吴溪、温村水（潭榄溪）、巡崖河等重点支流为主要行泄洪通道，通过干流上游迈湾水库调蓄，沿途城镇新建、加高加固堤防以及河道整治，河口段清淤疏浚与排涝能力提升等措施，对现状防洪工程体系设防标准内洪水加强工程防守，充分发挥河道泄洪能力，确保南渡江定安站洪峰流量达到8340m</w:t>
      </w:r>
      <w:r>
        <w:rPr>
          <w:vertAlign w:val="superscript"/>
        </w:rPr>
        <w:t>3</w:t>
      </w:r>
      <w:r>
        <w:t>/s时、巡崖河巡崖村断面达到1190m</w:t>
      </w:r>
      <w:r>
        <w:rPr>
          <w:vertAlign w:val="superscript"/>
        </w:rPr>
        <w:t>3</w:t>
      </w:r>
      <w:r>
        <w:t>/s时、新吴溪龙州河特大桥断面洪峰流量达到3501m</w:t>
      </w:r>
      <w:r>
        <w:rPr>
          <w:vertAlign w:val="superscript"/>
        </w:rPr>
        <w:t>3</w:t>
      </w:r>
      <w:r>
        <w:t>/s时，不超过相应堤防设计水位。对超过河道安全泄量的洪水，应按照事先制定的特大洪水应急预案及时组织抗洪抢险和人员转移，必要时合理利用附近的地势低洼区分蓄洪水，保证两岸保护区防洪安全。</w:t>
      </w:r>
    </w:p>
    <w:p w14:paraId="3CFA9358">
      <w:pPr>
        <w:pStyle w:val="7"/>
      </w:pPr>
      <w:r>
        <w:t>万泉河流域片洪水出路安排</w:t>
      </w:r>
    </w:p>
    <w:p w14:paraId="002DA083">
      <w:pPr>
        <w:pStyle w:val="3"/>
      </w:pPr>
      <w:r>
        <w:t>定安县境内万泉河流域水系主要遵循自然的洪水出路，以河道堤防为基础、河道整治相配套，解决重点防护区河道泄流能力与上游来水不相适应的问题。</w:t>
      </w:r>
    </w:p>
    <w:p w14:paraId="2FE476A1">
      <w:pPr>
        <w:pStyle w:val="6"/>
      </w:pPr>
      <w:r>
        <w:t>防洪排涝总体格局</w:t>
      </w:r>
    </w:p>
    <w:p w14:paraId="0E4E5A8E">
      <w:pPr>
        <w:pStyle w:val="3"/>
      </w:pPr>
      <w:r>
        <w:t>定安县地势南高北低，众多河流发源于中部低山丘陵，分别向南、北两侧流经沿途村镇后汇集于万泉河和南渡江。其中，西、北部河流多属于南渡江流域，在境内流程较长、集水面积较大，沿途有防护需求的村庄、耕地和设施较多。县城所在地定城镇位于南渡江沿岸，地势低洼，易受南渡江干流洪水侵袭和干支流洪水遭遇的威胁，需通过开展南渡江干流防洪提升、中小河流治理和山洪灾害防治等完善堤防、护岸建设，构建封闭的城镇、乡村防洪保护圈；东、南部河流多为万泉河支流源头水系，在境内流程较短、集水面积较小，沿途保护对象分布不集中、受洪水危害程度较小，应以加强山洪灾害防治、畅通洪水行泄通道、局部河段固堤护岸为主要防洪治理手段。</w:t>
      </w:r>
    </w:p>
    <w:p w14:paraId="3645D19D">
      <w:pPr>
        <w:pStyle w:val="3"/>
      </w:pPr>
      <w:r>
        <w:t>经过多轮水利基础设施建设，定安县初步建成了河道行洪、堤防束洪、水闸拦挡的防洪工程体系，有效保障了城区及重要村镇的防洪安全。截止2023年底，定安县现已建成堤防总长度31.84km，其中南渡江干流堤防10.84km、其它重点河流两岸堤防21km，在建的文曲河堤防3.2km。定安县</w:t>
      </w:r>
      <w:bookmarkStart w:id="31" w:name="bookmark157"/>
      <w:bookmarkEnd w:id="31"/>
      <w:r>
        <w:t>堤防现状分布和基本情况见附图4和表3.2-1。</w:t>
      </w:r>
    </w:p>
    <w:p w14:paraId="743DFA7B">
      <w:pPr>
        <w:pStyle w:val="23"/>
        <w:spacing w:before="120"/>
      </w:pPr>
      <w:r>
        <w:rPr>
          <w:spacing w:val="-2"/>
        </w:rPr>
        <w:t>定安县堤防建设基本情况表</w:t>
      </w:r>
    </w:p>
    <w:tbl>
      <w:tblPr>
        <w:tblStyle w:val="21"/>
        <w:tblW w:w="928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7"/>
        <w:gridCol w:w="2237"/>
        <w:gridCol w:w="1118"/>
        <w:gridCol w:w="1222"/>
        <w:gridCol w:w="1511"/>
        <w:gridCol w:w="994"/>
        <w:gridCol w:w="1267"/>
      </w:tblGrid>
      <w:tr w14:paraId="2F6A4D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937" w:type="dxa"/>
            <w:vAlign w:val="center"/>
          </w:tcPr>
          <w:p w14:paraId="58042B26">
            <w:pPr>
              <w:pStyle w:val="22"/>
            </w:pPr>
            <w:r>
              <w:t>所在</w:t>
            </w:r>
          </w:p>
          <w:p w14:paraId="01DAB132">
            <w:pPr>
              <w:pStyle w:val="22"/>
            </w:pPr>
            <w:r>
              <w:t>河流</w:t>
            </w:r>
          </w:p>
        </w:tc>
        <w:tc>
          <w:tcPr>
            <w:tcW w:w="2237" w:type="dxa"/>
            <w:vAlign w:val="center"/>
          </w:tcPr>
          <w:p w14:paraId="240EBB34">
            <w:pPr>
              <w:pStyle w:val="22"/>
            </w:pPr>
            <w:r>
              <w:t>堤段名称</w:t>
            </w:r>
          </w:p>
        </w:tc>
        <w:tc>
          <w:tcPr>
            <w:tcW w:w="1118" w:type="dxa"/>
            <w:vAlign w:val="center"/>
          </w:tcPr>
          <w:p w14:paraId="0DA773A2">
            <w:pPr>
              <w:pStyle w:val="22"/>
            </w:pPr>
            <w:r>
              <w:t>堤防长度</w:t>
            </w:r>
          </w:p>
          <w:p w14:paraId="39E8888E">
            <w:pPr>
              <w:pStyle w:val="22"/>
            </w:pPr>
            <w:r>
              <w:t>（km）</w:t>
            </w:r>
          </w:p>
        </w:tc>
        <w:tc>
          <w:tcPr>
            <w:tcW w:w="1222" w:type="dxa"/>
            <w:vAlign w:val="center"/>
          </w:tcPr>
          <w:p w14:paraId="1F87417A">
            <w:pPr>
              <w:pStyle w:val="22"/>
            </w:pPr>
            <w:r>
              <w:t>堤型</w:t>
            </w:r>
          </w:p>
        </w:tc>
        <w:tc>
          <w:tcPr>
            <w:tcW w:w="1511" w:type="dxa"/>
            <w:vAlign w:val="center"/>
          </w:tcPr>
          <w:p w14:paraId="768723E4">
            <w:pPr>
              <w:pStyle w:val="22"/>
            </w:pPr>
            <w:r>
              <w:t>挡洪标准</w:t>
            </w:r>
          </w:p>
        </w:tc>
        <w:tc>
          <w:tcPr>
            <w:tcW w:w="994" w:type="dxa"/>
            <w:vAlign w:val="center"/>
          </w:tcPr>
          <w:p w14:paraId="1BB97DF5">
            <w:pPr>
              <w:pStyle w:val="22"/>
            </w:pPr>
            <w:r>
              <w:t>堤防</w:t>
            </w:r>
          </w:p>
          <w:p w14:paraId="79A4E857">
            <w:pPr>
              <w:pStyle w:val="22"/>
            </w:pPr>
            <w:r>
              <w:t>级别</w:t>
            </w:r>
          </w:p>
        </w:tc>
        <w:tc>
          <w:tcPr>
            <w:tcW w:w="1267" w:type="dxa"/>
            <w:vAlign w:val="center"/>
          </w:tcPr>
          <w:p w14:paraId="0DBC5880">
            <w:pPr>
              <w:pStyle w:val="22"/>
            </w:pPr>
            <w:r>
              <w:t>建设年代</w:t>
            </w:r>
          </w:p>
        </w:tc>
      </w:tr>
      <w:tr w14:paraId="222F8E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937" w:type="dxa"/>
            <w:vMerge w:val="restart"/>
            <w:tcBorders>
              <w:bottom w:val="nil"/>
            </w:tcBorders>
            <w:vAlign w:val="center"/>
          </w:tcPr>
          <w:p w14:paraId="2E0DD5DA">
            <w:pPr>
              <w:pStyle w:val="22"/>
            </w:pPr>
          </w:p>
          <w:p w14:paraId="0ABC88E7">
            <w:pPr>
              <w:pStyle w:val="22"/>
            </w:pPr>
          </w:p>
          <w:p w14:paraId="30CC94E8">
            <w:pPr>
              <w:pStyle w:val="22"/>
            </w:pPr>
            <w:r>
              <w:t>南渡江</w:t>
            </w:r>
          </w:p>
        </w:tc>
        <w:tc>
          <w:tcPr>
            <w:tcW w:w="2237" w:type="dxa"/>
            <w:vAlign w:val="center"/>
          </w:tcPr>
          <w:p w14:paraId="219B7B4C">
            <w:pPr>
              <w:pStyle w:val="22"/>
            </w:pPr>
            <w:r>
              <w:t>罗温村段</w:t>
            </w:r>
          </w:p>
        </w:tc>
        <w:tc>
          <w:tcPr>
            <w:tcW w:w="1118" w:type="dxa"/>
            <w:vAlign w:val="center"/>
          </w:tcPr>
          <w:p w14:paraId="379F6F16">
            <w:pPr>
              <w:pStyle w:val="22"/>
            </w:pPr>
            <w:r>
              <w:t>3.21</w:t>
            </w:r>
          </w:p>
        </w:tc>
        <w:tc>
          <w:tcPr>
            <w:tcW w:w="1222" w:type="dxa"/>
            <w:vAlign w:val="center"/>
          </w:tcPr>
          <w:p w14:paraId="1EEB1810">
            <w:pPr>
              <w:pStyle w:val="22"/>
            </w:pPr>
            <w:r>
              <w:t>土堤</w:t>
            </w:r>
          </w:p>
        </w:tc>
        <w:tc>
          <w:tcPr>
            <w:tcW w:w="1511" w:type="dxa"/>
            <w:vAlign w:val="center"/>
          </w:tcPr>
          <w:p w14:paraId="2EDE9CEB">
            <w:pPr>
              <w:pStyle w:val="22"/>
            </w:pPr>
            <w:r>
              <w:t>20年一遇</w:t>
            </w:r>
          </w:p>
        </w:tc>
        <w:tc>
          <w:tcPr>
            <w:tcW w:w="994" w:type="dxa"/>
            <w:vAlign w:val="center"/>
          </w:tcPr>
          <w:p w14:paraId="0278A8E9">
            <w:pPr>
              <w:pStyle w:val="22"/>
            </w:pPr>
            <w:r>
              <w:t>4</w:t>
            </w:r>
          </w:p>
        </w:tc>
        <w:tc>
          <w:tcPr>
            <w:tcW w:w="1267" w:type="dxa"/>
            <w:vAlign w:val="center"/>
          </w:tcPr>
          <w:p w14:paraId="247D194B">
            <w:pPr>
              <w:pStyle w:val="22"/>
            </w:pPr>
            <w:r>
              <w:t>2019年</w:t>
            </w:r>
          </w:p>
        </w:tc>
      </w:tr>
      <w:tr w14:paraId="226020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37" w:type="dxa"/>
            <w:vMerge w:val="continue"/>
            <w:tcBorders>
              <w:top w:val="nil"/>
              <w:bottom w:val="nil"/>
            </w:tcBorders>
            <w:vAlign w:val="center"/>
          </w:tcPr>
          <w:p w14:paraId="03F9AA2A">
            <w:pPr>
              <w:pStyle w:val="22"/>
            </w:pPr>
          </w:p>
        </w:tc>
        <w:tc>
          <w:tcPr>
            <w:tcW w:w="2237" w:type="dxa"/>
            <w:vAlign w:val="center"/>
          </w:tcPr>
          <w:p w14:paraId="4BAA3AE1">
            <w:pPr>
              <w:pStyle w:val="22"/>
            </w:pPr>
            <w:r>
              <w:t>大底闸至沿江公园段</w:t>
            </w:r>
          </w:p>
        </w:tc>
        <w:tc>
          <w:tcPr>
            <w:tcW w:w="1118" w:type="dxa"/>
            <w:vAlign w:val="center"/>
          </w:tcPr>
          <w:p w14:paraId="39F4F6B1">
            <w:pPr>
              <w:pStyle w:val="22"/>
            </w:pPr>
            <w:r>
              <w:t>3.3</w:t>
            </w:r>
          </w:p>
        </w:tc>
        <w:tc>
          <w:tcPr>
            <w:tcW w:w="1222" w:type="dxa"/>
            <w:vAlign w:val="center"/>
          </w:tcPr>
          <w:p w14:paraId="1C769B25">
            <w:pPr>
              <w:pStyle w:val="22"/>
            </w:pPr>
            <w:r>
              <w:t>浆砌石挡</w:t>
            </w:r>
          </w:p>
          <w:p w14:paraId="5A74F807">
            <w:pPr>
              <w:pStyle w:val="22"/>
            </w:pPr>
            <w:r>
              <w:t>墙+土堤</w:t>
            </w:r>
          </w:p>
        </w:tc>
        <w:tc>
          <w:tcPr>
            <w:tcW w:w="1511" w:type="dxa"/>
            <w:vAlign w:val="center"/>
          </w:tcPr>
          <w:p w14:paraId="7DCF08F0">
            <w:pPr>
              <w:pStyle w:val="22"/>
            </w:pPr>
            <w:r>
              <w:t>10年一遇</w:t>
            </w:r>
          </w:p>
        </w:tc>
        <w:tc>
          <w:tcPr>
            <w:tcW w:w="994" w:type="dxa"/>
            <w:vAlign w:val="center"/>
          </w:tcPr>
          <w:p w14:paraId="4F54A098">
            <w:pPr>
              <w:pStyle w:val="22"/>
            </w:pPr>
            <w:r>
              <w:t>5</w:t>
            </w:r>
          </w:p>
        </w:tc>
        <w:tc>
          <w:tcPr>
            <w:tcW w:w="1267" w:type="dxa"/>
            <w:vAlign w:val="center"/>
          </w:tcPr>
          <w:p w14:paraId="6D2753B1">
            <w:pPr>
              <w:pStyle w:val="22"/>
            </w:pPr>
            <w:r>
              <w:t>2003年</w:t>
            </w:r>
          </w:p>
        </w:tc>
      </w:tr>
      <w:tr w14:paraId="26861E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937" w:type="dxa"/>
            <w:vMerge w:val="continue"/>
            <w:tcBorders>
              <w:top w:val="nil"/>
            </w:tcBorders>
            <w:vAlign w:val="center"/>
          </w:tcPr>
          <w:p w14:paraId="5B871582">
            <w:pPr>
              <w:pStyle w:val="22"/>
            </w:pPr>
          </w:p>
        </w:tc>
        <w:tc>
          <w:tcPr>
            <w:tcW w:w="2237" w:type="dxa"/>
            <w:vAlign w:val="center"/>
          </w:tcPr>
          <w:p w14:paraId="590A7A52">
            <w:pPr>
              <w:pStyle w:val="22"/>
            </w:pPr>
            <w:r>
              <w:t>定安城区东堤段</w:t>
            </w:r>
          </w:p>
          <w:p w14:paraId="0988E2B0">
            <w:pPr>
              <w:pStyle w:val="22"/>
            </w:pPr>
            <w:r>
              <w:t>（沿江公园至环岛高</w:t>
            </w:r>
          </w:p>
          <w:p w14:paraId="3598C990">
            <w:pPr>
              <w:pStyle w:val="22"/>
            </w:pPr>
            <w:r>
              <w:t>速）</w:t>
            </w:r>
          </w:p>
        </w:tc>
        <w:tc>
          <w:tcPr>
            <w:tcW w:w="1118" w:type="dxa"/>
            <w:vAlign w:val="center"/>
          </w:tcPr>
          <w:p w14:paraId="5F198BEF">
            <w:pPr>
              <w:pStyle w:val="22"/>
            </w:pPr>
          </w:p>
          <w:p w14:paraId="067F88E7">
            <w:pPr>
              <w:pStyle w:val="22"/>
            </w:pPr>
            <w:r>
              <w:t>4.33</w:t>
            </w:r>
          </w:p>
        </w:tc>
        <w:tc>
          <w:tcPr>
            <w:tcW w:w="1222" w:type="dxa"/>
            <w:vAlign w:val="center"/>
          </w:tcPr>
          <w:p w14:paraId="12AAABA9">
            <w:pPr>
              <w:pStyle w:val="22"/>
            </w:pPr>
          </w:p>
          <w:p w14:paraId="61CB1134">
            <w:pPr>
              <w:pStyle w:val="22"/>
            </w:pPr>
            <w:r>
              <w:t>土堤</w:t>
            </w:r>
          </w:p>
        </w:tc>
        <w:tc>
          <w:tcPr>
            <w:tcW w:w="1511" w:type="dxa"/>
            <w:vAlign w:val="center"/>
          </w:tcPr>
          <w:p w14:paraId="4D297291">
            <w:pPr>
              <w:pStyle w:val="22"/>
            </w:pPr>
            <w:r>
              <w:t>20年一遇</w:t>
            </w:r>
          </w:p>
        </w:tc>
        <w:tc>
          <w:tcPr>
            <w:tcW w:w="994" w:type="dxa"/>
            <w:vAlign w:val="center"/>
          </w:tcPr>
          <w:p w14:paraId="453FD027">
            <w:pPr>
              <w:pStyle w:val="22"/>
            </w:pPr>
          </w:p>
          <w:p w14:paraId="37B07D1C">
            <w:pPr>
              <w:pStyle w:val="22"/>
            </w:pPr>
            <w:r>
              <w:t>4</w:t>
            </w:r>
          </w:p>
        </w:tc>
        <w:tc>
          <w:tcPr>
            <w:tcW w:w="1267" w:type="dxa"/>
            <w:vAlign w:val="center"/>
          </w:tcPr>
          <w:p w14:paraId="08C78637">
            <w:pPr>
              <w:pStyle w:val="22"/>
            </w:pPr>
            <w:r>
              <w:t>2014年</w:t>
            </w:r>
          </w:p>
        </w:tc>
      </w:tr>
      <w:tr w14:paraId="2DAF03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937" w:type="dxa"/>
            <w:vMerge w:val="restart"/>
            <w:tcBorders>
              <w:bottom w:val="nil"/>
            </w:tcBorders>
            <w:vAlign w:val="center"/>
          </w:tcPr>
          <w:p w14:paraId="007AE0D9">
            <w:pPr>
              <w:pStyle w:val="22"/>
            </w:pPr>
          </w:p>
          <w:p w14:paraId="4AB257B6">
            <w:pPr>
              <w:pStyle w:val="22"/>
            </w:pPr>
          </w:p>
          <w:p w14:paraId="5E29ACFD">
            <w:pPr>
              <w:pStyle w:val="22"/>
            </w:pPr>
            <w:r>
              <w:t>新吴溪</w:t>
            </w:r>
          </w:p>
        </w:tc>
        <w:tc>
          <w:tcPr>
            <w:tcW w:w="2237" w:type="dxa"/>
            <w:vAlign w:val="center"/>
          </w:tcPr>
          <w:p w14:paraId="3B95E7EA">
            <w:pPr>
              <w:pStyle w:val="22"/>
            </w:pPr>
            <w:r>
              <w:t>山内至罗温村段</w:t>
            </w:r>
          </w:p>
        </w:tc>
        <w:tc>
          <w:tcPr>
            <w:tcW w:w="1118" w:type="dxa"/>
            <w:vAlign w:val="center"/>
          </w:tcPr>
          <w:p w14:paraId="5ACCDF15">
            <w:pPr>
              <w:pStyle w:val="22"/>
            </w:pPr>
            <w:r>
              <w:t>1.97</w:t>
            </w:r>
          </w:p>
        </w:tc>
        <w:tc>
          <w:tcPr>
            <w:tcW w:w="1222" w:type="dxa"/>
            <w:vAlign w:val="center"/>
          </w:tcPr>
          <w:p w14:paraId="49CCED81">
            <w:pPr>
              <w:pStyle w:val="22"/>
            </w:pPr>
            <w:r>
              <w:t>土堤</w:t>
            </w:r>
          </w:p>
        </w:tc>
        <w:tc>
          <w:tcPr>
            <w:tcW w:w="1511" w:type="dxa"/>
            <w:vAlign w:val="center"/>
          </w:tcPr>
          <w:p w14:paraId="1A722F01">
            <w:pPr>
              <w:pStyle w:val="22"/>
            </w:pPr>
            <w:r>
              <w:t>10年一遇</w:t>
            </w:r>
          </w:p>
        </w:tc>
        <w:tc>
          <w:tcPr>
            <w:tcW w:w="994" w:type="dxa"/>
            <w:vAlign w:val="center"/>
          </w:tcPr>
          <w:p w14:paraId="638574D4">
            <w:pPr>
              <w:pStyle w:val="22"/>
            </w:pPr>
            <w:r>
              <w:t>5</w:t>
            </w:r>
          </w:p>
        </w:tc>
        <w:tc>
          <w:tcPr>
            <w:tcW w:w="1267" w:type="dxa"/>
            <w:vAlign w:val="center"/>
          </w:tcPr>
          <w:p w14:paraId="6D93FB60">
            <w:pPr>
              <w:pStyle w:val="22"/>
            </w:pPr>
            <w:r>
              <w:t>2018年</w:t>
            </w:r>
          </w:p>
        </w:tc>
      </w:tr>
      <w:tr w14:paraId="3EC645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937" w:type="dxa"/>
            <w:vMerge w:val="continue"/>
            <w:tcBorders>
              <w:top w:val="nil"/>
              <w:bottom w:val="nil"/>
            </w:tcBorders>
            <w:vAlign w:val="center"/>
          </w:tcPr>
          <w:p w14:paraId="2AF7FE34">
            <w:pPr>
              <w:pStyle w:val="22"/>
            </w:pPr>
          </w:p>
        </w:tc>
        <w:tc>
          <w:tcPr>
            <w:tcW w:w="2237" w:type="dxa"/>
            <w:vAlign w:val="center"/>
          </w:tcPr>
          <w:p w14:paraId="3FEE3787">
            <w:pPr>
              <w:pStyle w:val="22"/>
            </w:pPr>
            <w:r>
              <w:t>美傲至下屯村段</w:t>
            </w:r>
          </w:p>
        </w:tc>
        <w:tc>
          <w:tcPr>
            <w:tcW w:w="1118" w:type="dxa"/>
            <w:vAlign w:val="center"/>
          </w:tcPr>
          <w:p w14:paraId="761F2224">
            <w:pPr>
              <w:pStyle w:val="22"/>
            </w:pPr>
            <w:r>
              <w:t>2.95</w:t>
            </w:r>
          </w:p>
        </w:tc>
        <w:tc>
          <w:tcPr>
            <w:tcW w:w="1222" w:type="dxa"/>
            <w:vAlign w:val="center"/>
          </w:tcPr>
          <w:p w14:paraId="736F046D">
            <w:pPr>
              <w:pStyle w:val="22"/>
            </w:pPr>
            <w:r>
              <w:t>土堤</w:t>
            </w:r>
          </w:p>
        </w:tc>
        <w:tc>
          <w:tcPr>
            <w:tcW w:w="1511" w:type="dxa"/>
            <w:vAlign w:val="center"/>
          </w:tcPr>
          <w:p w14:paraId="408B903E">
            <w:pPr>
              <w:pStyle w:val="22"/>
            </w:pPr>
            <w:r>
              <w:t>10年一遇</w:t>
            </w:r>
          </w:p>
        </w:tc>
        <w:tc>
          <w:tcPr>
            <w:tcW w:w="994" w:type="dxa"/>
            <w:vAlign w:val="center"/>
          </w:tcPr>
          <w:p w14:paraId="03D82EA0">
            <w:pPr>
              <w:pStyle w:val="22"/>
            </w:pPr>
            <w:r>
              <w:t>5</w:t>
            </w:r>
          </w:p>
        </w:tc>
        <w:tc>
          <w:tcPr>
            <w:tcW w:w="1267" w:type="dxa"/>
            <w:vAlign w:val="center"/>
          </w:tcPr>
          <w:p w14:paraId="554BC289">
            <w:pPr>
              <w:pStyle w:val="22"/>
            </w:pPr>
            <w:r>
              <w:t>2017年</w:t>
            </w:r>
          </w:p>
        </w:tc>
      </w:tr>
      <w:tr w14:paraId="08B6BB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937" w:type="dxa"/>
            <w:vMerge w:val="continue"/>
            <w:tcBorders>
              <w:top w:val="nil"/>
              <w:bottom w:val="nil"/>
            </w:tcBorders>
            <w:vAlign w:val="center"/>
          </w:tcPr>
          <w:p w14:paraId="23CF4504">
            <w:pPr>
              <w:pStyle w:val="22"/>
            </w:pPr>
          </w:p>
        </w:tc>
        <w:tc>
          <w:tcPr>
            <w:tcW w:w="2237" w:type="dxa"/>
            <w:vAlign w:val="center"/>
          </w:tcPr>
          <w:p w14:paraId="3345637D">
            <w:pPr>
              <w:pStyle w:val="22"/>
            </w:pPr>
            <w:r>
              <w:t>水井坡村至次滩大桥段（包含三滩村）</w:t>
            </w:r>
          </w:p>
        </w:tc>
        <w:tc>
          <w:tcPr>
            <w:tcW w:w="1118" w:type="dxa"/>
            <w:vAlign w:val="center"/>
          </w:tcPr>
          <w:p w14:paraId="6BE29798">
            <w:pPr>
              <w:pStyle w:val="22"/>
            </w:pPr>
            <w:r>
              <w:t>1.81</w:t>
            </w:r>
          </w:p>
        </w:tc>
        <w:tc>
          <w:tcPr>
            <w:tcW w:w="1222" w:type="dxa"/>
            <w:vAlign w:val="center"/>
          </w:tcPr>
          <w:p w14:paraId="27BF681C">
            <w:pPr>
              <w:pStyle w:val="22"/>
            </w:pPr>
            <w:r>
              <w:t>土堤</w:t>
            </w:r>
          </w:p>
        </w:tc>
        <w:tc>
          <w:tcPr>
            <w:tcW w:w="1511" w:type="dxa"/>
            <w:vAlign w:val="center"/>
          </w:tcPr>
          <w:p w14:paraId="13917A25">
            <w:pPr>
              <w:pStyle w:val="22"/>
            </w:pPr>
            <w:r>
              <w:t>10年一遇</w:t>
            </w:r>
          </w:p>
        </w:tc>
        <w:tc>
          <w:tcPr>
            <w:tcW w:w="994" w:type="dxa"/>
            <w:vAlign w:val="center"/>
          </w:tcPr>
          <w:p w14:paraId="0EEEC392">
            <w:pPr>
              <w:pStyle w:val="22"/>
            </w:pPr>
            <w:r>
              <w:t>5</w:t>
            </w:r>
          </w:p>
        </w:tc>
        <w:tc>
          <w:tcPr>
            <w:tcW w:w="1267" w:type="dxa"/>
            <w:vAlign w:val="center"/>
          </w:tcPr>
          <w:p w14:paraId="0249D095">
            <w:pPr>
              <w:pStyle w:val="22"/>
            </w:pPr>
            <w:r>
              <w:t>2016年</w:t>
            </w:r>
          </w:p>
        </w:tc>
      </w:tr>
      <w:tr w14:paraId="629FF6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937" w:type="dxa"/>
            <w:vMerge w:val="continue"/>
            <w:tcBorders>
              <w:top w:val="nil"/>
            </w:tcBorders>
            <w:vAlign w:val="center"/>
          </w:tcPr>
          <w:p w14:paraId="51EBF362">
            <w:pPr>
              <w:pStyle w:val="22"/>
            </w:pPr>
          </w:p>
        </w:tc>
        <w:tc>
          <w:tcPr>
            <w:tcW w:w="2237" w:type="dxa"/>
            <w:vAlign w:val="center"/>
          </w:tcPr>
          <w:p w14:paraId="3B612AB7">
            <w:pPr>
              <w:pStyle w:val="22"/>
            </w:pPr>
            <w:r>
              <w:t>新联村段</w:t>
            </w:r>
          </w:p>
        </w:tc>
        <w:tc>
          <w:tcPr>
            <w:tcW w:w="1118" w:type="dxa"/>
            <w:vAlign w:val="center"/>
          </w:tcPr>
          <w:p w14:paraId="22FFDC66">
            <w:pPr>
              <w:pStyle w:val="22"/>
            </w:pPr>
            <w:r>
              <w:t>4.07</w:t>
            </w:r>
          </w:p>
        </w:tc>
        <w:tc>
          <w:tcPr>
            <w:tcW w:w="1222" w:type="dxa"/>
            <w:vAlign w:val="center"/>
          </w:tcPr>
          <w:p w14:paraId="3A6C25DA">
            <w:pPr>
              <w:pStyle w:val="22"/>
            </w:pPr>
            <w:r>
              <w:t>混凝土堤</w:t>
            </w:r>
          </w:p>
        </w:tc>
        <w:tc>
          <w:tcPr>
            <w:tcW w:w="1511" w:type="dxa"/>
            <w:vAlign w:val="center"/>
          </w:tcPr>
          <w:p w14:paraId="15BF8C8C">
            <w:pPr>
              <w:pStyle w:val="22"/>
            </w:pPr>
            <w:r>
              <w:t>10年一遇</w:t>
            </w:r>
          </w:p>
        </w:tc>
        <w:tc>
          <w:tcPr>
            <w:tcW w:w="994" w:type="dxa"/>
            <w:vAlign w:val="center"/>
          </w:tcPr>
          <w:p w14:paraId="7B1FC413">
            <w:pPr>
              <w:pStyle w:val="22"/>
            </w:pPr>
            <w:r>
              <w:t>5</w:t>
            </w:r>
          </w:p>
        </w:tc>
        <w:tc>
          <w:tcPr>
            <w:tcW w:w="1267" w:type="dxa"/>
            <w:vAlign w:val="center"/>
          </w:tcPr>
          <w:p w14:paraId="3CA63B32">
            <w:pPr>
              <w:pStyle w:val="22"/>
            </w:pPr>
            <w:r>
              <w:t>2020年</w:t>
            </w:r>
          </w:p>
        </w:tc>
      </w:tr>
      <w:tr w14:paraId="7CE849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37" w:type="dxa"/>
            <w:vMerge w:val="restart"/>
            <w:tcBorders>
              <w:bottom w:val="nil"/>
            </w:tcBorders>
            <w:vAlign w:val="center"/>
          </w:tcPr>
          <w:p w14:paraId="7B4D539C">
            <w:pPr>
              <w:pStyle w:val="22"/>
            </w:pPr>
          </w:p>
          <w:p w14:paraId="38D7B6F0">
            <w:pPr>
              <w:pStyle w:val="22"/>
            </w:pPr>
            <w:r>
              <w:t>潭榄溪</w:t>
            </w:r>
          </w:p>
        </w:tc>
        <w:tc>
          <w:tcPr>
            <w:tcW w:w="2237" w:type="dxa"/>
            <w:vAlign w:val="center"/>
          </w:tcPr>
          <w:p w14:paraId="6C1B2943">
            <w:pPr>
              <w:pStyle w:val="22"/>
            </w:pPr>
            <w:r>
              <w:t>田洋村至污水处理厂</w:t>
            </w:r>
          </w:p>
          <w:p w14:paraId="01876902">
            <w:pPr>
              <w:pStyle w:val="22"/>
            </w:pPr>
            <w:r>
              <w:t>段</w:t>
            </w:r>
          </w:p>
        </w:tc>
        <w:tc>
          <w:tcPr>
            <w:tcW w:w="1118" w:type="dxa"/>
            <w:vAlign w:val="center"/>
          </w:tcPr>
          <w:p w14:paraId="0478A906">
            <w:pPr>
              <w:pStyle w:val="22"/>
            </w:pPr>
            <w:r>
              <w:t>3.32</w:t>
            </w:r>
          </w:p>
        </w:tc>
        <w:tc>
          <w:tcPr>
            <w:tcW w:w="1222" w:type="dxa"/>
            <w:vAlign w:val="center"/>
          </w:tcPr>
          <w:p w14:paraId="7620F0B1">
            <w:pPr>
              <w:pStyle w:val="22"/>
            </w:pPr>
            <w:r>
              <w:t>混凝土堤</w:t>
            </w:r>
          </w:p>
        </w:tc>
        <w:tc>
          <w:tcPr>
            <w:tcW w:w="1511" w:type="dxa"/>
            <w:vAlign w:val="center"/>
          </w:tcPr>
          <w:p w14:paraId="1BFCB19B">
            <w:pPr>
              <w:pStyle w:val="22"/>
            </w:pPr>
            <w:r>
              <w:t>20年一遇</w:t>
            </w:r>
          </w:p>
        </w:tc>
        <w:tc>
          <w:tcPr>
            <w:tcW w:w="994" w:type="dxa"/>
            <w:vAlign w:val="center"/>
          </w:tcPr>
          <w:p w14:paraId="64BE34E3">
            <w:pPr>
              <w:pStyle w:val="22"/>
            </w:pPr>
            <w:r>
              <w:t>4</w:t>
            </w:r>
          </w:p>
        </w:tc>
        <w:tc>
          <w:tcPr>
            <w:tcW w:w="1267" w:type="dxa"/>
            <w:vAlign w:val="center"/>
          </w:tcPr>
          <w:p w14:paraId="1C3C4425">
            <w:pPr>
              <w:pStyle w:val="22"/>
            </w:pPr>
            <w:r>
              <w:t>2013年</w:t>
            </w:r>
          </w:p>
        </w:tc>
      </w:tr>
      <w:tr w14:paraId="736E50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937" w:type="dxa"/>
            <w:vMerge w:val="continue"/>
            <w:tcBorders>
              <w:top w:val="nil"/>
              <w:bottom w:val="nil"/>
            </w:tcBorders>
            <w:vAlign w:val="center"/>
          </w:tcPr>
          <w:p w14:paraId="7F4B3E57">
            <w:pPr>
              <w:pStyle w:val="22"/>
            </w:pPr>
          </w:p>
        </w:tc>
        <w:tc>
          <w:tcPr>
            <w:tcW w:w="2237" w:type="dxa"/>
            <w:vAlign w:val="center"/>
          </w:tcPr>
          <w:p w14:paraId="17B2D235">
            <w:pPr>
              <w:pStyle w:val="22"/>
            </w:pPr>
            <w:r>
              <w:t>多益至南山村段</w:t>
            </w:r>
          </w:p>
        </w:tc>
        <w:tc>
          <w:tcPr>
            <w:tcW w:w="1118" w:type="dxa"/>
            <w:vAlign w:val="center"/>
          </w:tcPr>
          <w:p w14:paraId="11F548EC">
            <w:pPr>
              <w:pStyle w:val="22"/>
            </w:pPr>
            <w:r>
              <w:t>3.01</w:t>
            </w:r>
          </w:p>
        </w:tc>
        <w:tc>
          <w:tcPr>
            <w:tcW w:w="1222" w:type="dxa"/>
            <w:vAlign w:val="center"/>
          </w:tcPr>
          <w:p w14:paraId="651731F4">
            <w:pPr>
              <w:pStyle w:val="22"/>
            </w:pPr>
            <w:r>
              <w:t>混凝土堤</w:t>
            </w:r>
          </w:p>
        </w:tc>
        <w:tc>
          <w:tcPr>
            <w:tcW w:w="1511" w:type="dxa"/>
            <w:vAlign w:val="center"/>
          </w:tcPr>
          <w:p w14:paraId="51FC7E63">
            <w:pPr>
              <w:pStyle w:val="22"/>
            </w:pPr>
            <w:r>
              <w:t>20年一遇</w:t>
            </w:r>
          </w:p>
        </w:tc>
        <w:tc>
          <w:tcPr>
            <w:tcW w:w="994" w:type="dxa"/>
            <w:vAlign w:val="center"/>
          </w:tcPr>
          <w:p w14:paraId="29AC576E">
            <w:pPr>
              <w:pStyle w:val="22"/>
            </w:pPr>
            <w:r>
              <w:t>4</w:t>
            </w:r>
          </w:p>
        </w:tc>
        <w:tc>
          <w:tcPr>
            <w:tcW w:w="1267" w:type="dxa"/>
            <w:vAlign w:val="center"/>
          </w:tcPr>
          <w:p w14:paraId="762425DB">
            <w:pPr>
              <w:pStyle w:val="22"/>
            </w:pPr>
            <w:r>
              <w:t>2013年</w:t>
            </w:r>
          </w:p>
        </w:tc>
      </w:tr>
      <w:tr w14:paraId="712182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937" w:type="dxa"/>
            <w:vMerge w:val="continue"/>
            <w:tcBorders>
              <w:top w:val="nil"/>
            </w:tcBorders>
            <w:vAlign w:val="center"/>
          </w:tcPr>
          <w:p w14:paraId="6D7092F0">
            <w:pPr>
              <w:pStyle w:val="22"/>
            </w:pPr>
          </w:p>
        </w:tc>
        <w:tc>
          <w:tcPr>
            <w:tcW w:w="2237" w:type="dxa"/>
            <w:vAlign w:val="center"/>
          </w:tcPr>
          <w:p w14:paraId="55D1A577">
            <w:pPr>
              <w:pStyle w:val="22"/>
            </w:pPr>
            <w:r>
              <w:t>南山村至环岛高速段</w:t>
            </w:r>
          </w:p>
        </w:tc>
        <w:tc>
          <w:tcPr>
            <w:tcW w:w="1118" w:type="dxa"/>
            <w:vAlign w:val="center"/>
          </w:tcPr>
          <w:p w14:paraId="3D0CABC6">
            <w:pPr>
              <w:pStyle w:val="22"/>
            </w:pPr>
            <w:r>
              <w:t>2.37</w:t>
            </w:r>
          </w:p>
        </w:tc>
        <w:tc>
          <w:tcPr>
            <w:tcW w:w="1222" w:type="dxa"/>
            <w:vAlign w:val="center"/>
          </w:tcPr>
          <w:p w14:paraId="25BA5B6D">
            <w:pPr>
              <w:pStyle w:val="22"/>
            </w:pPr>
            <w:r>
              <w:t>土堤</w:t>
            </w:r>
          </w:p>
        </w:tc>
        <w:tc>
          <w:tcPr>
            <w:tcW w:w="1511" w:type="dxa"/>
            <w:vAlign w:val="center"/>
          </w:tcPr>
          <w:p w14:paraId="4B2F23FB">
            <w:pPr>
              <w:pStyle w:val="22"/>
            </w:pPr>
            <w:r>
              <w:t>20年一遇</w:t>
            </w:r>
          </w:p>
        </w:tc>
        <w:tc>
          <w:tcPr>
            <w:tcW w:w="994" w:type="dxa"/>
            <w:vAlign w:val="center"/>
          </w:tcPr>
          <w:p w14:paraId="2C5478D5">
            <w:pPr>
              <w:pStyle w:val="22"/>
            </w:pPr>
            <w:r>
              <w:t>4</w:t>
            </w:r>
          </w:p>
        </w:tc>
        <w:tc>
          <w:tcPr>
            <w:tcW w:w="1267" w:type="dxa"/>
            <w:vAlign w:val="center"/>
          </w:tcPr>
          <w:p w14:paraId="4AF7BECC">
            <w:pPr>
              <w:pStyle w:val="22"/>
            </w:pPr>
            <w:r>
              <w:t>2015年</w:t>
            </w:r>
          </w:p>
        </w:tc>
      </w:tr>
      <w:tr w14:paraId="70CE36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37" w:type="dxa"/>
            <w:vAlign w:val="center"/>
          </w:tcPr>
          <w:p w14:paraId="68CABDF2">
            <w:pPr>
              <w:pStyle w:val="22"/>
            </w:pPr>
            <w:r>
              <w:t>白沙溪</w:t>
            </w:r>
          </w:p>
        </w:tc>
        <w:tc>
          <w:tcPr>
            <w:tcW w:w="2237" w:type="dxa"/>
            <w:vAlign w:val="center"/>
          </w:tcPr>
          <w:p w14:paraId="69EF6474">
            <w:pPr>
              <w:pStyle w:val="22"/>
            </w:pPr>
            <w:r>
              <w:t>污水处理厂至美钗村</w:t>
            </w:r>
          </w:p>
          <w:p w14:paraId="14908CA7">
            <w:pPr>
              <w:pStyle w:val="22"/>
            </w:pPr>
            <w:r>
              <w:t>段</w:t>
            </w:r>
          </w:p>
        </w:tc>
        <w:tc>
          <w:tcPr>
            <w:tcW w:w="1118" w:type="dxa"/>
            <w:vAlign w:val="center"/>
          </w:tcPr>
          <w:p w14:paraId="4A2AF474">
            <w:pPr>
              <w:pStyle w:val="22"/>
            </w:pPr>
            <w:r>
              <w:t>1.5</w:t>
            </w:r>
          </w:p>
        </w:tc>
        <w:tc>
          <w:tcPr>
            <w:tcW w:w="1222" w:type="dxa"/>
            <w:vAlign w:val="center"/>
          </w:tcPr>
          <w:p w14:paraId="1B5BBBCA">
            <w:pPr>
              <w:pStyle w:val="22"/>
            </w:pPr>
            <w:r>
              <w:t>土堤</w:t>
            </w:r>
          </w:p>
        </w:tc>
        <w:tc>
          <w:tcPr>
            <w:tcW w:w="1511" w:type="dxa"/>
            <w:vAlign w:val="center"/>
          </w:tcPr>
          <w:p w14:paraId="6D95853C">
            <w:pPr>
              <w:pStyle w:val="22"/>
            </w:pPr>
            <w:r>
              <w:t>20年一遇</w:t>
            </w:r>
          </w:p>
        </w:tc>
        <w:tc>
          <w:tcPr>
            <w:tcW w:w="994" w:type="dxa"/>
            <w:vAlign w:val="center"/>
          </w:tcPr>
          <w:p w14:paraId="512D09E8">
            <w:pPr>
              <w:pStyle w:val="22"/>
            </w:pPr>
            <w:r>
              <w:t>4</w:t>
            </w:r>
          </w:p>
        </w:tc>
        <w:tc>
          <w:tcPr>
            <w:tcW w:w="1267" w:type="dxa"/>
            <w:vAlign w:val="center"/>
          </w:tcPr>
          <w:p w14:paraId="77F29456">
            <w:pPr>
              <w:pStyle w:val="22"/>
            </w:pPr>
            <w:r>
              <w:t>2017年</w:t>
            </w:r>
          </w:p>
        </w:tc>
      </w:tr>
      <w:tr w14:paraId="6F197F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3174" w:type="dxa"/>
            <w:gridSpan w:val="2"/>
            <w:vAlign w:val="center"/>
          </w:tcPr>
          <w:p w14:paraId="3D13AE1D">
            <w:pPr>
              <w:pStyle w:val="22"/>
            </w:pPr>
            <w:r>
              <w:t>已建堤防合计</w:t>
            </w:r>
          </w:p>
        </w:tc>
        <w:tc>
          <w:tcPr>
            <w:tcW w:w="1118" w:type="dxa"/>
            <w:vAlign w:val="center"/>
          </w:tcPr>
          <w:p w14:paraId="0FA49F92">
            <w:pPr>
              <w:pStyle w:val="22"/>
            </w:pPr>
            <w:r>
              <w:t>31.84</w:t>
            </w:r>
          </w:p>
        </w:tc>
        <w:tc>
          <w:tcPr>
            <w:tcW w:w="1222" w:type="dxa"/>
            <w:vAlign w:val="center"/>
          </w:tcPr>
          <w:p w14:paraId="14B9AFAE">
            <w:pPr>
              <w:pStyle w:val="22"/>
            </w:pPr>
          </w:p>
        </w:tc>
        <w:tc>
          <w:tcPr>
            <w:tcW w:w="1511" w:type="dxa"/>
            <w:vAlign w:val="center"/>
          </w:tcPr>
          <w:p w14:paraId="2549778E">
            <w:pPr>
              <w:pStyle w:val="22"/>
            </w:pPr>
          </w:p>
        </w:tc>
        <w:tc>
          <w:tcPr>
            <w:tcW w:w="994" w:type="dxa"/>
            <w:vAlign w:val="center"/>
          </w:tcPr>
          <w:p w14:paraId="2E24DD68">
            <w:pPr>
              <w:pStyle w:val="22"/>
            </w:pPr>
          </w:p>
        </w:tc>
        <w:tc>
          <w:tcPr>
            <w:tcW w:w="1267" w:type="dxa"/>
            <w:vAlign w:val="center"/>
          </w:tcPr>
          <w:p w14:paraId="40EBDC0C">
            <w:pPr>
              <w:pStyle w:val="22"/>
            </w:pPr>
          </w:p>
        </w:tc>
      </w:tr>
      <w:tr w14:paraId="492B24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937" w:type="dxa"/>
            <w:vAlign w:val="center"/>
          </w:tcPr>
          <w:p w14:paraId="538AAD48">
            <w:pPr>
              <w:pStyle w:val="22"/>
            </w:pPr>
            <w:r>
              <w:t>文曲河</w:t>
            </w:r>
          </w:p>
        </w:tc>
        <w:tc>
          <w:tcPr>
            <w:tcW w:w="2237" w:type="dxa"/>
            <w:vAlign w:val="center"/>
          </w:tcPr>
          <w:p w14:paraId="4B45EDBF">
            <w:pPr>
              <w:pStyle w:val="22"/>
            </w:pPr>
            <w:r>
              <w:t>拦河坝至江石村段</w:t>
            </w:r>
          </w:p>
        </w:tc>
        <w:tc>
          <w:tcPr>
            <w:tcW w:w="1118" w:type="dxa"/>
            <w:vAlign w:val="center"/>
          </w:tcPr>
          <w:p w14:paraId="44A12D5A">
            <w:pPr>
              <w:pStyle w:val="22"/>
            </w:pPr>
            <w:r>
              <w:t>3.2</w:t>
            </w:r>
          </w:p>
        </w:tc>
        <w:tc>
          <w:tcPr>
            <w:tcW w:w="1222" w:type="dxa"/>
            <w:vAlign w:val="center"/>
          </w:tcPr>
          <w:p w14:paraId="5B72B2B1">
            <w:pPr>
              <w:pStyle w:val="22"/>
            </w:pPr>
            <w:r>
              <w:t>土堤</w:t>
            </w:r>
          </w:p>
        </w:tc>
        <w:tc>
          <w:tcPr>
            <w:tcW w:w="1511" w:type="dxa"/>
            <w:vAlign w:val="center"/>
          </w:tcPr>
          <w:p w14:paraId="00949697">
            <w:pPr>
              <w:pStyle w:val="22"/>
            </w:pPr>
            <w:r>
              <w:t>10年一遇</w:t>
            </w:r>
          </w:p>
        </w:tc>
        <w:tc>
          <w:tcPr>
            <w:tcW w:w="994" w:type="dxa"/>
            <w:vAlign w:val="center"/>
          </w:tcPr>
          <w:p w14:paraId="24DCB513">
            <w:pPr>
              <w:pStyle w:val="22"/>
            </w:pPr>
            <w:r>
              <w:t>5</w:t>
            </w:r>
          </w:p>
        </w:tc>
        <w:tc>
          <w:tcPr>
            <w:tcW w:w="1267" w:type="dxa"/>
            <w:vAlign w:val="center"/>
          </w:tcPr>
          <w:p w14:paraId="0E4D4D32">
            <w:pPr>
              <w:pStyle w:val="22"/>
            </w:pPr>
            <w:r>
              <w:t>在建</w:t>
            </w:r>
          </w:p>
        </w:tc>
      </w:tr>
    </w:tbl>
    <w:p w14:paraId="1AA3EB1C">
      <w:pPr>
        <w:pStyle w:val="3"/>
      </w:pPr>
      <w:r>
        <w:t>规划针对不同区域防洪排涝面临的问题，在南渡江和万泉河流域防洪体系总体框架下，补齐定安县境内主要水系的防洪工程短板，加强重点易涝区治理，提升城镇防洪排涝能力，构建完善的县域防洪排涝体系。</w:t>
      </w:r>
    </w:p>
    <w:p w14:paraId="2EB04D57">
      <w:pPr>
        <w:pStyle w:val="3"/>
        <w:ind w:firstLine="562"/>
      </w:pPr>
      <w:r>
        <w:rPr>
          <w:b/>
          <w:bCs/>
        </w:rPr>
        <w:t>南渡江：</w:t>
      </w:r>
      <w:r>
        <w:t>遵循“以泄为主，上蓄下泄、堤库结合、工程与非工程措施结合”的防洪思路，采用堤、库结合模式，以南渡江定安段堤防为基础，上游迈湾等大型水利枢纽为骨干，新吴溪、巡崖河、潭榄溪等重点支流河道治理相配合，综合运用水库、堤防、护岸形成防洪减灾工程体系。其中，南渡江定安段堤防总长13.42km（其中，定安城区段堤防7.63km），按20年一遇防洪标准建设，结合上游迈湾水库防洪调度，有效削减南渡江中下游河道洪峰流量，将南渡江定安县城区段防洪标准提升至50年一遇。</w:t>
      </w:r>
    </w:p>
    <w:p w14:paraId="5E6B2DFE">
      <w:pPr>
        <w:pStyle w:val="3"/>
        <w:ind w:firstLine="562"/>
      </w:pPr>
      <w:r>
        <w:rPr>
          <w:b/>
          <w:bCs/>
        </w:rPr>
        <w:t>新吴溪：</w:t>
      </w:r>
      <w:r>
        <w:t>遵循“以防为主”的原则，通过开展河道整治，畅通行洪通道，保障洪水顺畅下泄，完善堤防（护岸）建设，守护沿线龙河镇、富文镇、定城镇等重要防护对象防洪安全。其中，新吴溪邱宅村至罗温村河口段堤防总长3.72km，按20年一遇防洪标准建设；其余河段按10年一遇防洪标准建设。</w:t>
      </w:r>
    </w:p>
    <w:p w14:paraId="06AE3B1A">
      <w:pPr>
        <w:pStyle w:val="3"/>
        <w:ind w:firstLine="562"/>
      </w:pPr>
      <w:r>
        <w:rPr>
          <w:b/>
          <w:bCs/>
        </w:rPr>
        <w:t>巡崖河：</w:t>
      </w:r>
      <w:r>
        <w:t>遵循“以防为主”的原则，上游通过山洪灾害治理工程措施，完善龙湖镇、永丰村等重要防护对象防洪保护圈建设；中下游通过开展河道整治，畅通行洪通道，保障洪水顺畅下泄；河口段新建堤防（护岸），守护定城镇等重要防护对象防洪安全。其中，巡崖河洁秀村至巡崖村河口段堤防总长4.24km，按20年一遇防洪标准建设；其余河段按10年一遇防洪标准建设。</w:t>
      </w:r>
    </w:p>
    <w:p w14:paraId="6AE43626">
      <w:pPr>
        <w:pStyle w:val="3"/>
        <w:ind w:firstLine="562"/>
      </w:pPr>
      <w:r>
        <w:rPr>
          <w:b/>
          <w:bCs/>
        </w:rPr>
        <w:t>潭榄溪（温村水）：</w:t>
      </w:r>
      <w:r>
        <w:t>遵循“以防为主”的原则，按照20年一遇防洪标准，以堤防、护岸建设为基础，加强干支流河道整治，畅通城市洪水行泄通道，结合防洪闸新建与除险加固，提升城市防洪排涝能力，共建设两岸堤防总长度15.3km。</w:t>
      </w:r>
    </w:p>
    <w:p w14:paraId="4B6E39A7">
      <w:pPr>
        <w:pStyle w:val="3"/>
        <w:ind w:firstLine="562"/>
        <w:rPr>
          <w:rFonts w:eastAsia="仿宋"/>
        </w:rPr>
      </w:pPr>
      <w:r>
        <w:rPr>
          <w:b/>
          <w:bCs/>
        </w:rPr>
        <w:t>其他河流：</w:t>
      </w:r>
      <w:r>
        <w:t>加浪河、白石溪、永丰水等上游源头河流重点加强水土保持和水源涵养，提高植被土壤蓄水能力，挖掘山塘、水库洪水调蓄能力，主要以防洪非工程措施为主；岭后河、文曲河、同仁溪、沟门村水等中部丘陵区河流防洪治理任务在于保障洪水安全下泄，总体布局为完成病险水库除险加固、挖掘水库防洪潜力，结合重点山洪沟治理，防治山洪灾害及整治行洪排洪河道，建设重点保护城镇和村庄护岸；以大底河为代表的下游沿江平原区河流统筹考虑防洪与排涝，以堤防、护岸建设为基础，畅通行洪通道为补充，结合排洪闸、站建设，形成“蓄防排”防洪工程体系；坚持排滞蓄结合，疏通重点易涝区内部沟渠，健全排涝工程建设，形成“自排、调蓄、抽排”相结合的治涝工程体系。</w:t>
      </w:r>
    </w:p>
    <w:p w14:paraId="0530543A">
      <w:pPr>
        <w:pStyle w:val="4"/>
        <w:rPr>
          <w:sz w:val="31"/>
          <w:szCs w:val="31"/>
        </w:rPr>
      </w:pPr>
      <w:bookmarkStart w:id="32" w:name="_Toc19619"/>
      <w:r>
        <w:rPr>
          <w:spacing w:val="5"/>
          <w:sz w:val="31"/>
          <w:szCs w:val="31"/>
        </w:rPr>
        <w:t>提高河道泄洪能力</w:t>
      </w:r>
      <w:bookmarkEnd w:id="32"/>
    </w:p>
    <w:p w14:paraId="1023E8D9">
      <w:pPr>
        <w:pStyle w:val="6"/>
      </w:pPr>
      <w:r>
        <w:t>南渡江干流防洪能力提升</w:t>
      </w:r>
    </w:p>
    <w:p w14:paraId="76B3369A">
      <w:pPr>
        <w:pStyle w:val="3"/>
      </w:pPr>
      <w:r>
        <w:t>南渡江定安段堤防是定安县城镇防洪体系的重要组成部分。根据南渡江流域防洪总体布局，南渡江定安段堤防均按20年一遇设防标准建设，按照防护对象的不同，可分为南渡江罗温村段、南渡江定安县城区段和南渡江巡崖村段三段。其中，南渡江定安县城区段通过堤库结合的方式达到50年一遇防洪标准，即南渡江定安段堤防主要抵御20年一遇以下的常遇洪水；当南渡江干流发生50年一遇的大洪水时，通过上游迈湾水库防洪调度可将南渡江定安城区段防洪控制断面洪峰流量由11200m</w:t>
      </w:r>
      <w:r>
        <w:rPr>
          <w:vertAlign w:val="superscript"/>
        </w:rPr>
        <w:t>3</w:t>
      </w:r>
      <w:r>
        <w:t>/s削减为20年一遇洪峰流量8340m</w:t>
      </w:r>
      <w:r>
        <w:rPr>
          <w:vertAlign w:val="superscript"/>
        </w:rPr>
        <w:t>3</w:t>
      </w:r>
      <w:r>
        <w:t>/s，即结合南渡江定安段堤防建设与上游迈湾水库防洪调度，南渡江定安县城区段防洪能力最大可提升至50年一遇。</w:t>
      </w:r>
    </w:p>
    <w:p w14:paraId="5D791419">
      <w:pPr>
        <w:pStyle w:val="3"/>
        <w:rPr>
          <w:rFonts w:eastAsia="仿宋"/>
        </w:rPr>
      </w:pPr>
      <w:r>
        <w:t>现状南渡江已建堤防总长10.84km（见表3.2-1），包括罗温村段3.21km和定安县城区段7.63km。其中，南渡江罗温村段和定安县城区东堤段堤防可达到20年一遇设防标准，规划维持现状；南渡江大底闸至沿江公园段堤防建设年代较早，现状堤顶高程18m（南渡江定安站20年一遇水位19.07m），仅能防御10年一遇洪水，而南渡江巡崖村段现状仍为自然岸坡，缺少堤防防护。规划对南渡江大底闸至沿江公园段已建堤防按20年一遇标准进行提标升级改造，并新建环岛高速以东的巡崖村段20年一遇堤防。</w:t>
      </w:r>
    </w:p>
    <w:p w14:paraId="4A2BE4B3">
      <w:pPr>
        <w:jc w:val="center"/>
        <w:rPr>
          <w:rFonts w:ascii="Times New Roman" w:hAnsi="Times New Roman"/>
        </w:rPr>
      </w:pPr>
      <w:r>
        <w:rPr>
          <w:rFonts w:ascii="Times New Roman" w:hAnsi="Times New Roman"/>
          <w:color w:val="auto"/>
        </w:rPr>
        <w:drawing>
          <wp:inline distT="0" distB="0" distL="114300" distR="114300">
            <wp:extent cx="5600065" cy="2700020"/>
            <wp:effectExtent l="0" t="0" r="635" b="0"/>
            <wp:docPr id="2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
                    <pic:cNvPicPr>
                      <a:picLocks noChangeAspect="1"/>
                    </pic:cNvPicPr>
                  </pic:nvPicPr>
                  <pic:blipFill>
                    <a:blip r:embed="rId59"/>
                    <a:stretch>
                      <a:fillRect/>
                    </a:stretch>
                  </pic:blipFill>
                  <pic:spPr>
                    <a:xfrm>
                      <a:off x="0" y="0"/>
                      <a:ext cx="5600065" cy="2700020"/>
                    </a:xfrm>
                    <a:prstGeom prst="rect">
                      <a:avLst/>
                    </a:prstGeom>
                    <a:noFill/>
                    <a:ln>
                      <a:noFill/>
                    </a:ln>
                  </pic:spPr>
                </pic:pic>
              </a:graphicData>
            </a:graphic>
          </wp:inline>
        </w:drawing>
      </w:r>
    </w:p>
    <w:p w14:paraId="72FE260C">
      <w:pPr>
        <w:pStyle w:val="25"/>
        <w:spacing w:before="120"/>
        <w:rPr>
          <w:rFonts w:ascii="Times New Roman" w:hAnsi="Times New Roman"/>
          <w:szCs w:val="24"/>
        </w:rPr>
      </w:pPr>
      <w:r>
        <w:rPr>
          <w:rFonts w:ascii="Times New Roman" w:hAnsi="Times New Roman"/>
          <w:spacing w:val="-2"/>
          <w:szCs w:val="24"/>
        </w:rPr>
        <w:t>南渡江定安段防洪工程示意图</w:t>
      </w:r>
    </w:p>
    <w:p w14:paraId="774953F6">
      <w:pPr>
        <w:pStyle w:val="6"/>
      </w:pPr>
      <w:r>
        <w:t>主要河流防洪综合治理</w:t>
      </w:r>
    </w:p>
    <w:p w14:paraId="22C1ED55">
      <w:pPr>
        <w:pStyle w:val="3"/>
      </w:pPr>
      <w:r>
        <w:t>按照规划目标确定的防洪标准，对新吴溪、巡崖河等中小河流和潭榄溪（温村水）、岭后河等流域面积50km</w:t>
      </w:r>
      <w:r>
        <w:rPr>
          <w:vertAlign w:val="superscript"/>
        </w:rPr>
        <w:t>2</w:t>
      </w:r>
      <w:r>
        <w:t>以上的主要河流的重点部位进行河道整治。通过堤防建设、岸坡护砌、清淤清障、新建防汛道路等措施，对新吴溪山内村-罗温村段、邱宅村-山内村段、龙州圩段、下村坡-大坡溪段、美伍-足岭段、三滩-奥溪段、水井坡段、石门水电站段、天马-南斗段、南埠-昌源村段、溪头村段、木水村段、高坡村段、西坡村段，同仁溪红花村至河口段，巡崖河洁秀村至巡崖村河口段、茶树坡村段、下村至居丁村段，潭榄溪污水处理厂至河口段，岭后河新竹工业园段，卜南河龙坤村至卜优村段进行治理，提升沿岸城镇、工业园区防洪能力；同时，为满足城区河道行洪排涝需求，并兼顾其生态需求，对白沙溪、大底河、南蛇沟、丹桂公园水利沟、田洋水库水利沟等城市内河水系进行防洪、河道疏浚及生态治理。优先对防洪不达标、洪灾风险严重的重点城镇河段进行整治，满足沿岸涉及的城镇、村落、基本农田和工业园区等防洪保护对象的防洪标准，保护人民生命、财产安全，为经济社会发展提供稳定的防洪保障条件。主要河流治理任务见表3.3-2和表3.3-3，综合治理总河长约45.93km。</w:t>
      </w:r>
    </w:p>
    <w:p w14:paraId="2430CDBD">
      <w:pPr>
        <w:pStyle w:val="23"/>
        <w:spacing w:before="120"/>
      </w:pPr>
      <w:r>
        <w:rPr>
          <w:spacing w:val="-2"/>
        </w:rPr>
        <w:t>定安县中小河流治理任务表</w:t>
      </w:r>
    </w:p>
    <w:tbl>
      <w:tblPr>
        <w:tblStyle w:val="21"/>
        <w:tblW w:w="936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1"/>
        <w:gridCol w:w="1287"/>
        <w:gridCol w:w="970"/>
        <w:gridCol w:w="2617"/>
        <w:gridCol w:w="1164"/>
        <w:gridCol w:w="1006"/>
        <w:gridCol w:w="1474"/>
      </w:tblGrid>
      <w:tr w14:paraId="20CD2D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9" w:hRule="atLeast"/>
        </w:trPr>
        <w:tc>
          <w:tcPr>
            <w:tcW w:w="851" w:type="dxa"/>
            <w:vAlign w:val="center"/>
          </w:tcPr>
          <w:p w14:paraId="5ED1DCC3">
            <w:pPr>
              <w:pStyle w:val="22"/>
              <w:spacing w:before="48" w:beforeLines="20" w:after="48" w:afterLines="20" w:line="280" w:lineRule="exact"/>
            </w:pPr>
            <w:r>
              <w:t>河流</w:t>
            </w:r>
          </w:p>
          <w:p w14:paraId="57E99E53">
            <w:pPr>
              <w:pStyle w:val="22"/>
              <w:spacing w:before="48" w:beforeLines="20" w:after="48" w:afterLines="20" w:line="280" w:lineRule="exact"/>
            </w:pPr>
            <w:r>
              <w:t>名称</w:t>
            </w:r>
          </w:p>
        </w:tc>
        <w:tc>
          <w:tcPr>
            <w:tcW w:w="1287" w:type="dxa"/>
            <w:vAlign w:val="center"/>
          </w:tcPr>
          <w:p w14:paraId="7000FE90">
            <w:pPr>
              <w:pStyle w:val="22"/>
              <w:spacing w:before="48" w:beforeLines="20" w:after="48" w:afterLines="20" w:line="280" w:lineRule="exact"/>
            </w:pPr>
            <w:r>
              <w:t>治理河段</w:t>
            </w:r>
          </w:p>
        </w:tc>
        <w:tc>
          <w:tcPr>
            <w:tcW w:w="970" w:type="dxa"/>
            <w:vAlign w:val="center"/>
          </w:tcPr>
          <w:p w14:paraId="309B8426">
            <w:pPr>
              <w:pStyle w:val="22"/>
              <w:spacing w:before="48" w:beforeLines="20" w:after="48" w:afterLines="20" w:line="280" w:lineRule="exact"/>
            </w:pPr>
            <w:r>
              <w:t>治理长度（km）</w:t>
            </w:r>
          </w:p>
        </w:tc>
        <w:tc>
          <w:tcPr>
            <w:tcW w:w="2617" w:type="dxa"/>
            <w:vAlign w:val="center"/>
          </w:tcPr>
          <w:p w14:paraId="2711CDDE">
            <w:pPr>
              <w:pStyle w:val="22"/>
              <w:spacing w:before="48" w:beforeLines="20" w:after="48" w:afterLines="20" w:line="280" w:lineRule="exact"/>
            </w:pPr>
            <w:r>
              <w:t>治理措施</w:t>
            </w:r>
          </w:p>
        </w:tc>
        <w:tc>
          <w:tcPr>
            <w:tcW w:w="1164" w:type="dxa"/>
            <w:vAlign w:val="center"/>
          </w:tcPr>
          <w:p w14:paraId="642E8F01">
            <w:pPr>
              <w:pStyle w:val="22"/>
              <w:spacing w:before="48" w:beforeLines="20" w:after="48" w:afterLines="20" w:line="280" w:lineRule="exact"/>
            </w:pPr>
            <w:r>
              <w:t>治理标准</w:t>
            </w:r>
          </w:p>
        </w:tc>
        <w:tc>
          <w:tcPr>
            <w:tcW w:w="1006" w:type="dxa"/>
            <w:vAlign w:val="center"/>
          </w:tcPr>
          <w:p w14:paraId="7C09903C">
            <w:pPr>
              <w:pStyle w:val="22"/>
              <w:spacing w:before="48" w:beforeLines="20" w:after="48" w:afterLines="20" w:line="280" w:lineRule="exact"/>
            </w:pPr>
            <w:r>
              <w:t>所在</w:t>
            </w:r>
          </w:p>
          <w:p w14:paraId="170915B5">
            <w:pPr>
              <w:pStyle w:val="22"/>
              <w:spacing w:before="48" w:beforeLines="20" w:after="48" w:afterLines="20" w:line="280" w:lineRule="exact"/>
            </w:pPr>
            <w:r>
              <w:t>乡镇</w:t>
            </w:r>
          </w:p>
        </w:tc>
        <w:tc>
          <w:tcPr>
            <w:tcW w:w="1474" w:type="dxa"/>
            <w:vAlign w:val="center"/>
          </w:tcPr>
          <w:p w14:paraId="52577529">
            <w:pPr>
              <w:pStyle w:val="22"/>
              <w:spacing w:before="48" w:beforeLines="20" w:after="48" w:afterLines="20" w:line="280" w:lineRule="exact"/>
            </w:pPr>
            <w:r>
              <w:t>保护对象</w:t>
            </w:r>
          </w:p>
        </w:tc>
      </w:tr>
      <w:tr w14:paraId="62D8CE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851" w:type="dxa"/>
            <w:vMerge w:val="restart"/>
            <w:tcBorders>
              <w:bottom w:val="nil"/>
            </w:tcBorders>
            <w:vAlign w:val="center"/>
          </w:tcPr>
          <w:p w14:paraId="789CF8F9">
            <w:pPr>
              <w:pStyle w:val="22"/>
              <w:spacing w:before="48" w:beforeLines="20" w:after="48" w:afterLines="20" w:line="280" w:lineRule="exact"/>
            </w:pPr>
          </w:p>
          <w:p w14:paraId="18B5E7A7">
            <w:pPr>
              <w:pStyle w:val="22"/>
              <w:spacing w:before="48" w:beforeLines="20" w:after="48" w:afterLines="20" w:line="280" w:lineRule="exact"/>
            </w:pPr>
          </w:p>
          <w:p w14:paraId="2984EC18">
            <w:pPr>
              <w:pStyle w:val="22"/>
              <w:spacing w:before="48" w:beforeLines="20" w:after="48" w:afterLines="20" w:line="280" w:lineRule="exact"/>
            </w:pPr>
          </w:p>
          <w:p w14:paraId="0D6AD0CA">
            <w:pPr>
              <w:pStyle w:val="22"/>
              <w:spacing w:before="48" w:beforeLines="20" w:after="48" w:afterLines="20" w:line="280" w:lineRule="exact"/>
            </w:pPr>
          </w:p>
          <w:p w14:paraId="544A50F2">
            <w:pPr>
              <w:pStyle w:val="22"/>
              <w:spacing w:before="48" w:beforeLines="20" w:after="48" w:afterLines="20" w:line="280" w:lineRule="exact"/>
            </w:pPr>
          </w:p>
          <w:p w14:paraId="4238967B">
            <w:pPr>
              <w:pStyle w:val="22"/>
              <w:spacing w:before="48" w:beforeLines="20" w:after="48" w:afterLines="20" w:line="280" w:lineRule="exact"/>
            </w:pPr>
          </w:p>
          <w:p w14:paraId="19CFCA04">
            <w:pPr>
              <w:pStyle w:val="22"/>
              <w:spacing w:before="48" w:beforeLines="20" w:after="48" w:afterLines="20" w:line="280" w:lineRule="exact"/>
            </w:pPr>
          </w:p>
          <w:p w14:paraId="17ED30F1">
            <w:pPr>
              <w:pStyle w:val="22"/>
              <w:spacing w:before="48" w:beforeLines="20" w:after="48" w:afterLines="20" w:line="280" w:lineRule="exact"/>
            </w:pPr>
          </w:p>
          <w:p w14:paraId="5F4D2F3C">
            <w:pPr>
              <w:pStyle w:val="22"/>
              <w:spacing w:before="48" w:beforeLines="20" w:after="48" w:afterLines="20" w:line="280" w:lineRule="exact"/>
            </w:pPr>
          </w:p>
          <w:p w14:paraId="0E152923">
            <w:pPr>
              <w:pStyle w:val="22"/>
              <w:spacing w:before="48" w:beforeLines="20" w:after="48" w:afterLines="20" w:line="280" w:lineRule="exact"/>
            </w:pPr>
          </w:p>
          <w:p w14:paraId="6B390279">
            <w:pPr>
              <w:pStyle w:val="22"/>
              <w:spacing w:before="48" w:beforeLines="20" w:after="48" w:afterLines="20" w:line="280" w:lineRule="exact"/>
            </w:pPr>
          </w:p>
          <w:p w14:paraId="1E98E27B">
            <w:pPr>
              <w:pStyle w:val="22"/>
              <w:spacing w:before="48" w:beforeLines="20" w:after="48" w:afterLines="20" w:line="280" w:lineRule="exact"/>
            </w:pPr>
          </w:p>
          <w:p w14:paraId="7748C21D">
            <w:pPr>
              <w:pStyle w:val="22"/>
              <w:spacing w:before="48" w:beforeLines="20" w:after="48" w:afterLines="20" w:line="280" w:lineRule="exact"/>
            </w:pPr>
          </w:p>
          <w:p w14:paraId="54720EE5">
            <w:pPr>
              <w:pStyle w:val="22"/>
              <w:spacing w:before="48" w:beforeLines="20" w:after="48" w:afterLines="20" w:line="280" w:lineRule="exact"/>
            </w:pPr>
            <w:r>
              <w:t>新吴溪</w:t>
            </w:r>
          </w:p>
        </w:tc>
        <w:tc>
          <w:tcPr>
            <w:tcW w:w="1287" w:type="dxa"/>
            <w:vAlign w:val="center"/>
          </w:tcPr>
          <w:p w14:paraId="233EF160">
            <w:pPr>
              <w:pStyle w:val="22"/>
              <w:spacing w:before="48" w:beforeLines="20" w:after="48" w:afterLines="20" w:line="280" w:lineRule="exact"/>
            </w:pPr>
            <w:r>
              <w:t>山内村-罗温村段</w:t>
            </w:r>
          </w:p>
        </w:tc>
        <w:tc>
          <w:tcPr>
            <w:tcW w:w="970" w:type="dxa"/>
            <w:vAlign w:val="center"/>
          </w:tcPr>
          <w:p w14:paraId="59A12F02">
            <w:pPr>
              <w:pStyle w:val="22"/>
              <w:spacing w:before="48" w:beforeLines="20" w:after="48" w:afterLines="20" w:line="280" w:lineRule="exact"/>
            </w:pPr>
            <w:r>
              <w:t>1.97</w:t>
            </w:r>
          </w:p>
        </w:tc>
        <w:tc>
          <w:tcPr>
            <w:tcW w:w="2617" w:type="dxa"/>
            <w:vAlign w:val="center"/>
          </w:tcPr>
          <w:p w14:paraId="013EAF51">
            <w:pPr>
              <w:pStyle w:val="22"/>
              <w:spacing w:before="48" w:beforeLines="20" w:after="48" w:afterLines="20" w:line="280" w:lineRule="exact"/>
            </w:pPr>
            <w:r>
              <w:t>对右岸1.97km已建堤防提标改造至20年一遇</w:t>
            </w:r>
          </w:p>
        </w:tc>
        <w:tc>
          <w:tcPr>
            <w:tcW w:w="1164" w:type="dxa"/>
            <w:vAlign w:val="center"/>
          </w:tcPr>
          <w:p w14:paraId="4D29BB76">
            <w:pPr>
              <w:pStyle w:val="22"/>
              <w:spacing w:before="48" w:beforeLines="20" w:after="48" w:afterLines="20" w:line="280" w:lineRule="exact"/>
            </w:pPr>
            <w:r>
              <w:t>20年一遇</w:t>
            </w:r>
          </w:p>
        </w:tc>
        <w:tc>
          <w:tcPr>
            <w:tcW w:w="1006" w:type="dxa"/>
            <w:vAlign w:val="center"/>
          </w:tcPr>
          <w:p w14:paraId="1120A6AB">
            <w:pPr>
              <w:pStyle w:val="22"/>
              <w:spacing w:before="48" w:beforeLines="20" w:after="48" w:afterLines="20" w:line="280" w:lineRule="exact"/>
            </w:pPr>
            <w:r>
              <w:t>定城镇</w:t>
            </w:r>
          </w:p>
        </w:tc>
        <w:tc>
          <w:tcPr>
            <w:tcW w:w="1474" w:type="dxa"/>
            <w:vAlign w:val="center"/>
          </w:tcPr>
          <w:p w14:paraId="6EA23D0B">
            <w:pPr>
              <w:pStyle w:val="22"/>
              <w:spacing w:before="48" w:beforeLines="20" w:after="48" w:afterLines="20" w:line="280" w:lineRule="exact"/>
            </w:pPr>
            <w:r>
              <w:t>罗温村</w:t>
            </w:r>
          </w:p>
        </w:tc>
      </w:tr>
      <w:tr w14:paraId="5D9D04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851" w:type="dxa"/>
            <w:vMerge w:val="continue"/>
            <w:tcBorders>
              <w:top w:val="nil"/>
              <w:bottom w:val="nil"/>
            </w:tcBorders>
            <w:vAlign w:val="center"/>
          </w:tcPr>
          <w:p w14:paraId="41CD125D">
            <w:pPr>
              <w:pStyle w:val="22"/>
              <w:spacing w:before="48" w:beforeLines="20" w:after="48" w:afterLines="20" w:line="280" w:lineRule="exact"/>
            </w:pPr>
          </w:p>
        </w:tc>
        <w:tc>
          <w:tcPr>
            <w:tcW w:w="1287" w:type="dxa"/>
            <w:vAlign w:val="center"/>
          </w:tcPr>
          <w:p w14:paraId="51BC547E">
            <w:pPr>
              <w:pStyle w:val="22"/>
              <w:spacing w:before="48" w:beforeLines="20" w:after="48" w:afterLines="20" w:line="280" w:lineRule="exact"/>
            </w:pPr>
            <w:r>
              <w:t>邱宅村-山内村段</w:t>
            </w:r>
          </w:p>
        </w:tc>
        <w:tc>
          <w:tcPr>
            <w:tcW w:w="970" w:type="dxa"/>
            <w:vAlign w:val="center"/>
          </w:tcPr>
          <w:p w14:paraId="527A0B29">
            <w:pPr>
              <w:pStyle w:val="22"/>
              <w:spacing w:before="48" w:beforeLines="20" w:after="48" w:afterLines="20" w:line="280" w:lineRule="exact"/>
            </w:pPr>
            <w:r>
              <w:t>1.75</w:t>
            </w:r>
          </w:p>
        </w:tc>
        <w:tc>
          <w:tcPr>
            <w:tcW w:w="2617" w:type="dxa"/>
            <w:vAlign w:val="center"/>
          </w:tcPr>
          <w:p w14:paraId="55DE4E38">
            <w:pPr>
              <w:pStyle w:val="22"/>
              <w:spacing w:before="48" w:beforeLines="20" w:after="48" w:afterLines="20" w:line="280" w:lineRule="exact"/>
            </w:pPr>
            <w:r>
              <w:t>新建堤防及护坡护脚</w:t>
            </w:r>
          </w:p>
          <w:p w14:paraId="329E6DAC">
            <w:pPr>
              <w:pStyle w:val="22"/>
              <w:spacing w:before="48" w:beforeLines="20" w:after="48" w:afterLines="20" w:line="280" w:lineRule="exact"/>
            </w:pPr>
            <w:r>
              <w:t>1.75km，清淤清障1万m</w:t>
            </w:r>
            <w:r>
              <w:rPr>
                <w:vertAlign w:val="superscript"/>
              </w:rPr>
              <w:t>3</w:t>
            </w:r>
          </w:p>
        </w:tc>
        <w:tc>
          <w:tcPr>
            <w:tcW w:w="1164" w:type="dxa"/>
            <w:vAlign w:val="center"/>
          </w:tcPr>
          <w:p w14:paraId="6518F26C">
            <w:pPr>
              <w:pStyle w:val="22"/>
              <w:spacing w:before="48" w:beforeLines="20" w:after="48" w:afterLines="20" w:line="280" w:lineRule="exact"/>
            </w:pPr>
            <w:r>
              <w:t>20年一遇</w:t>
            </w:r>
          </w:p>
        </w:tc>
        <w:tc>
          <w:tcPr>
            <w:tcW w:w="1006" w:type="dxa"/>
            <w:vAlign w:val="center"/>
          </w:tcPr>
          <w:p w14:paraId="276164E0">
            <w:pPr>
              <w:pStyle w:val="22"/>
              <w:spacing w:before="48" w:beforeLines="20" w:after="48" w:afterLines="20" w:line="280" w:lineRule="exact"/>
            </w:pPr>
            <w:r>
              <w:t>定城镇</w:t>
            </w:r>
          </w:p>
        </w:tc>
        <w:tc>
          <w:tcPr>
            <w:tcW w:w="1474" w:type="dxa"/>
            <w:vAlign w:val="center"/>
          </w:tcPr>
          <w:p w14:paraId="38AE3FD8">
            <w:pPr>
              <w:pStyle w:val="22"/>
              <w:spacing w:before="48" w:beforeLines="20" w:after="48" w:afterLines="20" w:line="280" w:lineRule="exact"/>
            </w:pPr>
            <w:r>
              <w:t>邱宅村、山内村</w:t>
            </w:r>
          </w:p>
        </w:tc>
      </w:tr>
      <w:tr w14:paraId="3F604B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851" w:type="dxa"/>
            <w:vMerge w:val="continue"/>
            <w:tcBorders>
              <w:top w:val="nil"/>
              <w:bottom w:val="nil"/>
            </w:tcBorders>
            <w:vAlign w:val="center"/>
          </w:tcPr>
          <w:p w14:paraId="480B0369">
            <w:pPr>
              <w:pStyle w:val="22"/>
              <w:spacing w:before="48" w:beforeLines="20" w:after="48" w:afterLines="20" w:line="280" w:lineRule="exact"/>
            </w:pPr>
          </w:p>
        </w:tc>
        <w:tc>
          <w:tcPr>
            <w:tcW w:w="1287" w:type="dxa"/>
            <w:vAlign w:val="center"/>
          </w:tcPr>
          <w:p w14:paraId="5A71721B">
            <w:pPr>
              <w:pStyle w:val="22"/>
              <w:spacing w:before="48" w:beforeLines="20" w:after="48" w:afterLines="20" w:line="280" w:lineRule="exact"/>
            </w:pPr>
            <w:r>
              <w:t>龙州圩段</w:t>
            </w:r>
          </w:p>
        </w:tc>
        <w:tc>
          <w:tcPr>
            <w:tcW w:w="970" w:type="dxa"/>
            <w:vAlign w:val="center"/>
          </w:tcPr>
          <w:p w14:paraId="3D52A783">
            <w:pPr>
              <w:pStyle w:val="22"/>
              <w:spacing w:before="48" w:beforeLines="20" w:after="48" w:afterLines="20" w:line="280" w:lineRule="exact"/>
            </w:pPr>
            <w:r>
              <w:t>1.05</w:t>
            </w:r>
          </w:p>
        </w:tc>
        <w:tc>
          <w:tcPr>
            <w:tcW w:w="2617" w:type="dxa"/>
            <w:vAlign w:val="center"/>
          </w:tcPr>
          <w:p w14:paraId="6F823EC0">
            <w:pPr>
              <w:pStyle w:val="22"/>
              <w:spacing w:before="48" w:beforeLines="20" w:after="48" w:afterLines="20" w:line="280" w:lineRule="exact"/>
            </w:pPr>
            <w:r>
              <w:t>新建护坡护脚1.05km</w:t>
            </w:r>
          </w:p>
        </w:tc>
        <w:tc>
          <w:tcPr>
            <w:tcW w:w="1164" w:type="dxa"/>
            <w:vAlign w:val="center"/>
          </w:tcPr>
          <w:p w14:paraId="0818A0CF">
            <w:pPr>
              <w:pStyle w:val="22"/>
              <w:spacing w:before="48" w:beforeLines="20" w:after="48" w:afterLines="20" w:line="280" w:lineRule="exact"/>
            </w:pPr>
            <w:r>
              <w:t>10年一遇</w:t>
            </w:r>
          </w:p>
        </w:tc>
        <w:tc>
          <w:tcPr>
            <w:tcW w:w="1006" w:type="dxa"/>
            <w:vAlign w:val="center"/>
          </w:tcPr>
          <w:p w14:paraId="4DFFFE9C">
            <w:pPr>
              <w:pStyle w:val="22"/>
              <w:spacing w:before="48" w:beforeLines="20" w:after="48" w:afterLines="20" w:line="280" w:lineRule="exact"/>
            </w:pPr>
            <w:r>
              <w:t>定城镇</w:t>
            </w:r>
          </w:p>
        </w:tc>
        <w:tc>
          <w:tcPr>
            <w:tcW w:w="1474" w:type="dxa"/>
            <w:vAlign w:val="center"/>
          </w:tcPr>
          <w:p w14:paraId="5097830D">
            <w:pPr>
              <w:pStyle w:val="22"/>
              <w:spacing w:before="48" w:beforeLines="20" w:after="48" w:afterLines="20" w:line="280" w:lineRule="exact"/>
            </w:pPr>
            <w:r>
              <w:t>龙州圩</w:t>
            </w:r>
          </w:p>
        </w:tc>
      </w:tr>
      <w:tr w14:paraId="0F8ECF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851" w:type="dxa"/>
            <w:vMerge w:val="continue"/>
            <w:tcBorders>
              <w:top w:val="nil"/>
              <w:bottom w:val="nil"/>
            </w:tcBorders>
            <w:vAlign w:val="center"/>
          </w:tcPr>
          <w:p w14:paraId="35258265">
            <w:pPr>
              <w:pStyle w:val="22"/>
              <w:spacing w:before="48" w:beforeLines="20" w:after="48" w:afterLines="20" w:line="280" w:lineRule="exact"/>
            </w:pPr>
          </w:p>
        </w:tc>
        <w:tc>
          <w:tcPr>
            <w:tcW w:w="1287" w:type="dxa"/>
            <w:vAlign w:val="center"/>
          </w:tcPr>
          <w:p w14:paraId="7D6C20DA">
            <w:pPr>
              <w:pStyle w:val="22"/>
              <w:spacing w:before="48" w:beforeLines="20" w:after="48" w:afterLines="20" w:line="280" w:lineRule="exact"/>
            </w:pPr>
            <w:r>
              <w:t>下村坡-大坡溪段</w:t>
            </w:r>
          </w:p>
        </w:tc>
        <w:tc>
          <w:tcPr>
            <w:tcW w:w="970" w:type="dxa"/>
            <w:vAlign w:val="center"/>
          </w:tcPr>
          <w:p w14:paraId="1A34D3D8">
            <w:pPr>
              <w:pStyle w:val="22"/>
              <w:spacing w:before="48" w:beforeLines="20" w:after="48" w:afterLines="20" w:line="280" w:lineRule="exact"/>
            </w:pPr>
            <w:r>
              <w:t>2.88</w:t>
            </w:r>
          </w:p>
        </w:tc>
        <w:tc>
          <w:tcPr>
            <w:tcW w:w="2617" w:type="dxa"/>
            <w:vAlign w:val="center"/>
          </w:tcPr>
          <w:p w14:paraId="2806566C">
            <w:pPr>
              <w:pStyle w:val="22"/>
              <w:spacing w:before="48" w:beforeLines="20" w:after="48" w:afterLines="20" w:line="280" w:lineRule="exact"/>
            </w:pPr>
            <w:r>
              <w:t>新建护坡护脚2.83km</w:t>
            </w:r>
          </w:p>
        </w:tc>
        <w:tc>
          <w:tcPr>
            <w:tcW w:w="1164" w:type="dxa"/>
            <w:vAlign w:val="center"/>
          </w:tcPr>
          <w:p w14:paraId="2F2402F5">
            <w:pPr>
              <w:pStyle w:val="22"/>
              <w:spacing w:before="48" w:beforeLines="20" w:after="48" w:afterLines="20" w:line="280" w:lineRule="exact"/>
            </w:pPr>
            <w:r>
              <w:t>10年一遇</w:t>
            </w:r>
          </w:p>
        </w:tc>
        <w:tc>
          <w:tcPr>
            <w:tcW w:w="1006" w:type="dxa"/>
            <w:vAlign w:val="center"/>
          </w:tcPr>
          <w:p w14:paraId="28C0F24D">
            <w:pPr>
              <w:pStyle w:val="22"/>
              <w:spacing w:before="48" w:beforeLines="20" w:after="48" w:afterLines="20" w:line="280" w:lineRule="exact"/>
            </w:pPr>
            <w:r>
              <w:t>定城镇</w:t>
            </w:r>
          </w:p>
        </w:tc>
        <w:tc>
          <w:tcPr>
            <w:tcW w:w="1474" w:type="dxa"/>
            <w:vAlign w:val="center"/>
          </w:tcPr>
          <w:p w14:paraId="31775376">
            <w:pPr>
              <w:pStyle w:val="22"/>
              <w:spacing w:before="48" w:beforeLines="20" w:after="48" w:afterLines="20" w:line="280" w:lineRule="exact"/>
            </w:pPr>
            <w:r>
              <w:t>下坡村、大坡溪村</w:t>
            </w:r>
          </w:p>
        </w:tc>
      </w:tr>
      <w:tr w14:paraId="7CB0C6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851" w:type="dxa"/>
            <w:vMerge w:val="continue"/>
            <w:tcBorders>
              <w:top w:val="nil"/>
              <w:bottom w:val="nil"/>
            </w:tcBorders>
            <w:vAlign w:val="center"/>
          </w:tcPr>
          <w:p w14:paraId="38DCAD39">
            <w:pPr>
              <w:pStyle w:val="22"/>
              <w:spacing w:before="48" w:beforeLines="20" w:after="48" w:afterLines="20" w:line="280" w:lineRule="exact"/>
            </w:pPr>
          </w:p>
        </w:tc>
        <w:tc>
          <w:tcPr>
            <w:tcW w:w="1287" w:type="dxa"/>
            <w:vAlign w:val="center"/>
          </w:tcPr>
          <w:p w14:paraId="1F28CE49">
            <w:pPr>
              <w:pStyle w:val="22"/>
              <w:spacing w:before="48" w:beforeLines="20" w:after="48" w:afterLines="20" w:line="280" w:lineRule="exact"/>
            </w:pPr>
            <w:r>
              <w:t>美伍-足岭段</w:t>
            </w:r>
          </w:p>
        </w:tc>
        <w:tc>
          <w:tcPr>
            <w:tcW w:w="970" w:type="dxa"/>
            <w:vAlign w:val="center"/>
          </w:tcPr>
          <w:p w14:paraId="29902BCF">
            <w:pPr>
              <w:pStyle w:val="22"/>
              <w:spacing w:before="48" w:beforeLines="20" w:after="48" w:afterLines="20" w:line="280" w:lineRule="exact"/>
            </w:pPr>
            <w:r>
              <w:t>1.5</w:t>
            </w:r>
          </w:p>
        </w:tc>
        <w:tc>
          <w:tcPr>
            <w:tcW w:w="2617" w:type="dxa"/>
            <w:vAlign w:val="center"/>
          </w:tcPr>
          <w:p w14:paraId="65A93B38">
            <w:pPr>
              <w:pStyle w:val="22"/>
              <w:spacing w:before="48" w:beforeLines="20" w:after="48" w:afterLines="20" w:line="280" w:lineRule="exact"/>
            </w:pPr>
            <w:r>
              <w:t>新建护坡护脚1.25km，清淤清障0.8万m</w:t>
            </w:r>
            <w:r>
              <w:rPr>
                <w:vertAlign w:val="superscript"/>
              </w:rPr>
              <w:t>3</w:t>
            </w:r>
          </w:p>
        </w:tc>
        <w:tc>
          <w:tcPr>
            <w:tcW w:w="1164" w:type="dxa"/>
            <w:vAlign w:val="center"/>
          </w:tcPr>
          <w:p w14:paraId="17E1F0EB">
            <w:pPr>
              <w:pStyle w:val="22"/>
              <w:spacing w:before="48" w:beforeLines="20" w:after="48" w:afterLines="20" w:line="280" w:lineRule="exact"/>
            </w:pPr>
            <w:r>
              <w:t>10年一遇</w:t>
            </w:r>
          </w:p>
        </w:tc>
        <w:tc>
          <w:tcPr>
            <w:tcW w:w="1006" w:type="dxa"/>
            <w:vAlign w:val="center"/>
          </w:tcPr>
          <w:p w14:paraId="65129D29">
            <w:pPr>
              <w:pStyle w:val="22"/>
              <w:spacing w:before="48" w:beforeLines="20" w:after="48" w:afterLines="20" w:line="280" w:lineRule="exact"/>
            </w:pPr>
            <w:r>
              <w:t>新竹镇</w:t>
            </w:r>
          </w:p>
        </w:tc>
        <w:tc>
          <w:tcPr>
            <w:tcW w:w="1474" w:type="dxa"/>
            <w:vAlign w:val="center"/>
          </w:tcPr>
          <w:p w14:paraId="6314A98E">
            <w:pPr>
              <w:pStyle w:val="22"/>
              <w:spacing w:before="48" w:beforeLines="20" w:after="48" w:afterLines="20" w:line="280" w:lineRule="exact"/>
            </w:pPr>
            <w:r>
              <w:t>美伍村、足岭村</w:t>
            </w:r>
          </w:p>
        </w:tc>
      </w:tr>
      <w:tr w14:paraId="295F28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851" w:type="dxa"/>
            <w:vMerge w:val="continue"/>
            <w:tcBorders>
              <w:top w:val="nil"/>
              <w:bottom w:val="nil"/>
            </w:tcBorders>
            <w:vAlign w:val="center"/>
          </w:tcPr>
          <w:p w14:paraId="49D6AAC9">
            <w:pPr>
              <w:pStyle w:val="22"/>
              <w:spacing w:before="48" w:beforeLines="20" w:after="48" w:afterLines="20" w:line="280" w:lineRule="exact"/>
            </w:pPr>
          </w:p>
        </w:tc>
        <w:tc>
          <w:tcPr>
            <w:tcW w:w="1287" w:type="dxa"/>
            <w:vAlign w:val="center"/>
          </w:tcPr>
          <w:p w14:paraId="7ECD2115">
            <w:pPr>
              <w:pStyle w:val="22"/>
              <w:spacing w:before="48" w:beforeLines="20" w:after="48" w:afterLines="20" w:line="280" w:lineRule="exact"/>
            </w:pPr>
            <w:r>
              <w:t>三滩-奥溪段</w:t>
            </w:r>
          </w:p>
        </w:tc>
        <w:tc>
          <w:tcPr>
            <w:tcW w:w="970" w:type="dxa"/>
            <w:vAlign w:val="center"/>
          </w:tcPr>
          <w:p w14:paraId="1B7A0EDC">
            <w:pPr>
              <w:pStyle w:val="22"/>
              <w:spacing w:before="48" w:beforeLines="20" w:after="48" w:afterLines="20" w:line="280" w:lineRule="exact"/>
            </w:pPr>
            <w:r>
              <w:t>0.97</w:t>
            </w:r>
          </w:p>
        </w:tc>
        <w:tc>
          <w:tcPr>
            <w:tcW w:w="2617" w:type="dxa"/>
            <w:vAlign w:val="center"/>
          </w:tcPr>
          <w:p w14:paraId="1151FDAC">
            <w:pPr>
              <w:pStyle w:val="22"/>
              <w:spacing w:before="48" w:beforeLines="20" w:after="48" w:afterLines="20" w:line="280" w:lineRule="exact"/>
            </w:pPr>
            <w:r>
              <w:t>新建护坡护脚0.97km</w:t>
            </w:r>
          </w:p>
        </w:tc>
        <w:tc>
          <w:tcPr>
            <w:tcW w:w="1164" w:type="dxa"/>
            <w:vAlign w:val="center"/>
          </w:tcPr>
          <w:p w14:paraId="0BC6EA7C">
            <w:pPr>
              <w:pStyle w:val="22"/>
              <w:spacing w:before="48" w:beforeLines="20" w:after="48" w:afterLines="20" w:line="280" w:lineRule="exact"/>
            </w:pPr>
            <w:r>
              <w:t>10年一遇</w:t>
            </w:r>
          </w:p>
        </w:tc>
        <w:tc>
          <w:tcPr>
            <w:tcW w:w="1006" w:type="dxa"/>
            <w:vAlign w:val="center"/>
          </w:tcPr>
          <w:p w14:paraId="26DEB788">
            <w:pPr>
              <w:pStyle w:val="22"/>
              <w:spacing w:before="48" w:beforeLines="20" w:after="48" w:afterLines="20" w:line="280" w:lineRule="exact"/>
            </w:pPr>
            <w:r>
              <w:t>新竹镇</w:t>
            </w:r>
          </w:p>
        </w:tc>
        <w:tc>
          <w:tcPr>
            <w:tcW w:w="1474" w:type="dxa"/>
            <w:vAlign w:val="center"/>
          </w:tcPr>
          <w:p w14:paraId="030BD5F2">
            <w:pPr>
              <w:pStyle w:val="22"/>
              <w:spacing w:before="48" w:beforeLines="20" w:after="48" w:afterLines="20" w:line="280" w:lineRule="exact"/>
            </w:pPr>
            <w:r>
              <w:t>三滩村、奥溪村</w:t>
            </w:r>
          </w:p>
        </w:tc>
      </w:tr>
      <w:tr w14:paraId="479B9F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851" w:type="dxa"/>
            <w:vMerge w:val="continue"/>
            <w:tcBorders>
              <w:top w:val="nil"/>
              <w:bottom w:val="nil"/>
            </w:tcBorders>
            <w:vAlign w:val="center"/>
          </w:tcPr>
          <w:p w14:paraId="0E3D6714">
            <w:pPr>
              <w:pStyle w:val="22"/>
              <w:spacing w:before="48" w:beforeLines="20" w:after="48" w:afterLines="20" w:line="280" w:lineRule="exact"/>
            </w:pPr>
          </w:p>
        </w:tc>
        <w:tc>
          <w:tcPr>
            <w:tcW w:w="1287" w:type="dxa"/>
            <w:vAlign w:val="center"/>
          </w:tcPr>
          <w:p w14:paraId="38CAF0FC">
            <w:pPr>
              <w:pStyle w:val="22"/>
              <w:spacing w:before="48" w:beforeLines="20" w:after="48" w:afterLines="20" w:line="280" w:lineRule="exact"/>
            </w:pPr>
            <w:r>
              <w:t>水井坡村段</w:t>
            </w:r>
          </w:p>
        </w:tc>
        <w:tc>
          <w:tcPr>
            <w:tcW w:w="970" w:type="dxa"/>
            <w:vAlign w:val="center"/>
          </w:tcPr>
          <w:p w14:paraId="0505F931">
            <w:pPr>
              <w:pStyle w:val="22"/>
              <w:spacing w:before="48" w:beforeLines="20" w:after="48" w:afterLines="20" w:line="280" w:lineRule="exact"/>
            </w:pPr>
            <w:r>
              <w:t>0.95</w:t>
            </w:r>
          </w:p>
        </w:tc>
        <w:tc>
          <w:tcPr>
            <w:tcW w:w="2617" w:type="dxa"/>
            <w:vAlign w:val="center"/>
          </w:tcPr>
          <w:p w14:paraId="03D2660F">
            <w:pPr>
              <w:pStyle w:val="22"/>
              <w:spacing w:before="48" w:beforeLines="20" w:after="48" w:afterLines="20" w:line="280" w:lineRule="exact"/>
            </w:pPr>
            <w:r>
              <w:t>新建护坡护脚0.95km</w:t>
            </w:r>
          </w:p>
        </w:tc>
        <w:tc>
          <w:tcPr>
            <w:tcW w:w="1164" w:type="dxa"/>
            <w:vAlign w:val="center"/>
          </w:tcPr>
          <w:p w14:paraId="2FD882F7">
            <w:pPr>
              <w:pStyle w:val="22"/>
              <w:spacing w:before="48" w:beforeLines="20" w:after="48" w:afterLines="20" w:line="280" w:lineRule="exact"/>
            </w:pPr>
            <w:r>
              <w:t>10年一遇</w:t>
            </w:r>
          </w:p>
        </w:tc>
        <w:tc>
          <w:tcPr>
            <w:tcW w:w="1006" w:type="dxa"/>
            <w:vAlign w:val="center"/>
          </w:tcPr>
          <w:p w14:paraId="789F1A86">
            <w:pPr>
              <w:pStyle w:val="22"/>
              <w:spacing w:before="48" w:beforeLines="20" w:after="48" w:afterLines="20" w:line="280" w:lineRule="exact"/>
            </w:pPr>
            <w:r>
              <w:t>新竹镇</w:t>
            </w:r>
          </w:p>
        </w:tc>
        <w:tc>
          <w:tcPr>
            <w:tcW w:w="1474" w:type="dxa"/>
            <w:vAlign w:val="center"/>
          </w:tcPr>
          <w:p w14:paraId="4E5F77D8">
            <w:pPr>
              <w:pStyle w:val="22"/>
              <w:spacing w:before="48" w:beforeLines="20" w:after="48" w:afterLines="20" w:line="280" w:lineRule="exact"/>
            </w:pPr>
            <w:r>
              <w:t>水井坡村</w:t>
            </w:r>
          </w:p>
        </w:tc>
      </w:tr>
      <w:tr w14:paraId="0C70F8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851" w:type="dxa"/>
            <w:vMerge w:val="continue"/>
            <w:tcBorders>
              <w:top w:val="nil"/>
              <w:bottom w:val="nil"/>
            </w:tcBorders>
            <w:vAlign w:val="center"/>
          </w:tcPr>
          <w:p w14:paraId="1DD6AA4B">
            <w:pPr>
              <w:pStyle w:val="22"/>
              <w:spacing w:before="48" w:beforeLines="20" w:after="48" w:afterLines="20" w:line="280" w:lineRule="exact"/>
            </w:pPr>
          </w:p>
        </w:tc>
        <w:tc>
          <w:tcPr>
            <w:tcW w:w="1287" w:type="dxa"/>
            <w:vAlign w:val="center"/>
          </w:tcPr>
          <w:p w14:paraId="7331CD48">
            <w:pPr>
              <w:pStyle w:val="22"/>
              <w:spacing w:before="48" w:beforeLines="20" w:after="48" w:afterLines="20" w:line="280" w:lineRule="exact"/>
            </w:pPr>
            <w:r>
              <w:t>石门水电站段</w:t>
            </w:r>
          </w:p>
        </w:tc>
        <w:tc>
          <w:tcPr>
            <w:tcW w:w="970" w:type="dxa"/>
            <w:vAlign w:val="center"/>
          </w:tcPr>
          <w:p w14:paraId="2BF8A111">
            <w:pPr>
              <w:pStyle w:val="22"/>
              <w:spacing w:before="48" w:beforeLines="20" w:after="48" w:afterLines="20" w:line="280" w:lineRule="exact"/>
            </w:pPr>
            <w:r>
              <w:t>1.47</w:t>
            </w:r>
          </w:p>
        </w:tc>
        <w:tc>
          <w:tcPr>
            <w:tcW w:w="2617" w:type="dxa"/>
            <w:vAlign w:val="center"/>
          </w:tcPr>
          <w:p w14:paraId="6FE034B4">
            <w:pPr>
              <w:pStyle w:val="22"/>
              <w:spacing w:before="48" w:beforeLines="20" w:after="48" w:afterLines="20" w:line="280" w:lineRule="exact"/>
            </w:pPr>
            <w:r>
              <w:t>新建堤防0.44km，新建护坡护脚1.47km</w:t>
            </w:r>
          </w:p>
        </w:tc>
        <w:tc>
          <w:tcPr>
            <w:tcW w:w="1164" w:type="dxa"/>
            <w:vAlign w:val="center"/>
          </w:tcPr>
          <w:p w14:paraId="192E3BB8">
            <w:pPr>
              <w:pStyle w:val="22"/>
              <w:spacing w:before="48" w:beforeLines="20" w:after="48" w:afterLines="20" w:line="280" w:lineRule="exact"/>
            </w:pPr>
            <w:r>
              <w:t>10年一遇</w:t>
            </w:r>
          </w:p>
        </w:tc>
        <w:tc>
          <w:tcPr>
            <w:tcW w:w="1006" w:type="dxa"/>
            <w:vAlign w:val="center"/>
          </w:tcPr>
          <w:p w14:paraId="054AAB16">
            <w:pPr>
              <w:pStyle w:val="22"/>
              <w:spacing w:before="48" w:beforeLines="20" w:after="48" w:afterLines="20" w:line="280" w:lineRule="exact"/>
            </w:pPr>
            <w:r>
              <w:t>富文镇</w:t>
            </w:r>
          </w:p>
        </w:tc>
        <w:tc>
          <w:tcPr>
            <w:tcW w:w="1474" w:type="dxa"/>
            <w:vAlign w:val="center"/>
          </w:tcPr>
          <w:p w14:paraId="08D4BCA9">
            <w:pPr>
              <w:pStyle w:val="22"/>
              <w:spacing w:before="48" w:beforeLines="20" w:after="48" w:afterLines="20" w:line="280" w:lineRule="exact"/>
            </w:pPr>
            <w:r>
              <w:t>石门村</w:t>
            </w:r>
          </w:p>
        </w:tc>
      </w:tr>
      <w:tr w14:paraId="73F66F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851" w:type="dxa"/>
            <w:vMerge w:val="continue"/>
            <w:tcBorders>
              <w:top w:val="nil"/>
              <w:bottom w:val="nil"/>
            </w:tcBorders>
            <w:vAlign w:val="center"/>
          </w:tcPr>
          <w:p w14:paraId="00A469C3">
            <w:pPr>
              <w:pStyle w:val="22"/>
              <w:spacing w:before="48" w:beforeLines="20" w:after="48" w:afterLines="20" w:line="280" w:lineRule="exact"/>
            </w:pPr>
          </w:p>
        </w:tc>
        <w:tc>
          <w:tcPr>
            <w:tcW w:w="1287" w:type="dxa"/>
            <w:vAlign w:val="center"/>
          </w:tcPr>
          <w:p w14:paraId="432404E0">
            <w:pPr>
              <w:pStyle w:val="22"/>
              <w:spacing w:before="48" w:beforeLines="20" w:after="48" w:afterLines="20" w:line="280" w:lineRule="exact"/>
            </w:pPr>
            <w:r>
              <w:t>天马-南斗段</w:t>
            </w:r>
          </w:p>
        </w:tc>
        <w:tc>
          <w:tcPr>
            <w:tcW w:w="970" w:type="dxa"/>
            <w:vAlign w:val="center"/>
          </w:tcPr>
          <w:p w14:paraId="7E639D74">
            <w:pPr>
              <w:pStyle w:val="22"/>
              <w:spacing w:before="48" w:beforeLines="20" w:after="48" w:afterLines="20" w:line="280" w:lineRule="exact"/>
            </w:pPr>
            <w:r>
              <w:t>1.91</w:t>
            </w:r>
          </w:p>
        </w:tc>
        <w:tc>
          <w:tcPr>
            <w:tcW w:w="2617" w:type="dxa"/>
            <w:vAlign w:val="center"/>
          </w:tcPr>
          <w:p w14:paraId="1191721E">
            <w:pPr>
              <w:pStyle w:val="22"/>
              <w:spacing w:before="48" w:beforeLines="20" w:after="48" w:afterLines="20" w:line="280" w:lineRule="exact"/>
            </w:pPr>
            <w:r>
              <w:t>新建护坡护脚1.91km</w:t>
            </w:r>
          </w:p>
        </w:tc>
        <w:tc>
          <w:tcPr>
            <w:tcW w:w="1164" w:type="dxa"/>
            <w:vAlign w:val="center"/>
          </w:tcPr>
          <w:p w14:paraId="3266FAE9">
            <w:pPr>
              <w:pStyle w:val="22"/>
              <w:spacing w:before="48" w:beforeLines="20" w:after="48" w:afterLines="20" w:line="280" w:lineRule="exact"/>
            </w:pPr>
            <w:r>
              <w:t>10年一遇</w:t>
            </w:r>
          </w:p>
        </w:tc>
        <w:tc>
          <w:tcPr>
            <w:tcW w:w="1006" w:type="dxa"/>
            <w:vAlign w:val="center"/>
          </w:tcPr>
          <w:p w14:paraId="697E3933">
            <w:pPr>
              <w:pStyle w:val="22"/>
              <w:spacing w:before="48" w:beforeLines="20" w:after="48" w:afterLines="20" w:line="280" w:lineRule="exact"/>
            </w:pPr>
            <w:r>
              <w:t>富文镇</w:t>
            </w:r>
          </w:p>
        </w:tc>
        <w:tc>
          <w:tcPr>
            <w:tcW w:w="1474" w:type="dxa"/>
            <w:vAlign w:val="center"/>
          </w:tcPr>
          <w:p w14:paraId="2B06187F">
            <w:pPr>
              <w:pStyle w:val="22"/>
              <w:spacing w:before="48" w:beforeLines="20" w:after="48" w:afterLines="20" w:line="280" w:lineRule="exact"/>
            </w:pPr>
            <w:r>
              <w:t>南斗村</w:t>
            </w:r>
          </w:p>
        </w:tc>
      </w:tr>
      <w:tr w14:paraId="1D65D3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851" w:type="dxa"/>
            <w:vMerge w:val="continue"/>
            <w:tcBorders>
              <w:top w:val="nil"/>
              <w:bottom w:val="nil"/>
            </w:tcBorders>
            <w:vAlign w:val="center"/>
          </w:tcPr>
          <w:p w14:paraId="58816D33">
            <w:pPr>
              <w:pStyle w:val="22"/>
              <w:spacing w:before="48" w:beforeLines="20" w:after="48" w:afterLines="20" w:line="280" w:lineRule="exact"/>
            </w:pPr>
          </w:p>
        </w:tc>
        <w:tc>
          <w:tcPr>
            <w:tcW w:w="1287" w:type="dxa"/>
            <w:vAlign w:val="center"/>
          </w:tcPr>
          <w:p w14:paraId="770A3EB7">
            <w:pPr>
              <w:pStyle w:val="22"/>
              <w:spacing w:before="48" w:beforeLines="20" w:after="48" w:afterLines="20" w:line="280" w:lineRule="exact"/>
            </w:pPr>
            <w:r>
              <w:t>南埠-昌源村段</w:t>
            </w:r>
          </w:p>
        </w:tc>
        <w:tc>
          <w:tcPr>
            <w:tcW w:w="970" w:type="dxa"/>
            <w:vAlign w:val="center"/>
          </w:tcPr>
          <w:p w14:paraId="5B8A66C3">
            <w:pPr>
              <w:pStyle w:val="22"/>
              <w:spacing w:before="48" w:beforeLines="20" w:after="48" w:afterLines="20" w:line="280" w:lineRule="exact"/>
            </w:pPr>
            <w:r>
              <w:t>2.16</w:t>
            </w:r>
          </w:p>
        </w:tc>
        <w:tc>
          <w:tcPr>
            <w:tcW w:w="2617" w:type="dxa"/>
            <w:vAlign w:val="center"/>
          </w:tcPr>
          <w:p w14:paraId="3D09268C">
            <w:pPr>
              <w:pStyle w:val="22"/>
              <w:spacing w:before="48" w:beforeLines="20" w:after="48" w:afterLines="20" w:line="280" w:lineRule="exact"/>
            </w:pPr>
            <w:r>
              <w:t>新建护坡护脚2.16km，清淤清障0.5万m</w:t>
            </w:r>
            <w:r>
              <w:rPr>
                <w:vertAlign w:val="superscript"/>
              </w:rPr>
              <w:t>3</w:t>
            </w:r>
          </w:p>
        </w:tc>
        <w:tc>
          <w:tcPr>
            <w:tcW w:w="1164" w:type="dxa"/>
            <w:vAlign w:val="center"/>
          </w:tcPr>
          <w:p w14:paraId="46689791">
            <w:pPr>
              <w:pStyle w:val="22"/>
              <w:spacing w:before="48" w:beforeLines="20" w:after="48" w:afterLines="20" w:line="280" w:lineRule="exact"/>
            </w:pPr>
            <w:r>
              <w:t>10年一遇</w:t>
            </w:r>
          </w:p>
        </w:tc>
        <w:tc>
          <w:tcPr>
            <w:tcW w:w="1006" w:type="dxa"/>
            <w:vAlign w:val="center"/>
          </w:tcPr>
          <w:p w14:paraId="5AF421EA">
            <w:pPr>
              <w:pStyle w:val="22"/>
              <w:spacing w:before="48" w:beforeLines="20" w:after="48" w:afterLines="20" w:line="280" w:lineRule="exact"/>
            </w:pPr>
            <w:r>
              <w:t>富文镇、雷鸣镇</w:t>
            </w:r>
          </w:p>
        </w:tc>
        <w:tc>
          <w:tcPr>
            <w:tcW w:w="1474" w:type="dxa"/>
            <w:vAlign w:val="center"/>
          </w:tcPr>
          <w:p w14:paraId="61FCA63C">
            <w:pPr>
              <w:pStyle w:val="22"/>
              <w:spacing w:before="48" w:beforeLines="20" w:after="48" w:afterLines="20" w:line="280" w:lineRule="exact"/>
            </w:pPr>
            <w:r>
              <w:t>南埠村、昌源村</w:t>
            </w:r>
          </w:p>
        </w:tc>
      </w:tr>
      <w:tr w14:paraId="0F7C08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851" w:type="dxa"/>
            <w:vMerge w:val="continue"/>
            <w:tcBorders>
              <w:top w:val="nil"/>
              <w:bottom w:val="nil"/>
            </w:tcBorders>
            <w:vAlign w:val="center"/>
          </w:tcPr>
          <w:p w14:paraId="3BB5859E">
            <w:pPr>
              <w:pStyle w:val="22"/>
              <w:spacing w:before="48" w:beforeLines="20" w:after="48" w:afterLines="20" w:line="280" w:lineRule="exact"/>
            </w:pPr>
          </w:p>
        </w:tc>
        <w:tc>
          <w:tcPr>
            <w:tcW w:w="1287" w:type="dxa"/>
            <w:vAlign w:val="center"/>
          </w:tcPr>
          <w:p w14:paraId="26AFBF9A">
            <w:pPr>
              <w:pStyle w:val="22"/>
              <w:spacing w:before="48" w:beforeLines="20" w:after="48" w:afterLines="20" w:line="280" w:lineRule="exact"/>
            </w:pPr>
            <w:r>
              <w:t>溪头村段</w:t>
            </w:r>
          </w:p>
        </w:tc>
        <w:tc>
          <w:tcPr>
            <w:tcW w:w="970" w:type="dxa"/>
            <w:vAlign w:val="center"/>
          </w:tcPr>
          <w:p w14:paraId="692E9368">
            <w:pPr>
              <w:pStyle w:val="22"/>
              <w:spacing w:before="48" w:beforeLines="20" w:after="48" w:afterLines="20" w:line="280" w:lineRule="exact"/>
            </w:pPr>
            <w:r>
              <w:t>0.64</w:t>
            </w:r>
          </w:p>
        </w:tc>
        <w:tc>
          <w:tcPr>
            <w:tcW w:w="2617" w:type="dxa"/>
            <w:vAlign w:val="center"/>
          </w:tcPr>
          <w:p w14:paraId="191B5FDA">
            <w:pPr>
              <w:pStyle w:val="22"/>
              <w:spacing w:before="48" w:beforeLines="20" w:after="48" w:afterLines="20" w:line="280" w:lineRule="exact"/>
            </w:pPr>
            <w:r>
              <w:t>新建护坡护脚0.6km</w:t>
            </w:r>
          </w:p>
        </w:tc>
        <w:tc>
          <w:tcPr>
            <w:tcW w:w="1164" w:type="dxa"/>
            <w:vAlign w:val="center"/>
          </w:tcPr>
          <w:p w14:paraId="51547FA5">
            <w:pPr>
              <w:pStyle w:val="22"/>
              <w:spacing w:before="48" w:beforeLines="20" w:after="48" w:afterLines="20" w:line="280" w:lineRule="exact"/>
            </w:pPr>
            <w:r>
              <w:t>10年一遇</w:t>
            </w:r>
          </w:p>
        </w:tc>
        <w:tc>
          <w:tcPr>
            <w:tcW w:w="1006" w:type="dxa"/>
            <w:vAlign w:val="center"/>
          </w:tcPr>
          <w:p w14:paraId="76AD5EEC">
            <w:pPr>
              <w:pStyle w:val="22"/>
              <w:spacing w:before="48" w:beforeLines="20" w:after="48" w:afterLines="20" w:line="280" w:lineRule="exact"/>
            </w:pPr>
            <w:r>
              <w:t>雷鸣镇</w:t>
            </w:r>
          </w:p>
        </w:tc>
        <w:tc>
          <w:tcPr>
            <w:tcW w:w="1474" w:type="dxa"/>
            <w:vAlign w:val="center"/>
          </w:tcPr>
          <w:p w14:paraId="0FB2CF69">
            <w:pPr>
              <w:pStyle w:val="22"/>
              <w:spacing w:before="48" w:beforeLines="20" w:after="48" w:afterLines="20" w:line="280" w:lineRule="exact"/>
            </w:pPr>
            <w:r>
              <w:t>溪头村</w:t>
            </w:r>
          </w:p>
        </w:tc>
      </w:tr>
      <w:tr w14:paraId="1F13BC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851" w:type="dxa"/>
            <w:vMerge w:val="continue"/>
            <w:tcBorders>
              <w:top w:val="nil"/>
              <w:bottom w:val="nil"/>
            </w:tcBorders>
            <w:vAlign w:val="center"/>
          </w:tcPr>
          <w:p w14:paraId="4DB8695A">
            <w:pPr>
              <w:pStyle w:val="22"/>
              <w:spacing w:before="48" w:beforeLines="20" w:after="48" w:afterLines="20" w:line="280" w:lineRule="exact"/>
            </w:pPr>
          </w:p>
        </w:tc>
        <w:tc>
          <w:tcPr>
            <w:tcW w:w="1287" w:type="dxa"/>
            <w:vAlign w:val="center"/>
          </w:tcPr>
          <w:p w14:paraId="7F4ECDC2">
            <w:pPr>
              <w:pStyle w:val="22"/>
              <w:spacing w:before="48" w:beforeLines="20" w:after="48" w:afterLines="20" w:line="280" w:lineRule="exact"/>
            </w:pPr>
            <w:r>
              <w:t>木水村段</w:t>
            </w:r>
          </w:p>
        </w:tc>
        <w:tc>
          <w:tcPr>
            <w:tcW w:w="970" w:type="dxa"/>
            <w:vAlign w:val="center"/>
          </w:tcPr>
          <w:p w14:paraId="034A76DE">
            <w:pPr>
              <w:pStyle w:val="22"/>
              <w:spacing w:before="48" w:beforeLines="20" w:after="48" w:afterLines="20" w:line="280" w:lineRule="exact"/>
            </w:pPr>
            <w:r>
              <w:t>0.43</w:t>
            </w:r>
          </w:p>
        </w:tc>
        <w:tc>
          <w:tcPr>
            <w:tcW w:w="2617" w:type="dxa"/>
            <w:vAlign w:val="center"/>
          </w:tcPr>
          <w:p w14:paraId="78A0C1FE">
            <w:pPr>
              <w:pStyle w:val="22"/>
              <w:spacing w:before="48" w:beforeLines="20" w:after="48" w:afterLines="20" w:line="280" w:lineRule="exact"/>
            </w:pPr>
            <w:r>
              <w:t>新建护坡护脚0.43km，河道疏浚0.8万m</w:t>
            </w:r>
            <w:r>
              <w:rPr>
                <w:vertAlign w:val="superscript"/>
              </w:rPr>
              <w:t>3</w:t>
            </w:r>
          </w:p>
        </w:tc>
        <w:tc>
          <w:tcPr>
            <w:tcW w:w="1164" w:type="dxa"/>
            <w:vAlign w:val="center"/>
          </w:tcPr>
          <w:p w14:paraId="586AE6B7">
            <w:pPr>
              <w:pStyle w:val="22"/>
              <w:spacing w:before="48" w:beforeLines="20" w:after="48" w:afterLines="20" w:line="280" w:lineRule="exact"/>
            </w:pPr>
            <w:r>
              <w:t>10年一遇</w:t>
            </w:r>
          </w:p>
        </w:tc>
        <w:tc>
          <w:tcPr>
            <w:tcW w:w="1006" w:type="dxa"/>
            <w:vAlign w:val="center"/>
          </w:tcPr>
          <w:p w14:paraId="17F03D6C">
            <w:pPr>
              <w:pStyle w:val="22"/>
              <w:spacing w:before="48" w:beforeLines="20" w:after="48" w:afterLines="20" w:line="280" w:lineRule="exact"/>
            </w:pPr>
            <w:r>
              <w:t>富文镇</w:t>
            </w:r>
          </w:p>
        </w:tc>
        <w:tc>
          <w:tcPr>
            <w:tcW w:w="1474" w:type="dxa"/>
            <w:vAlign w:val="center"/>
          </w:tcPr>
          <w:p w14:paraId="358C571D">
            <w:pPr>
              <w:pStyle w:val="22"/>
              <w:spacing w:before="48" w:beforeLines="20" w:after="48" w:afterLines="20" w:line="280" w:lineRule="exact"/>
            </w:pPr>
            <w:r>
              <w:t>木水村</w:t>
            </w:r>
          </w:p>
        </w:tc>
      </w:tr>
      <w:tr w14:paraId="0F9D10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851" w:type="dxa"/>
            <w:vMerge w:val="continue"/>
            <w:tcBorders>
              <w:top w:val="nil"/>
              <w:bottom w:val="nil"/>
            </w:tcBorders>
            <w:vAlign w:val="center"/>
          </w:tcPr>
          <w:p w14:paraId="0E8F3543">
            <w:pPr>
              <w:pStyle w:val="22"/>
              <w:spacing w:before="48" w:beforeLines="20" w:after="48" w:afterLines="20" w:line="280" w:lineRule="exact"/>
            </w:pPr>
          </w:p>
        </w:tc>
        <w:tc>
          <w:tcPr>
            <w:tcW w:w="1287" w:type="dxa"/>
            <w:vAlign w:val="center"/>
          </w:tcPr>
          <w:p w14:paraId="1196CA12">
            <w:pPr>
              <w:pStyle w:val="22"/>
              <w:spacing w:before="48" w:beforeLines="20" w:after="48" w:afterLines="20" w:line="280" w:lineRule="exact"/>
            </w:pPr>
            <w:r>
              <w:t>高坡村段</w:t>
            </w:r>
          </w:p>
        </w:tc>
        <w:tc>
          <w:tcPr>
            <w:tcW w:w="970" w:type="dxa"/>
            <w:vAlign w:val="center"/>
          </w:tcPr>
          <w:p w14:paraId="6E44416F">
            <w:pPr>
              <w:pStyle w:val="22"/>
              <w:spacing w:before="48" w:beforeLines="20" w:after="48" w:afterLines="20" w:line="280" w:lineRule="exact"/>
            </w:pPr>
            <w:r>
              <w:t>1.02</w:t>
            </w:r>
          </w:p>
        </w:tc>
        <w:tc>
          <w:tcPr>
            <w:tcW w:w="2617" w:type="dxa"/>
            <w:vAlign w:val="center"/>
          </w:tcPr>
          <w:p w14:paraId="47FFC60F">
            <w:pPr>
              <w:pStyle w:val="22"/>
              <w:spacing w:before="48" w:beforeLines="20" w:after="48" w:afterLines="20" w:line="280" w:lineRule="exact"/>
            </w:pPr>
            <w:r>
              <w:t>新建护坡护脚0.49km</w:t>
            </w:r>
          </w:p>
        </w:tc>
        <w:tc>
          <w:tcPr>
            <w:tcW w:w="1164" w:type="dxa"/>
            <w:vAlign w:val="center"/>
          </w:tcPr>
          <w:p w14:paraId="52FC6750">
            <w:pPr>
              <w:pStyle w:val="22"/>
              <w:spacing w:before="48" w:beforeLines="20" w:after="48" w:afterLines="20" w:line="280" w:lineRule="exact"/>
            </w:pPr>
            <w:r>
              <w:t>10年一遇</w:t>
            </w:r>
          </w:p>
        </w:tc>
        <w:tc>
          <w:tcPr>
            <w:tcW w:w="1006" w:type="dxa"/>
            <w:vAlign w:val="center"/>
          </w:tcPr>
          <w:p w14:paraId="6DD3CDD6">
            <w:pPr>
              <w:pStyle w:val="22"/>
              <w:spacing w:before="48" w:beforeLines="20" w:after="48" w:afterLines="20" w:line="280" w:lineRule="exact"/>
            </w:pPr>
            <w:r>
              <w:t>龙河镇</w:t>
            </w:r>
          </w:p>
        </w:tc>
        <w:tc>
          <w:tcPr>
            <w:tcW w:w="1474" w:type="dxa"/>
            <w:vAlign w:val="center"/>
          </w:tcPr>
          <w:p w14:paraId="54286CF2">
            <w:pPr>
              <w:pStyle w:val="22"/>
              <w:spacing w:before="48" w:beforeLines="20" w:after="48" w:afterLines="20" w:line="280" w:lineRule="exact"/>
            </w:pPr>
            <w:r>
              <w:t>高坡村</w:t>
            </w:r>
          </w:p>
        </w:tc>
      </w:tr>
      <w:tr w14:paraId="60FBDD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851" w:type="dxa"/>
            <w:vMerge w:val="continue"/>
            <w:tcBorders>
              <w:top w:val="nil"/>
            </w:tcBorders>
            <w:vAlign w:val="center"/>
          </w:tcPr>
          <w:p w14:paraId="4D4896A0">
            <w:pPr>
              <w:pStyle w:val="22"/>
              <w:spacing w:before="48" w:beforeLines="20" w:after="48" w:afterLines="20" w:line="280" w:lineRule="exact"/>
            </w:pPr>
          </w:p>
        </w:tc>
        <w:tc>
          <w:tcPr>
            <w:tcW w:w="1287" w:type="dxa"/>
            <w:vAlign w:val="center"/>
          </w:tcPr>
          <w:p w14:paraId="61D1DB64">
            <w:pPr>
              <w:pStyle w:val="22"/>
              <w:spacing w:before="48" w:beforeLines="20" w:after="48" w:afterLines="20" w:line="280" w:lineRule="exact"/>
            </w:pPr>
            <w:r>
              <w:t>西坡村段</w:t>
            </w:r>
          </w:p>
        </w:tc>
        <w:tc>
          <w:tcPr>
            <w:tcW w:w="970" w:type="dxa"/>
            <w:vAlign w:val="center"/>
          </w:tcPr>
          <w:p w14:paraId="0A69E3BA">
            <w:pPr>
              <w:pStyle w:val="22"/>
              <w:spacing w:before="48" w:beforeLines="20" w:after="48" w:afterLines="20" w:line="280" w:lineRule="exact"/>
            </w:pPr>
            <w:r>
              <w:t>0.95</w:t>
            </w:r>
          </w:p>
        </w:tc>
        <w:tc>
          <w:tcPr>
            <w:tcW w:w="2617" w:type="dxa"/>
            <w:vAlign w:val="center"/>
          </w:tcPr>
          <w:p w14:paraId="0C61E7A8">
            <w:pPr>
              <w:pStyle w:val="22"/>
              <w:spacing w:before="48" w:beforeLines="20" w:after="48" w:afterLines="20" w:line="280" w:lineRule="exact"/>
            </w:pPr>
            <w:r>
              <w:t>新建护坡护脚0.95km，河道疏浚0.08万m</w:t>
            </w:r>
            <w:r>
              <w:rPr>
                <w:vertAlign w:val="superscript"/>
              </w:rPr>
              <w:t>3</w:t>
            </w:r>
          </w:p>
        </w:tc>
        <w:tc>
          <w:tcPr>
            <w:tcW w:w="1164" w:type="dxa"/>
            <w:vAlign w:val="center"/>
          </w:tcPr>
          <w:p w14:paraId="39500E7C">
            <w:pPr>
              <w:pStyle w:val="22"/>
              <w:spacing w:before="48" w:beforeLines="20" w:after="48" w:afterLines="20" w:line="280" w:lineRule="exact"/>
            </w:pPr>
            <w:r>
              <w:t>10年一遇</w:t>
            </w:r>
          </w:p>
        </w:tc>
        <w:tc>
          <w:tcPr>
            <w:tcW w:w="1006" w:type="dxa"/>
            <w:vAlign w:val="center"/>
          </w:tcPr>
          <w:p w14:paraId="42EDDF79">
            <w:pPr>
              <w:pStyle w:val="22"/>
              <w:spacing w:before="48" w:beforeLines="20" w:after="48" w:afterLines="20" w:line="280" w:lineRule="exact"/>
            </w:pPr>
            <w:r>
              <w:t>龙河镇</w:t>
            </w:r>
          </w:p>
        </w:tc>
        <w:tc>
          <w:tcPr>
            <w:tcW w:w="1474" w:type="dxa"/>
            <w:vAlign w:val="center"/>
          </w:tcPr>
          <w:p w14:paraId="45DF16BC">
            <w:pPr>
              <w:pStyle w:val="22"/>
              <w:spacing w:before="48" w:beforeLines="20" w:after="48" w:afterLines="20" w:line="280" w:lineRule="exact"/>
            </w:pPr>
            <w:r>
              <w:t>西坡村</w:t>
            </w:r>
          </w:p>
        </w:tc>
      </w:tr>
      <w:tr w14:paraId="58E921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851" w:type="dxa"/>
            <w:vMerge w:val="restart"/>
            <w:tcBorders>
              <w:bottom w:val="nil"/>
            </w:tcBorders>
            <w:vAlign w:val="center"/>
          </w:tcPr>
          <w:p w14:paraId="21823EFA">
            <w:pPr>
              <w:pStyle w:val="22"/>
              <w:spacing w:before="48" w:beforeLines="20" w:after="48" w:afterLines="20" w:line="280" w:lineRule="exact"/>
            </w:pPr>
          </w:p>
          <w:p w14:paraId="55D26DA6">
            <w:pPr>
              <w:pStyle w:val="22"/>
              <w:spacing w:before="48" w:beforeLines="20" w:after="48" w:afterLines="20" w:line="280" w:lineRule="exact"/>
            </w:pPr>
          </w:p>
          <w:p w14:paraId="455512C4">
            <w:pPr>
              <w:pStyle w:val="22"/>
              <w:spacing w:before="48" w:beforeLines="20" w:after="48" w:afterLines="20" w:line="280" w:lineRule="exact"/>
            </w:pPr>
          </w:p>
          <w:p w14:paraId="194DCE29">
            <w:pPr>
              <w:pStyle w:val="22"/>
              <w:spacing w:before="48" w:beforeLines="20" w:after="48" w:afterLines="20" w:line="280" w:lineRule="exact"/>
            </w:pPr>
            <w:r>
              <w:t>巡崖河</w:t>
            </w:r>
          </w:p>
        </w:tc>
        <w:tc>
          <w:tcPr>
            <w:tcW w:w="1287" w:type="dxa"/>
            <w:vAlign w:val="center"/>
          </w:tcPr>
          <w:p w14:paraId="2FA9948A">
            <w:pPr>
              <w:pStyle w:val="22"/>
              <w:spacing w:before="48" w:beforeLines="20" w:after="48" w:afterLines="20" w:line="280" w:lineRule="exact"/>
            </w:pPr>
            <w:r>
              <w:t>洁秀村至巡崖村河口段</w:t>
            </w:r>
          </w:p>
        </w:tc>
        <w:tc>
          <w:tcPr>
            <w:tcW w:w="970" w:type="dxa"/>
            <w:vAlign w:val="center"/>
          </w:tcPr>
          <w:p w14:paraId="5D8C426A">
            <w:pPr>
              <w:pStyle w:val="22"/>
              <w:spacing w:before="48" w:beforeLines="20" w:after="48" w:afterLines="20" w:line="280" w:lineRule="exact"/>
            </w:pPr>
            <w:r>
              <w:t>4.24</w:t>
            </w:r>
          </w:p>
        </w:tc>
        <w:tc>
          <w:tcPr>
            <w:tcW w:w="2617" w:type="dxa"/>
            <w:vAlign w:val="center"/>
          </w:tcPr>
          <w:p w14:paraId="64CD1403">
            <w:pPr>
              <w:pStyle w:val="22"/>
              <w:spacing w:before="48" w:beforeLines="20" w:after="48" w:afterLines="20" w:line="280" w:lineRule="exact"/>
            </w:pPr>
            <w:r>
              <w:t>新建堤防及护坡护脚</w:t>
            </w:r>
          </w:p>
          <w:p w14:paraId="2750E990">
            <w:pPr>
              <w:pStyle w:val="22"/>
              <w:spacing w:before="48" w:beforeLines="20" w:after="48" w:afterLines="20" w:line="280" w:lineRule="exact"/>
            </w:pPr>
            <w:r>
              <w:t>4.24km，河道疏浚0.04万m</w:t>
            </w:r>
            <w:r>
              <w:rPr>
                <w:vertAlign w:val="superscript"/>
              </w:rPr>
              <w:t>3</w:t>
            </w:r>
          </w:p>
        </w:tc>
        <w:tc>
          <w:tcPr>
            <w:tcW w:w="1164" w:type="dxa"/>
            <w:vAlign w:val="center"/>
          </w:tcPr>
          <w:p w14:paraId="2E8AB4AF">
            <w:pPr>
              <w:pStyle w:val="22"/>
              <w:spacing w:before="48" w:beforeLines="20" w:after="48" w:afterLines="20" w:line="280" w:lineRule="exact"/>
            </w:pPr>
            <w:r>
              <w:t>20年一遇</w:t>
            </w:r>
          </w:p>
        </w:tc>
        <w:tc>
          <w:tcPr>
            <w:tcW w:w="1006" w:type="dxa"/>
            <w:vAlign w:val="center"/>
          </w:tcPr>
          <w:p w14:paraId="10E207F8">
            <w:pPr>
              <w:pStyle w:val="22"/>
              <w:spacing w:before="48" w:beforeLines="20" w:after="48" w:afterLines="20" w:line="280" w:lineRule="exact"/>
            </w:pPr>
            <w:r>
              <w:t>定城镇</w:t>
            </w:r>
          </w:p>
        </w:tc>
        <w:tc>
          <w:tcPr>
            <w:tcW w:w="1474" w:type="dxa"/>
            <w:vAlign w:val="center"/>
          </w:tcPr>
          <w:p w14:paraId="211FB624">
            <w:pPr>
              <w:pStyle w:val="22"/>
              <w:spacing w:before="48" w:beforeLines="20" w:after="48" w:afterLines="20" w:line="280" w:lineRule="exact"/>
            </w:pPr>
            <w:r>
              <w:t>巡崖村、洁秀村</w:t>
            </w:r>
          </w:p>
        </w:tc>
      </w:tr>
      <w:tr w14:paraId="73AD4D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851" w:type="dxa"/>
            <w:vMerge w:val="continue"/>
            <w:tcBorders>
              <w:top w:val="nil"/>
              <w:bottom w:val="nil"/>
            </w:tcBorders>
            <w:vAlign w:val="center"/>
          </w:tcPr>
          <w:p w14:paraId="5A8DDC12">
            <w:pPr>
              <w:pStyle w:val="22"/>
              <w:spacing w:before="48" w:beforeLines="20" w:after="48" w:afterLines="20" w:line="280" w:lineRule="exact"/>
            </w:pPr>
          </w:p>
        </w:tc>
        <w:tc>
          <w:tcPr>
            <w:tcW w:w="1287" w:type="dxa"/>
            <w:vAlign w:val="center"/>
          </w:tcPr>
          <w:p w14:paraId="6243EC04">
            <w:pPr>
              <w:pStyle w:val="22"/>
              <w:spacing w:before="48" w:beforeLines="20" w:after="48" w:afterLines="20" w:line="280" w:lineRule="exact"/>
            </w:pPr>
            <w:r>
              <w:t>茶树坡村段</w:t>
            </w:r>
          </w:p>
        </w:tc>
        <w:tc>
          <w:tcPr>
            <w:tcW w:w="970" w:type="dxa"/>
            <w:vAlign w:val="center"/>
          </w:tcPr>
          <w:p w14:paraId="3F6DEBC6">
            <w:pPr>
              <w:pStyle w:val="22"/>
              <w:spacing w:before="48" w:beforeLines="20" w:after="48" w:afterLines="20" w:line="280" w:lineRule="exact"/>
            </w:pPr>
            <w:r>
              <w:t>0.29</w:t>
            </w:r>
          </w:p>
        </w:tc>
        <w:tc>
          <w:tcPr>
            <w:tcW w:w="2617" w:type="dxa"/>
            <w:vAlign w:val="center"/>
          </w:tcPr>
          <w:p w14:paraId="3E930BEA">
            <w:pPr>
              <w:pStyle w:val="22"/>
              <w:spacing w:before="48" w:beforeLines="20" w:after="48" w:afterLines="20" w:line="280" w:lineRule="exact"/>
            </w:pPr>
            <w:r>
              <w:t>新建护坡护脚0.29km</w:t>
            </w:r>
          </w:p>
        </w:tc>
        <w:tc>
          <w:tcPr>
            <w:tcW w:w="1164" w:type="dxa"/>
            <w:vAlign w:val="center"/>
          </w:tcPr>
          <w:p w14:paraId="114C34FE">
            <w:pPr>
              <w:pStyle w:val="22"/>
              <w:spacing w:before="48" w:beforeLines="20" w:after="48" w:afterLines="20" w:line="280" w:lineRule="exact"/>
            </w:pPr>
            <w:r>
              <w:t>10年一遇</w:t>
            </w:r>
          </w:p>
        </w:tc>
        <w:tc>
          <w:tcPr>
            <w:tcW w:w="1006" w:type="dxa"/>
            <w:vAlign w:val="center"/>
          </w:tcPr>
          <w:p w14:paraId="2D9DC9EB">
            <w:pPr>
              <w:pStyle w:val="22"/>
              <w:spacing w:before="48" w:beforeLines="20" w:after="48" w:afterLines="20" w:line="280" w:lineRule="exact"/>
            </w:pPr>
            <w:r>
              <w:t>龙湖镇</w:t>
            </w:r>
          </w:p>
        </w:tc>
        <w:tc>
          <w:tcPr>
            <w:tcW w:w="1474" w:type="dxa"/>
            <w:vAlign w:val="center"/>
          </w:tcPr>
          <w:p w14:paraId="38460E67">
            <w:pPr>
              <w:pStyle w:val="22"/>
              <w:spacing w:before="48" w:beforeLines="20" w:after="48" w:afterLines="20" w:line="280" w:lineRule="exact"/>
            </w:pPr>
            <w:r>
              <w:t>茶树坡村</w:t>
            </w:r>
          </w:p>
        </w:tc>
      </w:tr>
      <w:tr w14:paraId="0075EF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851" w:type="dxa"/>
            <w:vMerge w:val="continue"/>
            <w:tcBorders>
              <w:top w:val="nil"/>
              <w:bottom w:val="nil"/>
            </w:tcBorders>
            <w:vAlign w:val="center"/>
          </w:tcPr>
          <w:p w14:paraId="3ADBE025">
            <w:pPr>
              <w:pStyle w:val="22"/>
              <w:spacing w:before="48" w:beforeLines="20" w:after="48" w:afterLines="20" w:line="280" w:lineRule="exact"/>
            </w:pPr>
          </w:p>
        </w:tc>
        <w:tc>
          <w:tcPr>
            <w:tcW w:w="1287" w:type="dxa"/>
            <w:vAlign w:val="center"/>
          </w:tcPr>
          <w:p w14:paraId="39E3D093">
            <w:pPr>
              <w:pStyle w:val="22"/>
              <w:spacing w:before="48" w:beforeLines="20" w:after="48" w:afterLines="20" w:line="280" w:lineRule="exact"/>
            </w:pPr>
            <w:r>
              <w:t>居丁段</w:t>
            </w:r>
          </w:p>
        </w:tc>
        <w:tc>
          <w:tcPr>
            <w:tcW w:w="970" w:type="dxa"/>
            <w:vAlign w:val="center"/>
          </w:tcPr>
          <w:p w14:paraId="1E0DAEFA">
            <w:pPr>
              <w:pStyle w:val="22"/>
              <w:spacing w:before="48" w:beforeLines="20" w:after="48" w:afterLines="20" w:line="280" w:lineRule="exact"/>
            </w:pPr>
            <w:r>
              <w:t>1.08</w:t>
            </w:r>
          </w:p>
        </w:tc>
        <w:tc>
          <w:tcPr>
            <w:tcW w:w="2617" w:type="dxa"/>
            <w:vAlign w:val="center"/>
          </w:tcPr>
          <w:p w14:paraId="58FF3944">
            <w:pPr>
              <w:pStyle w:val="22"/>
              <w:spacing w:before="48" w:beforeLines="20" w:after="48" w:afterLines="20" w:line="280" w:lineRule="exact"/>
            </w:pPr>
            <w:r>
              <w:t>新建护坡护脚1.08km</w:t>
            </w:r>
          </w:p>
        </w:tc>
        <w:tc>
          <w:tcPr>
            <w:tcW w:w="1164" w:type="dxa"/>
            <w:vAlign w:val="center"/>
          </w:tcPr>
          <w:p w14:paraId="6151BB3F">
            <w:pPr>
              <w:pStyle w:val="22"/>
              <w:spacing w:before="48" w:beforeLines="20" w:after="48" w:afterLines="20" w:line="280" w:lineRule="exact"/>
            </w:pPr>
            <w:r>
              <w:t>10年一遇</w:t>
            </w:r>
          </w:p>
        </w:tc>
        <w:tc>
          <w:tcPr>
            <w:tcW w:w="1006" w:type="dxa"/>
            <w:vAlign w:val="center"/>
          </w:tcPr>
          <w:p w14:paraId="24A69FEF">
            <w:pPr>
              <w:pStyle w:val="22"/>
              <w:spacing w:before="48" w:beforeLines="20" w:after="48" w:afterLines="20" w:line="280" w:lineRule="exact"/>
            </w:pPr>
            <w:r>
              <w:t>龙湖镇</w:t>
            </w:r>
          </w:p>
        </w:tc>
        <w:tc>
          <w:tcPr>
            <w:tcW w:w="1474" w:type="dxa"/>
            <w:vAlign w:val="center"/>
          </w:tcPr>
          <w:p w14:paraId="6154F21E">
            <w:pPr>
              <w:pStyle w:val="22"/>
              <w:spacing w:before="48" w:beforeLines="20" w:after="48" w:afterLines="20" w:line="280" w:lineRule="exact"/>
            </w:pPr>
            <w:r>
              <w:t>龙湖镇镇区、居丁村</w:t>
            </w:r>
          </w:p>
        </w:tc>
      </w:tr>
      <w:tr w14:paraId="6A2D82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851" w:type="dxa"/>
            <w:vMerge w:val="continue"/>
            <w:tcBorders>
              <w:top w:val="nil"/>
            </w:tcBorders>
            <w:vAlign w:val="center"/>
          </w:tcPr>
          <w:p w14:paraId="1F5F5CB3">
            <w:pPr>
              <w:pStyle w:val="22"/>
              <w:spacing w:before="48" w:beforeLines="20" w:after="48" w:afterLines="20" w:line="280" w:lineRule="exact"/>
            </w:pPr>
          </w:p>
        </w:tc>
        <w:tc>
          <w:tcPr>
            <w:tcW w:w="1287" w:type="dxa"/>
            <w:vAlign w:val="center"/>
          </w:tcPr>
          <w:p w14:paraId="33619D65">
            <w:pPr>
              <w:pStyle w:val="22"/>
              <w:spacing w:before="48" w:beforeLines="20" w:after="48" w:afterLines="20" w:line="280" w:lineRule="exact"/>
            </w:pPr>
            <w:r>
              <w:t>下村段</w:t>
            </w:r>
          </w:p>
        </w:tc>
        <w:tc>
          <w:tcPr>
            <w:tcW w:w="970" w:type="dxa"/>
            <w:vAlign w:val="center"/>
          </w:tcPr>
          <w:p w14:paraId="5A57ADC8">
            <w:pPr>
              <w:pStyle w:val="22"/>
              <w:spacing w:before="48" w:beforeLines="20" w:after="48" w:afterLines="20" w:line="280" w:lineRule="exact"/>
            </w:pPr>
            <w:r>
              <w:t>1.37</w:t>
            </w:r>
          </w:p>
        </w:tc>
        <w:tc>
          <w:tcPr>
            <w:tcW w:w="2617" w:type="dxa"/>
            <w:vAlign w:val="center"/>
          </w:tcPr>
          <w:p w14:paraId="132FFE2C">
            <w:pPr>
              <w:pStyle w:val="22"/>
              <w:spacing w:before="48" w:beforeLines="20" w:after="48" w:afterLines="20" w:line="280" w:lineRule="exact"/>
            </w:pPr>
            <w:r>
              <w:t>新建护坡护脚1.37km</w:t>
            </w:r>
          </w:p>
        </w:tc>
        <w:tc>
          <w:tcPr>
            <w:tcW w:w="1164" w:type="dxa"/>
            <w:vAlign w:val="center"/>
          </w:tcPr>
          <w:p w14:paraId="1D02D7AA">
            <w:pPr>
              <w:pStyle w:val="22"/>
              <w:spacing w:before="48" w:beforeLines="20" w:after="48" w:afterLines="20" w:line="280" w:lineRule="exact"/>
            </w:pPr>
            <w:r>
              <w:t>10年一遇</w:t>
            </w:r>
          </w:p>
        </w:tc>
        <w:tc>
          <w:tcPr>
            <w:tcW w:w="1006" w:type="dxa"/>
            <w:vAlign w:val="center"/>
          </w:tcPr>
          <w:p w14:paraId="06C24C2D">
            <w:pPr>
              <w:pStyle w:val="22"/>
              <w:spacing w:before="48" w:beforeLines="20" w:after="48" w:afterLines="20" w:line="280" w:lineRule="exact"/>
            </w:pPr>
            <w:r>
              <w:t>龙湖镇</w:t>
            </w:r>
          </w:p>
        </w:tc>
        <w:tc>
          <w:tcPr>
            <w:tcW w:w="1474" w:type="dxa"/>
            <w:vAlign w:val="center"/>
          </w:tcPr>
          <w:p w14:paraId="752A4F42">
            <w:pPr>
              <w:pStyle w:val="22"/>
              <w:spacing w:before="48" w:beforeLines="20" w:after="48" w:afterLines="20" w:line="280" w:lineRule="exact"/>
            </w:pPr>
            <w:r>
              <w:t>下村</w:t>
            </w:r>
          </w:p>
        </w:tc>
      </w:tr>
      <w:tr w14:paraId="2CA7E3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2138" w:type="dxa"/>
            <w:gridSpan w:val="2"/>
            <w:vAlign w:val="center"/>
          </w:tcPr>
          <w:p w14:paraId="5121FDBE">
            <w:pPr>
              <w:pStyle w:val="22"/>
              <w:spacing w:before="48" w:beforeLines="20" w:after="48" w:afterLines="20" w:line="280" w:lineRule="exact"/>
            </w:pPr>
            <w:r>
              <w:t>合计</w:t>
            </w:r>
          </w:p>
        </w:tc>
        <w:tc>
          <w:tcPr>
            <w:tcW w:w="970" w:type="dxa"/>
            <w:vAlign w:val="center"/>
          </w:tcPr>
          <w:p w14:paraId="129C281F">
            <w:pPr>
              <w:pStyle w:val="22"/>
              <w:spacing w:before="48" w:beforeLines="20" w:after="48" w:afterLines="20" w:line="280" w:lineRule="exact"/>
            </w:pPr>
            <w:r>
              <w:t>26.63</w:t>
            </w:r>
          </w:p>
        </w:tc>
        <w:tc>
          <w:tcPr>
            <w:tcW w:w="2617" w:type="dxa"/>
            <w:vAlign w:val="center"/>
          </w:tcPr>
          <w:p w14:paraId="787E2F68">
            <w:pPr>
              <w:pStyle w:val="22"/>
              <w:spacing w:before="48" w:beforeLines="20" w:after="48" w:afterLines="20" w:line="280" w:lineRule="exact"/>
            </w:pPr>
          </w:p>
        </w:tc>
        <w:tc>
          <w:tcPr>
            <w:tcW w:w="1164" w:type="dxa"/>
            <w:vAlign w:val="center"/>
          </w:tcPr>
          <w:p w14:paraId="575E8ED1">
            <w:pPr>
              <w:pStyle w:val="22"/>
              <w:spacing w:before="48" w:beforeLines="20" w:after="48" w:afterLines="20" w:line="280" w:lineRule="exact"/>
            </w:pPr>
          </w:p>
        </w:tc>
        <w:tc>
          <w:tcPr>
            <w:tcW w:w="1006" w:type="dxa"/>
            <w:vAlign w:val="center"/>
          </w:tcPr>
          <w:p w14:paraId="111F0B25">
            <w:pPr>
              <w:pStyle w:val="22"/>
              <w:spacing w:before="48" w:beforeLines="20" w:after="48" w:afterLines="20" w:line="280" w:lineRule="exact"/>
            </w:pPr>
          </w:p>
        </w:tc>
        <w:tc>
          <w:tcPr>
            <w:tcW w:w="1474" w:type="dxa"/>
            <w:vAlign w:val="center"/>
          </w:tcPr>
          <w:p w14:paraId="703D5973">
            <w:pPr>
              <w:pStyle w:val="22"/>
              <w:spacing w:before="48" w:beforeLines="20" w:after="48" w:afterLines="20" w:line="280" w:lineRule="exact"/>
            </w:pPr>
          </w:p>
        </w:tc>
      </w:tr>
      <w:tr w14:paraId="1D8328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2138" w:type="dxa"/>
            <w:gridSpan w:val="2"/>
            <w:tcBorders>
              <w:left w:val="nil"/>
              <w:bottom w:val="nil"/>
              <w:right w:val="nil"/>
            </w:tcBorders>
            <w:vAlign w:val="center"/>
          </w:tcPr>
          <w:p w14:paraId="5FBC0188">
            <w:pPr>
              <w:pStyle w:val="22"/>
              <w:spacing w:before="48" w:beforeLines="20" w:after="48" w:afterLines="20" w:line="280" w:lineRule="exact"/>
            </w:pPr>
          </w:p>
        </w:tc>
        <w:tc>
          <w:tcPr>
            <w:tcW w:w="970" w:type="dxa"/>
            <w:tcBorders>
              <w:left w:val="nil"/>
              <w:bottom w:val="nil"/>
              <w:right w:val="nil"/>
            </w:tcBorders>
            <w:vAlign w:val="center"/>
          </w:tcPr>
          <w:p w14:paraId="24838419">
            <w:pPr>
              <w:pStyle w:val="22"/>
              <w:spacing w:before="48" w:beforeLines="20" w:after="48" w:afterLines="20" w:line="280" w:lineRule="exact"/>
            </w:pPr>
          </w:p>
        </w:tc>
        <w:tc>
          <w:tcPr>
            <w:tcW w:w="2617" w:type="dxa"/>
            <w:tcBorders>
              <w:left w:val="nil"/>
              <w:bottom w:val="nil"/>
              <w:right w:val="nil"/>
            </w:tcBorders>
            <w:vAlign w:val="center"/>
          </w:tcPr>
          <w:p w14:paraId="266E093C">
            <w:pPr>
              <w:pStyle w:val="22"/>
              <w:spacing w:before="48" w:beforeLines="20" w:after="48" w:afterLines="20" w:line="280" w:lineRule="exact"/>
            </w:pPr>
          </w:p>
        </w:tc>
        <w:tc>
          <w:tcPr>
            <w:tcW w:w="1164" w:type="dxa"/>
            <w:tcBorders>
              <w:left w:val="nil"/>
              <w:bottom w:val="nil"/>
              <w:right w:val="nil"/>
            </w:tcBorders>
            <w:vAlign w:val="center"/>
          </w:tcPr>
          <w:p w14:paraId="5F8AFAE9">
            <w:pPr>
              <w:pStyle w:val="22"/>
              <w:spacing w:before="48" w:beforeLines="20" w:after="48" w:afterLines="20" w:line="280" w:lineRule="exact"/>
            </w:pPr>
          </w:p>
        </w:tc>
        <w:tc>
          <w:tcPr>
            <w:tcW w:w="1006" w:type="dxa"/>
            <w:tcBorders>
              <w:left w:val="nil"/>
              <w:bottom w:val="nil"/>
              <w:right w:val="nil"/>
            </w:tcBorders>
            <w:vAlign w:val="center"/>
          </w:tcPr>
          <w:p w14:paraId="5CFA5501">
            <w:pPr>
              <w:pStyle w:val="22"/>
              <w:spacing w:before="48" w:beforeLines="20" w:after="48" w:afterLines="20" w:line="280" w:lineRule="exact"/>
            </w:pPr>
          </w:p>
        </w:tc>
        <w:tc>
          <w:tcPr>
            <w:tcW w:w="1474" w:type="dxa"/>
            <w:tcBorders>
              <w:left w:val="nil"/>
              <w:bottom w:val="nil"/>
              <w:right w:val="nil"/>
            </w:tcBorders>
            <w:vAlign w:val="center"/>
          </w:tcPr>
          <w:p w14:paraId="4FCDE24D">
            <w:pPr>
              <w:pStyle w:val="22"/>
              <w:spacing w:before="48" w:beforeLines="20" w:after="48" w:afterLines="20" w:line="280" w:lineRule="exact"/>
            </w:pPr>
          </w:p>
        </w:tc>
      </w:tr>
      <w:tr w14:paraId="55ED5E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2138" w:type="dxa"/>
            <w:gridSpan w:val="2"/>
            <w:tcBorders>
              <w:top w:val="nil"/>
              <w:left w:val="nil"/>
              <w:bottom w:val="nil"/>
              <w:right w:val="nil"/>
            </w:tcBorders>
            <w:vAlign w:val="center"/>
          </w:tcPr>
          <w:p w14:paraId="2E74A087">
            <w:pPr>
              <w:pStyle w:val="22"/>
              <w:spacing w:before="48" w:beforeLines="20" w:after="48" w:afterLines="20" w:line="280" w:lineRule="exact"/>
            </w:pPr>
          </w:p>
        </w:tc>
        <w:tc>
          <w:tcPr>
            <w:tcW w:w="970" w:type="dxa"/>
            <w:tcBorders>
              <w:top w:val="nil"/>
              <w:left w:val="nil"/>
              <w:bottom w:val="nil"/>
              <w:right w:val="nil"/>
            </w:tcBorders>
            <w:vAlign w:val="center"/>
          </w:tcPr>
          <w:p w14:paraId="722735A0">
            <w:pPr>
              <w:pStyle w:val="22"/>
              <w:spacing w:before="48" w:beforeLines="20" w:after="48" w:afterLines="20" w:line="280" w:lineRule="exact"/>
            </w:pPr>
          </w:p>
        </w:tc>
        <w:tc>
          <w:tcPr>
            <w:tcW w:w="2617" w:type="dxa"/>
            <w:tcBorders>
              <w:top w:val="nil"/>
              <w:left w:val="nil"/>
              <w:bottom w:val="nil"/>
              <w:right w:val="nil"/>
            </w:tcBorders>
            <w:vAlign w:val="center"/>
          </w:tcPr>
          <w:p w14:paraId="7B8844D8">
            <w:pPr>
              <w:pStyle w:val="22"/>
              <w:spacing w:before="48" w:beforeLines="20" w:after="48" w:afterLines="20" w:line="280" w:lineRule="exact"/>
            </w:pPr>
          </w:p>
        </w:tc>
        <w:tc>
          <w:tcPr>
            <w:tcW w:w="1164" w:type="dxa"/>
            <w:tcBorders>
              <w:top w:val="nil"/>
              <w:left w:val="nil"/>
              <w:bottom w:val="nil"/>
              <w:right w:val="nil"/>
            </w:tcBorders>
            <w:vAlign w:val="center"/>
          </w:tcPr>
          <w:p w14:paraId="64D1F714">
            <w:pPr>
              <w:pStyle w:val="22"/>
              <w:spacing w:before="48" w:beforeLines="20" w:after="48" w:afterLines="20" w:line="280" w:lineRule="exact"/>
            </w:pPr>
          </w:p>
        </w:tc>
        <w:tc>
          <w:tcPr>
            <w:tcW w:w="1006" w:type="dxa"/>
            <w:tcBorders>
              <w:top w:val="nil"/>
              <w:left w:val="nil"/>
              <w:bottom w:val="nil"/>
              <w:right w:val="nil"/>
            </w:tcBorders>
            <w:vAlign w:val="center"/>
          </w:tcPr>
          <w:p w14:paraId="422B5295">
            <w:pPr>
              <w:pStyle w:val="22"/>
              <w:spacing w:before="48" w:beforeLines="20" w:after="48" w:afterLines="20" w:line="280" w:lineRule="exact"/>
            </w:pPr>
          </w:p>
        </w:tc>
        <w:tc>
          <w:tcPr>
            <w:tcW w:w="1474" w:type="dxa"/>
            <w:tcBorders>
              <w:top w:val="nil"/>
              <w:left w:val="nil"/>
              <w:bottom w:val="nil"/>
              <w:right w:val="nil"/>
            </w:tcBorders>
            <w:vAlign w:val="center"/>
          </w:tcPr>
          <w:p w14:paraId="6F538D91">
            <w:pPr>
              <w:pStyle w:val="22"/>
              <w:spacing w:before="48" w:beforeLines="20" w:after="48" w:afterLines="20" w:line="280" w:lineRule="exact"/>
            </w:pPr>
          </w:p>
        </w:tc>
      </w:tr>
      <w:tr w14:paraId="749A6A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2138" w:type="dxa"/>
            <w:gridSpan w:val="2"/>
            <w:tcBorders>
              <w:top w:val="nil"/>
              <w:left w:val="nil"/>
              <w:bottom w:val="nil"/>
              <w:right w:val="nil"/>
            </w:tcBorders>
            <w:vAlign w:val="center"/>
          </w:tcPr>
          <w:p w14:paraId="769499EC">
            <w:pPr>
              <w:pStyle w:val="22"/>
              <w:spacing w:before="48" w:beforeLines="20" w:after="48" w:afterLines="20" w:line="280" w:lineRule="exact"/>
            </w:pPr>
          </w:p>
        </w:tc>
        <w:tc>
          <w:tcPr>
            <w:tcW w:w="970" w:type="dxa"/>
            <w:tcBorders>
              <w:top w:val="nil"/>
              <w:left w:val="nil"/>
              <w:bottom w:val="nil"/>
              <w:right w:val="nil"/>
            </w:tcBorders>
            <w:vAlign w:val="center"/>
          </w:tcPr>
          <w:p w14:paraId="08109A6C">
            <w:pPr>
              <w:pStyle w:val="22"/>
              <w:spacing w:before="48" w:beforeLines="20" w:after="48" w:afterLines="20" w:line="280" w:lineRule="exact"/>
            </w:pPr>
          </w:p>
        </w:tc>
        <w:tc>
          <w:tcPr>
            <w:tcW w:w="2617" w:type="dxa"/>
            <w:tcBorders>
              <w:top w:val="nil"/>
              <w:left w:val="nil"/>
              <w:bottom w:val="nil"/>
              <w:right w:val="nil"/>
            </w:tcBorders>
            <w:vAlign w:val="center"/>
          </w:tcPr>
          <w:p w14:paraId="3FBE7882">
            <w:pPr>
              <w:pStyle w:val="22"/>
              <w:spacing w:before="48" w:beforeLines="20" w:after="48" w:afterLines="20" w:line="280" w:lineRule="exact"/>
            </w:pPr>
          </w:p>
        </w:tc>
        <w:tc>
          <w:tcPr>
            <w:tcW w:w="1164" w:type="dxa"/>
            <w:tcBorders>
              <w:top w:val="nil"/>
              <w:left w:val="nil"/>
              <w:bottom w:val="nil"/>
              <w:right w:val="nil"/>
            </w:tcBorders>
            <w:vAlign w:val="center"/>
          </w:tcPr>
          <w:p w14:paraId="568F7900">
            <w:pPr>
              <w:pStyle w:val="22"/>
              <w:spacing w:before="48" w:beforeLines="20" w:after="48" w:afterLines="20" w:line="280" w:lineRule="exact"/>
            </w:pPr>
          </w:p>
        </w:tc>
        <w:tc>
          <w:tcPr>
            <w:tcW w:w="1006" w:type="dxa"/>
            <w:tcBorders>
              <w:top w:val="nil"/>
              <w:left w:val="nil"/>
              <w:bottom w:val="nil"/>
              <w:right w:val="nil"/>
            </w:tcBorders>
            <w:vAlign w:val="center"/>
          </w:tcPr>
          <w:p w14:paraId="06ED8392">
            <w:pPr>
              <w:pStyle w:val="22"/>
              <w:spacing w:before="48" w:beforeLines="20" w:after="48" w:afterLines="20" w:line="280" w:lineRule="exact"/>
            </w:pPr>
          </w:p>
        </w:tc>
        <w:tc>
          <w:tcPr>
            <w:tcW w:w="1474" w:type="dxa"/>
            <w:tcBorders>
              <w:top w:val="nil"/>
              <w:left w:val="nil"/>
              <w:bottom w:val="nil"/>
              <w:right w:val="nil"/>
            </w:tcBorders>
            <w:vAlign w:val="center"/>
          </w:tcPr>
          <w:p w14:paraId="5BC4064D">
            <w:pPr>
              <w:pStyle w:val="22"/>
              <w:spacing w:before="48" w:beforeLines="20" w:after="48" w:afterLines="20" w:line="280" w:lineRule="exact"/>
            </w:pPr>
          </w:p>
        </w:tc>
      </w:tr>
    </w:tbl>
    <w:p w14:paraId="110B8DF9">
      <w:pPr>
        <w:pStyle w:val="23"/>
        <w:spacing w:before="120"/>
      </w:pPr>
      <w:bookmarkStart w:id="33" w:name="bookmark158"/>
      <w:bookmarkEnd w:id="33"/>
      <w:r>
        <w:rPr>
          <w:spacing w:val="-1"/>
        </w:rPr>
        <w:t>定安县其他主要河流治理</w:t>
      </w:r>
      <w:r>
        <w:rPr>
          <w:spacing w:val="-2"/>
        </w:rPr>
        <w:t>任务表</w:t>
      </w:r>
    </w:p>
    <w:tbl>
      <w:tblPr>
        <w:tblStyle w:val="21"/>
        <w:tblW w:w="935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2"/>
        <w:gridCol w:w="1264"/>
        <w:gridCol w:w="965"/>
        <w:gridCol w:w="2614"/>
        <w:gridCol w:w="1142"/>
        <w:gridCol w:w="1004"/>
        <w:gridCol w:w="1488"/>
      </w:tblGrid>
      <w:tr w14:paraId="5FC216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882" w:type="dxa"/>
            <w:vAlign w:val="center"/>
          </w:tcPr>
          <w:p w14:paraId="6AE2B3C4">
            <w:pPr>
              <w:pStyle w:val="22"/>
            </w:pPr>
            <w:r>
              <w:t>河流</w:t>
            </w:r>
          </w:p>
          <w:p w14:paraId="45EDDCBA">
            <w:pPr>
              <w:pStyle w:val="22"/>
            </w:pPr>
            <w:r>
              <w:t>名称</w:t>
            </w:r>
          </w:p>
        </w:tc>
        <w:tc>
          <w:tcPr>
            <w:tcW w:w="1264" w:type="dxa"/>
            <w:vAlign w:val="center"/>
          </w:tcPr>
          <w:p w14:paraId="30163BDE">
            <w:pPr>
              <w:pStyle w:val="22"/>
            </w:pPr>
            <w:r>
              <w:t>治理河段</w:t>
            </w:r>
          </w:p>
        </w:tc>
        <w:tc>
          <w:tcPr>
            <w:tcW w:w="965" w:type="dxa"/>
            <w:vAlign w:val="center"/>
          </w:tcPr>
          <w:p w14:paraId="466C6AE5">
            <w:pPr>
              <w:pStyle w:val="22"/>
            </w:pPr>
            <w:r>
              <w:t>治理长度（km）</w:t>
            </w:r>
          </w:p>
        </w:tc>
        <w:tc>
          <w:tcPr>
            <w:tcW w:w="2614" w:type="dxa"/>
            <w:vAlign w:val="center"/>
          </w:tcPr>
          <w:p w14:paraId="0B196737">
            <w:pPr>
              <w:pStyle w:val="22"/>
            </w:pPr>
            <w:r>
              <w:t>治理措施</w:t>
            </w:r>
          </w:p>
        </w:tc>
        <w:tc>
          <w:tcPr>
            <w:tcW w:w="1142" w:type="dxa"/>
            <w:vAlign w:val="center"/>
          </w:tcPr>
          <w:p w14:paraId="4E66CB5D">
            <w:pPr>
              <w:pStyle w:val="22"/>
            </w:pPr>
            <w:r>
              <w:t>治理标准</w:t>
            </w:r>
          </w:p>
        </w:tc>
        <w:tc>
          <w:tcPr>
            <w:tcW w:w="1004" w:type="dxa"/>
            <w:vAlign w:val="center"/>
          </w:tcPr>
          <w:p w14:paraId="03C9CC43">
            <w:pPr>
              <w:pStyle w:val="22"/>
            </w:pPr>
            <w:r>
              <w:t>所在</w:t>
            </w:r>
          </w:p>
          <w:p w14:paraId="4B73BB5B">
            <w:pPr>
              <w:pStyle w:val="22"/>
            </w:pPr>
            <w:r>
              <w:t>乡镇</w:t>
            </w:r>
          </w:p>
        </w:tc>
        <w:tc>
          <w:tcPr>
            <w:tcW w:w="1488" w:type="dxa"/>
            <w:vAlign w:val="center"/>
          </w:tcPr>
          <w:p w14:paraId="74500AC6">
            <w:pPr>
              <w:pStyle w:val="22"/>
            </w:pPr>
            <w:r>
              <w:t>保护对象</w:t>
            </w:r>
          </w:p>
        </w:tc>
      </w:tr>
      <w:tr w14:paraId="39A48F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882" w:type="dxa"/>
            <w:vAlign w:val="center"/>
          </w:tcPr>
          <w:p w14:paraId="7B5DF663">
            <w:pPr>
              <w:pStyle w:val="22"/>
            </w:pPr>
          </w:p>
          <w:p w14:paraId="0509774B">
            <w:pPr>
              <w:pStyle w:val="22"/>
            </w:pPr>
            <w:r>
              <w:t>潭榄溪</w:t>
            </w:r>
          </w:p>
        </w:tc>
        <w:tc>
          <w:tcPr>
            <w:tcW w:w="1264" w:type="dxa"/>
            <w:vAlign w:val="center"/>
          </w:tcPr>
          <w:p w14:paraId="7F325645">
            <w:pPr>
              <w:pStyle w:val="22"/>
            </w:pPr>
            <w:r>
              <w:t>污水处理</w:t>
            </w:r>
          </w:p>
          <w:p w14:paraId="463AB83D">
            <w:pPr>
              <w:pStyle w:val="22"/>
            </w:pPr>
            <w:r>
              <w:t>厂至河口段</w:t>
            </w:r>
          </w:p>
        </w:tc>
        <w:tc>
          <w:tcPr>
            <w:tcW w:w="965" w:type="dxa"/>
            <w:vAlign w:val="center"/>
          </w:tcPr>
          <w:p w14:paraId="550AF36E">
            <w:pPr>
              <w:pStyle w:val="22"/>
            </w:pPr>
            <w:r>
              <w:t>9.6</w:t>
            </w:r>
          </w:p>
        </w:tc>
        <w:tc>
          <w:tcPr>
            <w:tcW w:w="2614" w:type="dxa"/>
            <w:vAlign w:val="center"/>
          </w:tcPr>
          <w:p w14:paraId="5AE60EFE">
            <w:pPr>
              <w:pStyle w:val="22"/>
            </w:pPr>
            <w:r>
              <w:t>新建堤防及护坡护脚</w:t>
            </w:r>
          </w:p>
          <w:p w14:paraId="1C4DC1BC">
            <w:pPr>
              <w:pStyle w:val="22"/>
            </w:pPr>
            <w:r>
              <w:t>6.6km，实施6km城区段堤</w:t>
            </w:r>
          </w:p>
          <w:p w14:paraId="19B11A70">
            <w:pPr>
              <w:pStyle w:val="22"/>
            </w:pPr>
            <w:r>
              <w:t>防放浪墙加高，河道疏浚</w:t>
            </w:r>
          </w:p>
          <w:p w14:paraId="1212FE9C">
            <w:pPr>
              <w:pStyle w:val="22"/>
            </w:pPr>
            <w:r>
              <w:t>0.24万m</w:t>
            </w:r>
            <w:r>
              <w:rPr>
                <w:vertAlign w:val="superscript"/>
              </w:rPr>
              <w:t>3</w:t>
            </w:r>
          </w:p>
        </w:tc>
        <w:tc>
          <w:tcPr>
            <w:tcW w:w="1142" w:type="dxa"/>
            <w:vAlign w:val="center"/>
          </w:tcPr>
          <w:p w14:paraId="71938AA9">
            <w:pPr>
              <w:pStyle w:val="22"/>
            </w:pPr>
            <w:r>
              <w:t>20年一遇</w:t>
            </w:r>
          </w:p>
        </w:tc>
        <w:tc>
          <w:tcPr>
            <w:tcW w:w="1004" w:type="dxa"/>
            <w:vAlign w:val="center"/>
          </w:tcPr>
          <w:p w14:paraId="17038D37">
            <w:pPr>
              <w:pStyle w:val="22"/>
            </w:pPr>
            <w:r>
              <w:t>定城镇</w:t>
            </w:r>
          </w:p>
        </w:tc>
        <w:tc>
          <w:tcPr>
            <w:tcW w:w="1488" w:type="dxa"/>
            <w:vAlign w:val="center"/>
          </w:tcPr>
          <w:p w14:paraId="71EEEBC9">
            <w:pPr>
              <w:pStyle w:val="22"/>
            </w:pPr>
            <w:r>
              <w:t>定安县老城区</w:t>
            </w:r>
          </w:p>
        </w:tc>
      </w:tr>
      <w:tr w14:paraId="68BF1C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882" w:type="dxa"/>
            <w:vAlign w:val="center"/>
          </w:tcPr>
          <w:p w14:paraId="06B46017">
            <w:pPr>
              <w:pStyle w:val="22"/>
            </w:pPr>
            <w:r>
              <w:t>岭后河</w:t>
            </w:r>
          </w:p>
        </w:tc>
        <w:tc>
          <w:tcPr>
            <w:tcW w:w="1264" w:type="dxa"/>
            <w:vAlign w:val="center"/>
          </w:tcPr>
          <w:p w14:paraId="36C10E55">
            <w:pPr>
              <w:pStyle w:val="22"/>
            </w:pPr>
            <w:r>
              <w:t>新竹工业园段</w:t>
            </w:r>
          </w:p>
        </w:tc>
        <w:tc>
          <w:tcPr>
            <w:tcW w:w="965" w:type="dxa"/>
            <w:vAlign w:val="center"/>
          </w:tcPr>
          <w:p w14:paraId="78AE16C5">
            <w:pPr>
              <w:pStyle w:val="22"/>
            </w:pPr>
            <w:r>
              <w:t>1.22</w:t>
            </w:r>
          </w:p>
        </w:tc>
        <w:tc>
          <w:tcPr>
            <w:tcW w:w="2614" w:type="dxa"/>
            <w:vAlign w:val="center"/>
          </w:tcPr>
          <w:p w14:paraId="7E086708">
            <w:pPr>
              <w:pStyle w:val="22"/>
            </w:pPr>
            <w:r>
              <w:t>新建堤防（护坡护脚）</w:t>
            </w:r>
          </w:p>
          <w:p w14:paraId="44A0E0BE">
            <w:pPr>
              <w:pStyle w:val="22"/>
            </w:pPr>
            <w:r>
              <w:t>1.22km</w:t>
            </w:r>
          </w:p>
        </w:tc>
        <w:tc>
          <w:tcPr>
            <w:tcW w:w="1142" w:type="dxa"/>
            <w:vAlign w:val="center"/>
          </w:tcPr>
          <w:p w14:paraId="3C1FAD40">
            <w:pPr>
              <w:pStyle w:val="22"/>
            </w:pPr>
            <w:r>
              <w:t>10年一遇</w:t>
            </w:r>
          </w:p>
        </w:tc>
        <w:tc>
          <w:tcPr>
            <w:tcW w:w="1004" w:type="dxa"/>
            <w:vAlign w:val="center"/>
          </w:tcPr>
          <w:p w14:paraId="687188D4">
            <w:pPr>
              <w:pStyle w:val="22"/>
            </w:pPr>
            <w:r>
              <w:t>新竹镇</w:t>
            </w:r>
          </w:p>
        </w:tc>
        <w:tc>
          <w:tcPr>
            <w:tcW w:w="1488" w:type="dxa"/>
            <w:vAlign w:val="center"/>
          </w:tcPr>
          <w:p w14:paraId="39180C48">
            <w:pPr>
              <w:pStyle w:val="22"/>
            </w:pPr>
            <w:r>
              <w:t>新竹工业园、白墩村</w:t>
            </w:r>
          </w:p>
        </w:tc>
      </w:tr>
      <w:tr w14:paraId="065EE3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882" w:type="dxa"/>
            <w:vAlign w:val="center"/>
          </w:tcPr>
          <w:p w14:paraId="482219C3">
            <w:pPr>
              <w:pStyle w:val="22"/>
            </w:pPr>
            <w:r>
              <w:t>卜南河</w:t>
            </w:r>
          </w:p>
        </w:tc>
        <w:tc>
          <w:tcPr>
            <w:tcW w:w="1264" w:type="dxa"/>
            <w:vAlign w:val="center"/>
          </w:tcPr>
          <w:p w14:paraId="20059F36">
            <w:pPr>
              <w:pStyle w:val="22"/>
            </w:pPr>
            <w:r>
              <w:t>龙坤村至</w:t>
            </w:r>
          </w:p>
          <w:p w14:paraId="38006AB4">
            <w:pPr>
              <w:pStyle w:val="22"/>
            </w:pPr>
            <w:r>
              <w:t>卜优村段</w:t>
            </w:r>
          </w:p>
        </w:tc>
        <w:tc>
          <w:tcPr>
            <w:tcW w:w="965" w:type="dxa"/>
            <w:vAlign w:val="center"/>
          </w:tcPr>
          <w:p w14:paraId="2CAC38C6">
            <w:pPr>
              <w:pStyle w:val="22"/>
            </w:pPr>
            <w:r>
              <w:t>0.88</w:t>
            </w:r>
          </w:p>
        </w:tc>
        <w:tc>
          <w:tcPr>
            <w:tcW w:w="2614" w:type="dxa"/>
            <w:vAlign w:val="center"/>
          </w:tcPr>
          <w:p w14:paraId="2D471328">
            <w:pPr>
              <w:pStyle w:val="22"/>
            </w:pPr>
            <w:r>
              <w:t>新建护坡护脚0.88km</w:t>
            </w:r>
          </w:p>
        </w:tc>
        <w:tc>
          <w:tcPr>
            <w:tcW w:w="1142" w:type="dxa"/>
            <w:vAlign w:val="center"/>
          </w:tcPr>
          <w:p w14:paraId="79493F3A">
            <w:pPr>
              <w:pStyle w:val="22"/>
            </w:pPr>
            <w:r>
              <w:t>10年一遇</w:t>
            </w:r>
          </w:p>
        </w:tc>
        <w:tc>
          <w:tcPr>
            <w:tcW w:w="1004" w:type="dxa"/>
            <w:vAlign w:val="center"/>
          </w:tcPr>
          <w:p w14:paraId="4BA40BE0">
            <w:pPr>
              <w:pStyle w:val="22"/>
            </w:pPr>
            <w:r>
              <w:t>新竹镇</w:t>
            </w:r>
          </w:p>
        </w:tc>
        <w:tc>
          <w:tcPr>
            <w:tcW w:w="1488" w:type="dxa"/>
            <w:vAlign w:val="center"/>
          </w:tcPr>
          <w:p w14:paraId="40048043">
            <w:pPr>
              <w:pStyle w:val="22"/>
            </w:pPr>
            <w:r>
              <w:t>龙坤村、卜优村</w:t>
            </w:r>
          </w:p>
        </w:tc>
      </w:tr>
      <w:tr w14:paraId="3F1E43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882" w:type="dxa"/>
            <w:vMerge w:val="restart"/>
            <w:tcBorders>
              <w:bottom w:val="nil"/>
            </w:tcBorders>
            <w:vAlign w:val="center"/>
          </w:tcPr>
          <w:p w14:paraId="6112F2DB">
            <w:pPr>
              <w:pStyle w:val="22"/>
            </w:pPr>
          </w:p>
          <w:p w14:paraId="1F69A5C1">
            <w:pPr>
              <w:pStyle w:val="22"/>
            </w:pPr>
            <w:r>
              <w:t>同仁溪</w:t>
            </w:r>
          </w:p>
        </w:tc>
        <w:tc>
          <w:tcPr>
            <w:tcW w:w="1264" w:type="dxa"/>
            <w:vAlign w:val="center"/>
          </w:tcPr>
          <w:p w14:paraId="4A14F813">
            <w:pPr>
              <w:pStyle w:val="22"/>
            </w:pPr>
            <w:r>
              <w:t>大昌村段</w:t>
            </w:r>
          </w:p>
        </w:tc>
        <w:tc>
          <w:tcPr>
            <w:tcW w:w="965" w:type="dxa"/>
            <w:vAlign w:val="center"/>
          </w:tcPr>
          <w:p w14:paraId="00C2BBF6">
            <w:pPr>
              <w:pStyle w:val="22"/>
            </w:pPr>
            <w:r>
              <w:t>0.5</w:t>
            </w:r>
          </w:p>
        </w:tc>
        <w:tc>
          <w:tcPr>
            <w:tcW w:w="2614" w:type="dxa"/>
            <w:vAlign w:val="center"/>
          </w:tcPr>
          <w:p w14:paraId="3D83C313">
            <w:pPr>
              <w:pStyle w:val="22"/>
            </w:pPr>
            <w:r>
              <w:t>新建护坡护脚0.5km</w:t>
            </w:r>
          </w:p>
        </w:tc>
        <w:tc>
          <w:tcPr>
            <w:tcW w:w="1142" w:type="dxa"/>
            <w:vAlign w:val="center"/>
          </w:tcPr>
          <w:p w14:paraId="54BD6DF2">
            <w:pPr>
              <w:pStyle w:val="22"/>
            </w:pPr>
            <w:r>
              <w:t>10年一遇</w:t>
            </w:r>
          </w:p>
        </w:tc>
        <w:tc>
          <w:tcPr>
            <w:tcW w:w="1004" w:type="dxa"/>
            <w:vAlign w:val="center"/>
          </w:tcPr>
          <w:p w14:paraId="72E5E227">
            <w:pPr>
              <w:pStyle w:val="22"/>
            </w:pPr>
            <w:r>
              <w:t>龙门镇</w:t>
            </w:r>
          </w:p>
        </w:tc>
        <w:tc>
          <w:tcPr>
            <w:tcW w:w="1488" w:type="dxa"/>
            <w:vMerge w:val="restart"/>
            <w:tcBorders>
              <w:bottom w:val="nil"/>
            </w:tcBorders>
            <w:vAlign w:val="center"/>
          </w:tcPr>
          <w:p w14:paraId="09FC725D">
            <w:pPr>
              <w:pStyle w:val="22"/>
            </w:pPr>
            <w:r>
              <w:t>大昌村</w:t>
            </w:r>
          </w:p>
        </w:tc>
      </w:tr>
      <w:tr w14:paraId="526968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882" w:type="dxa"/>
            <w:vMerge w:val="continue"/>
            <w:tcBorders>
              <w:top w:val="nil"/>
            </w:tcBorders>
            <w:vAlign w:val="center"/>
          </w:tcPr>
          <w:p w14:paraId="3275C0B7">
            <w:pPr>
              <w:pStyle w:val="22"/>
            </w:pPr>
          </w:p>
        </w:tc>
        <w:tc>
          <w:tcPr>
            <w:tcW w:w="1264" w:type="dxa"/>
            <w:vAlign w:val="center"/>
          </w:tcPr>
          <w:p w14:paraId="3D89447B">
            <w:pPr>
              <w:pStyle w:val="22"/>
            </w:pPr>
            <w:r>
              <w:t>河口段（新</w:t>
            </w:r>
          </w:p>
          <w:p w14:paraId="274E9636">
            <w:pPr>
              <w:pStyle w:val="22"/>
            </w:pPr>
            <w:r>
              <w:t>吴溪入汇</w:t>
            </w:r>
          </w:p>
          <w:p w14:paraId="52920755">
            <w:pPr>
              <w:pStyle w:val="22"/>
            </w:pPr>
            <w:r>
              <w:t>段）</w:t>
            </w:r>
          </w:p>
        </w:tc>
        <w:tc>
          <w:tcPr>
            <w:tcW w:w="965" w:type="dxa"/>
            <w:vAlign w:val="center"/>
          </w:tcPr>
          <w:p w14:paraId="09DF8F4A">
            <w:pPr>
              <w:pStyle w:val="22"/>
            </w:pPr>
            <w:r>
              <w:t>0.23</w:t>
            </w:r>
          </w:p>
        </w:tc>
        <w:tc>
          <w:tcPr>
            <w:tcW w:w="2614" w:type="dxa"/>
            <w:vAlign w:val="center"/>
          </w:tcPr>
          <w:p w14:paraId="63062585">
            <w:pPr>
              <w:pStyle w:val="22"/>
            </w:pPr>
            <w:r>
              <w:t>新建护坡护脚0.23km</w:t>
            </w:r>
          </w:p>
        </w:tc>
        <w:tc>
          <w:tcPr>
            <w:tcW w:w="1142" w:type="dxa"/>
            <w:vAlign w:val="center"/>
          </w:tcPr>
          <w:p w14:paraId="6ECFDA5B">
            <w:pPr>
              <w:pStyle w:val="22"/>
            </w:pPr>
            <w:r>
              <w:t>10年一遇</w:t>
            </w:r>
          </w:p>
        </w:tc>
        <w:tc>
          <w:tcPr>
            <w:tcW w:w="1004" w:type="dxa"/>
            <w:vAlign w:val="center"/>
          </w:tcPr>
          <w:p w14:paraId="61DFEB2D">
            <w:pPr>
              <w:pStyle w:val="22"/>
            </w:pPr>
            <w:r>
              <w:t>龙门镇</w:t>
            </w:r>
          </w:p>
        </w:tc>
        <w:tc>
          <w:tcPr>
            <w:tcW w:w="1488" w:type="dxa"/>
            <w:vMerge w:val="continue"/>
            <w:tcBorders>
              <w:top w:val="nil"/>
            </w:tcBorders>
            <w:vAlign w:val="center"/>
          </w:tcPr>
          <w:p w14:paraId="3D305919">
            <w:pPr>
              <w:pStyle w:val="22"/>
            </w:pPr>
          </w:p>
        </w:tc>
      </w:tr>
      <w:tr w14:paraId="091D92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882" w:type="dxa"/>
            <w:vAlign w:val="center"/>
          </w:tcPr>
          <w:p w14:paraId="5F2B001A">
            <w:pPr>
              <w:pStyle w:val="22"/>
            </w:pPr>
            <w:r>
              <w:t>白沙溪</w:t>
            </w:r>
          </w:p>
        </w:tc>
        <w:tc>
          <w:tcPr>
            <w:tcW w:w="1264" w:type="dxa"/>
            <w:vAlign w:val="center"/>
          </w:tcPr>
          <w:p w14:paraId="33019A1F">
            <w:pPr>
              <w:pStyle w:val="22"/>
            </w:pPr>
            <w:r>
              <w:t>河口段（潭</w:t>
            </w:r>
          </w:p>
          <w:p w14:paraId="6716A33F">
            <w:pPr>
              <w:pStyle w:val="22"/>
            </w:pPr>
            <w:r>
              <w:t>榄溪入汇</w:t>
            </w:r>
          </w:p>
          <w:p w14:paraId="5B7C9A1D">
            <w:pPr>
              <w:pStyle w:val="22"/>
            </w:pPr>
            <w:r>
              <w:t>段）</w:t>
            </w:r>
          </w:p>
        </w:tc>
        <w:tc>
          <w:tcPr>
            <w:tcW w:w="965" w:type="dxa"/>
            <w:vAlign w:val="center"/>
          </w:tcPr>
          <w:p w14:paraId="040F833D">
            <w:pPr>
              <w:pStyle w:val="22"/>
            </w:pPr>
            <w:r>
              <w:t>1.07</w:t>
            </w:r>
          </w:p>
        </w:tc>
        <w:tc>
          <w:tcPr>
            <w:tcW w:w="2614" w:type="dxa"/>
            <w:vAlign w:val="center"/>
          </w:tcPr>
          <w:p w14:paraId="5656DF3F">
            <w:pPr>
              <w:pStyle w:val="22"/>
            </w:pPr>
            <w:r>
              <w:t>新建护坡护脚1.07km</w:t>
            </w:r>
          </w:p>
        </w:tc>
        <w:tc>
          <w:tcPr>
            <w:tcW w:w="1142" w:type="dxa"/>
            <w:vAlign w:val="center"/>
          </w:tcPr>
          <w:p w14:paraId="048FC311">
            <w:pPr>
              <w:pStyle w:val="22"/>
            </w:pPr>
            <w:r>
              <w:t>20年一遇</w:t>
            </w:r>
          </w:p>
        </w:tc>
        <w:tc>
          <w:tcPr>
            <w:tcW w:w="1004" w:type="dxa"/>
            <w:vAlign w:val="center"/>
          </w:tcPr>
          <w:p w14:paraId="344BFF86">
            <w:pPr>
              <w:pStyle w:val="22"/>
            </w:pPr>
            <w:r>
              <w:t>定城镇</w:t>
            </w:r>
          </w:p>
        </w:tc>
        <w:tc>
          <w:tcPr>
            <w:tcW w:w="1488" w:type="dxa"/>
            <w:vAlign w:val="center"/>
          </w:tcPr>
          <w:p w14:paraId="7A18DC9C">
            <w:pPr>
              <w:pStyle w:val="22"/>
            </w:pPr>
            <w:r>
              <w:t>塔岭工业园区</w:t>
            </w:r>
          </w:p>
        </w:tc>
      </w:tr>
      <w:tr w14:paraId="5298D5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882" w:type="dxa"/>
            <w:vMerge w:val="restart"/>
            <w:tcBorders>
              <w:bottom w:val="nil"/>
            </w:tcBorders>
            <w:vAlign w:val="center"/>
          </w:tcPr>
          <w:p w14:paraId="5ABFF30D">
            <w:pPr>
              <w:pStyle w:val="22"/>
            </w:pPr>
          </w:p>
          <w:p w14:paraId="41496062">
            <w:pPr>
              <w:pStyle w:val="22"/>
            </w:pPr>
            <w:r>
              <w:t>大底河</w:t>
            </w:r>
          </w:p>
        </w:tc>
        <w:tc>
          <w:tcPr>
            <w:tcW w:w="1264" w:type="dxa"/>
            <w:vAlign w:val="center"/>
          </w:tcPr>
          <w:p w14:paraId="358EDF5F">
            <w:pPr>
              <w:pStyle w:val="22"/>
            </w:pPr>
            <w:r>
              <w:t>河口段</w:t>
            </w:r>
          </w:p>
        </w:tc>
        <w:tc>
          <w:tcPr>
            <w:tcW w:w="965" w:type="dxa"/>
            <w:vAlign w:val="center"/>
          </w:tcPr>
          <w:p w14:paraId="74128E86">
            <w:pPr>
              <w:pStyle w:val="22"/>
            </w:pPr>
            <w:r>
              <w:t>0.3</w:t>
            </w:r>
          </w:p>
        </w:tc>
        <w:tc>
          <w:tcPr>
            <w:tcW w:w="2614" w:type="dxa"/>
            <w:vAlign w:val="center"/>
          </w:tcPr>
          <w:p w14:paraId="55E966A2">
            <w:pPr>
              <w:pStyle w:val="22"/>
            </w:pPr>
            <w:r>
              <w:t>新建护坡护脚0.3km，河道疏浚0.04万m</w:t>
            </w:r>
            <w:r>
              <w:rPr>
                <w:vertAlign w:val="superscript"/>
              </w:rPr>
              <w:t>3</w:t>
            </w:r>
          </w:p>
        </w:tc>
        <w:tc>
          <w:tcPr>
            <w:tcW w:w="1142" w:type="dxa"/>
            <w:vAlign w:val="center"/>
          </w:tcPr>
          <w:p w14:paraId="5839C6D0">
            <w:pPr>
              <w:pStyle w:val="22"/>
            </w:pPr>
            <w:r>
              <w:t>20年一遇</w:t>
            </w:r>
          </w:p>
        </w:tc>
        <w:tc>
          <w:tcPr>
            <w:tcW w:w="1004" w:type="dxa"/>
            <w:vAlign w:val="center"/>
          </w:tcPr>
          <w:p w14:paraId="2A9ABC65">
            <w:pPr>
              <w:pStyle w:val="22"/>
            </w:pPr>
            <w:r>
              <w:t>定城镇</w:t>
            </w:r>
          </w:p>
        </w:tc>
        <w:tc>
          <w:tcPr>
            <w:tcW w:w="1488" w:type="dxa"/>
            <w:vAlign w:val="center"/>
          </w:tcPr>
          <w:p w14:paraId="0674280C">
            <w:pPr>
              <w:pStyle w:val="22"/>
            </w:pPr>
            <w:r>
              <w:t>定安县老城区</w:t>
            </w:r>
          </w:p>
        </w:tc>
      </w:tr>
      <w:tr w14:paraId="0E5E91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882" w:type="dxa"/>
            <w:vMerge w:val="continue"/>
            <w:tcBorders>
              <w:top w:val="nil"/>
              <w:bottom w:val="nil"/>
            </w:tcBorders>
            <w:vAlign w:val="center"/>
          </w:tcPr>
          <w:p w14:paraId="17DE7825">
            <w:pPr>
              <w:pStyle w:val="22"/>
            </w:pPr>
          </w:p>
        </w:tc>
        <w:tc>
          <w:tcPr>
            <w:tcW w:w="1264" w:type="dxa"/>
            <w:vAlign w:val="center"/>
          </w:tcPr>
          <w:p w14:paraId="7B4F797B">
            <w:pPr>
              <w:pStyle w:val="22"/>
            </w:pPr>
            <w:r>
              <w:t>大底村段</w:t>
            </w:r>
          </w:p>
        </w:tc>
        <w:tc>
          <w:tcPr>
            <w:tcW w:w="965" w:type="dxa"/>
            <w:vAlign w:val="center"/>
          </w:tcPr>
          <w:p w14:paraId="75FC8FE1">
            <w:pPr>
              <w:pStyle w:val="22"/>
            </w:pPr>
            <w:r>
              <w:t>0.17</w:t>
            </w:r>
          </w:p>
        </w:tc>
        <w:tc>
          <w:tcPr>
            <w:tcW w:w="2614" w:type="dxa"/>
            <w:vAlign w:val="center"/>
          </w:tcPr>
          <w:p w14:paraId="41AC1BED">
            <w:pPr>
              <w:pStyle w:val="22"/>
            </w:pPr>
            <w:r>
              <w:t>新建护坡护脚0.17km</w:t>
            </w:r>
          </w:p>
        </w:tc>
        <w:tc>
          <w:tcPr>
            <w:tcW w:w="1142" w:type="dxa"/>
            <w:vAlign w:val="center"/>
          </w:tcPr>
          <w:p w14:paraId="41DC2357">
            <w:pPr>
              <w:pStyle w:val="22"/>
            </w:pPr>
            <w:r>
              <w:t>10年一遇</w:t>
            </w:r>
          </w:p>
        </w:tc>
        <w:tc>
          <w:tcPr>
            <w:tcW w:w="1004" w:type="dxa"/>
            <w:vAlign w:val="center"/>
          </w:tcPr>
          <w:p w14:paraId="54F0FC4D">
            <w:pPr>
              <w:pStyle w:val="22"/>
            </w:pPr>
            <w:r>
              <w:t>定城镇</w:t>
            </w:r>
          </w:p>
        </w:tc>
        <w:tc>
          <w:tcPr>
            <w:tcW w:w="1488" w:type="dxa"/>
            <w:vAlign w:val="center"/>
          </w:tcPr>
          <w:p w14:paraId="2BCFD334">
            <w:pPr>
              <w:pStyle w:val="22"/>
            </w:pPr>
            <w:r>
              <w:t>大底村</w:t>
            </w:r>
          </w:p>
        </w:tc>
      </w:tr>
      <w:tr w14:paraId="4BE2FD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882" w:type="dxa"/>
            <w:vMerge w:val="continue"/>
            <w:tcBorders>
              <w:top w:val="nil"/>
            </w:tcBorders>
            <w:vAlign w:val="center"/>
          </w:tcPr>
          <w:p w14:paraId="3C197D4F">
            <w:pPr>
              <w:pStyle w:val="22"/>
            </w:pPr>
          </w:p>
        </w:tc>
        <w:tc>
          <w:tcPr>
            <w:tcW w:w="1264" w:type="dxa"/>
            <w:vAlign w:val="center"/>
          </w:tcPr>
          <w:p w14:paraId="32E810FA">
            <w:pPr>
              <w:pStyle w:val="22"/>
            </w:pPr>
            <w:r>
              <w:t>下寨村段</w:t>
            </w:r>
          </w:p>
        </w:tc>
        <w:tc>
          <w:tcPr>
            <w:tcW w:w="965" w:type="dxa"/>
            <w:vAlign w:val="center"/>
          </w:tcPr>
          <w:p w14:paraId="66352612">
            <w:pPr>
              <w:pStyle w:val="22"/>
            </w:pPr>
            <w:r>
              <w:t>2.07</w:t>
            </w:r>
          </w:p>
        </w:tc>
        <w:tc>
          <w:tcPr>
            <w:tcW w:w="2614" w:type="dxa"/>
            <w:vAlign w:val="center"/>
          </w:tcPr>
          <w:p w14:paraId="465216F1">
            <w:pPr>
              <w:pStyle w:val="22"/>
            </w:pPr>
            <w:r>
              <w:t>新建护坡护脚2.07km</w:t>
            </w:r>
          </w:p>
        </w:tc>
        <w:tc>
          <w:tcPr>
            <w:tcW w:w="1142" w:type="dxa"/>
            <w:vAlign w:val="center"/>
          </w:tcPr>
          <w:p w14:paraId="68414971">
            <w:pPr>
              <w:pStyle w:val="22"/>
            </w:pPr>
            <w:r>
              <w:t>10年一遇</w:t>
            </w:r>
          </w:p>
        </w:tc>
        <w:tc>
          <w:tcPr>
            <w:tcW w:w="1004" w:type="dxa"/>
            <w:vAlign w:val="center"/>
          </w:tcPr>
          <w:p w14:paraId="17CB7D9D">
            <w:pPr>
              <w:pStyle w:val="22"/>
            </w:pPr>
            <w:r>
              <w:t>定城镇</w:t>
            </w:r>
          </w:p>
        </w:tc>
        <w:tc>
          <w:tcPr>
            <w:tcW w:w="1488" w:type="dxa"/>
            <w:vAlign w:val="center"/>
          </w:tcPr>
          <w:p w14:paraId="7D9407CB">
            <w:pPr>
              <w:pStyle w:val="22"/>
            </w:pPr>
            <w:r>
              <w:t>下寨村</w:t>
            </w:r>
          </w:p>
        </w:tc>
      </w:tr>
      <w:tr w14:paraId="26B905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882" w:type="dxa"/>
            <w:vAlign w:val="center"/>
          </w:tcPr>
          <w:p w14:paraId="54125707">
            <w:pPr>
              <w:pStyle w:val="22"/>
            </w:pPr>
          </w:p>
          <w:p w14:paraId="4AC4BE27">
            <w:pPr>
              <w:pStyle w:val="22"/>
            </w:pPr>
            <w:r>
              <w:t>南蛇沟</w:t>
            </w:r>
          </w:p>
        </w:tc>
        <w:tc>
          <w:tcPr>
            <w:tcW w:w="1264" w:type="dxa"/>
            <w:vAlign w:val="center"/>
          </w:tcPr>
          <w:p w14:paraId="169A283F">
            <w:pPr>
              <w:pStyle w:val="22"/>
            </w:pPr>
            <w:r>
              <w:t>南珠社区</w:t>
            </w:r>
          </w:p>
          <w:p w14:paraId="3F8721B8">
            <w:pPr>
              <w:pStyle w:val="22"/>
            </w:pPr>
            <w:r>
              <w:t>至南渡江</w:t>
            </w:r>
          </w:p>
          <w:p w14:paraId="4A1102FE">
            <w:pPr>
              <w:pStyle w:val="22"/>
            </w:pPr>
            <w:r>
              <w:t>入河口段</w:t>
            </w:r>
          </w:p>
        </w:tc>
        <w:tc>
          <w:tcPr>
            <w:tcW w:w="965" w:type="dxa"/>
            <w:vAlign w:val="center"/>
          </w:tcPr>
          <w:p w14:paraId="08FEDD53">
            <w:pPr>
              <w:pStyle w:val="22"/>
            </w:pPr>
          </w:p>
          <w:p w14:paraId="6907865B">
            <w:pPr>
              <w:pStyle w:val="22"/>
            </w:pPr>
            <w:r>
              <w:t>1.25</w:t>
            </w:r>
          </w:p>
        </w:tc>
        <w:tc>
          <w:tcPr>
            <w:tcW w:w="2614" w:type="dxa"/>
            <w:vAlign w:val="center"/>
          </w:tcPr>
          <w:p w14:paraId="4DFC6B07">
            <w:pPr>
              <w:pStyle w:val="22"/>
            </w:pPr>
            <w:r>
              <w:t>河道疏浚0.5万m</w:t>
            </w:r>
            <w:r>
              <w:rPr>
                <w:vertAlign w:val="superscript"/>
              </w:rPr>
              <w:t>3</w:t>
            </w:r>
          </w:p>
        </w:tc>
        <w:tc>
          <w:tcPr>
            <w:tcW w:w="1142" w:type="dxa"/>
            <w:vAlign w:val="center"/>
          </w:tcPr>
          <w:p w14:paraId="0FCB1425">
            <w:pPr>
              <w:pStyle w:val="22"/>
            </w:pPr>
          </w:p>
          <w:p w14:paraId="3BEDD32D">
            <w:pPr>
              <w:pStyle w:val="22"/>
            </w:pPr>
            <w:r>
              <w:t>10年一遇</w:t>
            </w:r>
          </w:p>
        </w:tc>
        <w:tc>
          <w:tcPr>
            <w:tcW w:w="1004" w:type="dxa"/>
            <w:vAlign w:val="center"/>
          </w:tcPr>
          <w:p w14:paraId="7A4A3AF4">
            <w:pPr>
              <w:pStyle w:val="22"/>
            </w:pPr>
            <w:r>
              <w:t>定城镇</w:t>
            </w:r>
          </w:p>
        </w:tc>
        <w:tc>
          <w:tcPr>
            <w:tcW w:w="1488" w:type="dxa"/>
            <w:vAlign w:val="center"/>
          </w:tcPr>
          <w:p w14:paraId="59FA6B12">
            <w:pPr>
              <w:pStyle w:val="22"/>
            </w:pPr>
            <w:r>
              <w:t>南珠社区、西门社区</w:t>
            </w:r>
          </w:p>
        </w:tc>
      </w:tr>
      <w:tr w14:paraId="121483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882" w:type="dxa"/>
            <w:vAlign w:val="center"/>
          </w:tcPr>
          <w:p w14:paraId="00A30CCD">
            <w:pPr>
              <w:pStyle w:val="22"/>
            </w:pPr>
            <w:r>
              <w:t>丹桂公</w:t>
            </w:r>
          </w:p>
          <w:p w14:paraId="6BED8876">
            <w:pPr>
              <w:pStyle w:val="22"/>
            </w:pPr>
            <w:r>
              <w:t>园水利沟</w:t>
            </w:r>
          </w:p>
        </w:tc>
        <w:tc>
          <w:tcPr>
            <w:tcW w:w="1264" w:type="dxa"/>
            <w:vAlign w:val="center"/>
          </w:tcPr>
          <w:p w14:paraId="6B5523E8">
            <w:pPr>
              <w:pStyle w:val="22"/>
            </w:pPr>
            <w:r>
              <w:t>弘海路至</w:t>
            </w:r>
          </w:p>
          <w:p w14:paraId="46693882">
            <w:pPr>
              <w:pStyle w:val="22"/>
            </w:pPr>
            <w:r>
              <w:t>潭榄溪入河口</w:t>
            </w:r>
          </w:p>
        </w:tc>
        <w:tc>
          <w:tcPr>
            <w:tcW w:w="965" w:type="dxa"/>
            <w:vAlign w:val="center"/>
          </w:tcPr>
          <w:p w14:paraId="667A8585">
            <w:pPr>
              <w:pStyle w:val="22"/>
            </w:pPr>
            <w:r>
              <w:t>0.65</w:t>
            </w:r>
          </w:p>
        </w:tc>
        <w:tc>
          <w:tcPr>
            <w:tcW w:w="2614" w:type="dxa"/>
            <w:vAlign w:val="center"/>
          </w:tcPr>
          <w:p w14:paraId="5051501A">
            <w:pPr>
              <w:pStyle w:val="22"/>
            </w:pPr>
            <w:r>
              <w:t>河道疏浚0.65万m</w:t>
            </w:r>
            <w:r>
              <w:rPr>
                <w:vertAlign w:val="superscript"/>
              </w:rPr>
              <w:t>3</w:t>
            </w:r>
          </w:p>
        </w:tc>
        <w:tc>
          <w:tcPr>
            <w:tcW w:w="1142" w:type="dxa"/>
            <w:vAlign w:val="center"/>
          </w:tcPr>
          <w:p w14:paraId="14D0E5D7">
            <w:pPr>
              <w:pStyle w:val="22"/>
            </w:pPr>
            <w:r>
              <w:t>10年一遇</w:t>
            </w:r>
          </w:p>
        </w:tc>
        <w:tc>
          <w:tcPr>
            <w:tcW w:w="1004" w:type="dxa"/>
            <w:vAlign w:val="center"/>
          </w:tcPr>
          <w:p w14:paraId="682298A3">
            <w:pPr>
              <w:pStyle w:val="22"/>
            </w:pPr>
            <w:r>
              <w:t>定城镇</w:t>
            </w:r>
          </w:p>
        </w:tc>
        <w:tc>
          <w:tcPr>
            <w:tcW w:w="1488" w:type="dxa"/>
            <w:vAlign w:val="center"/>
          </w:tcPr>
          <w:p w14:paraId="78E7A958">
            <w:pPr>
              <w:pStyle w:val="22"/>
            </w:pPr>
            <w:r>
              <w:t>见龙社区</w:t>
            </w:r>
          </w:p>
        </w:tc>
      </w:tr>
      <w:tr w14:paraId="063A1B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882" w:type="dxa"/>
            <w:vAlign w:val="center"/>
          </w:tcPr>
          <w:p w14:paraId="3F7E109E">
            <w:pPr>
              <w:pStyle w:val="22"/>
            </w:pPr>
            <w:r>
              <w:t>田洋水</w:t>
            </w:r>
          </w:p>
          <w:p w14:paraId="1A0C1866">
            <w:pPr>
              <w:pStyle w:val="22"/>
            </w:pPr>
            <w:r>
              <w:t>库水利沟</w:t>
            </w:r>
          </w:p>
        </w:tc>
        <w:tc>
          <w:tcPr>
            <w:tcW w:w="1264" w:type="dxa"/>
            <w:vAlign w:val="center"/>
          </w:tcPr>
          <w:p w14:paraId="4649025F">
            <w:pPr>
              <w:pStyle w:val="22"/>
            </w:pPr>
            <w:r>
              <w:t>田洋水库</w:t>
            </w:r>
          </w:p>
          <w:p w14:paraId="7E03EB16">
            <w:pPr>
              <w:pStyle w:val="22"/>
            </w:pPr>
            <w:r>
              <w:t>至潭榄溪入河口</w:t>
            </w:r>
          </w:p>
        </w:tc>
        <w:tc>
          <w:tcPr>
            <w:tcW w:w="965" w:type="dxa"/>
            <w:vAlign w:val="center"/>
          </w:tcPr>
          <w:p w14:paraId="6099E238">
            <w:pPr>
              <w:pStyle w:val="22"/>
            </w:pPr>
            <w:r>
              <w:t>1.36</w:t>
            </w:r>
          </w:p>
        </w:tc>
        <w:tc>
          <w:tcPr>
            <w:tcW w:w="2614" w:type="dxa"/>
            <w:vAlign w:val="center"/>
          </w:tcPr>
          <w:p w14:paraId="4D45E0C9">
            <w:pPr>
              <w:pStyle w:val="22"/>
            </w:pPr>
            <w:r>
              <w:t>河道疏浚1.36万m</w:t>
            </w:r>
            <w:r>
              <w:rPr>
                <w:vertAlign w:val="superscript"/>
              </w:rPr>
              <w:t>3</w:t>
            </w:r>
          </w:p>
        </w:tc>
        <w:tc>
          <w:tcPr>
            <w:tcW w:w="1142" w:type="dxa"/>
            <w:vAlign w:val="center"/>
          </w:tcPr>
          <w:p w14:paraId="4488F82D">
            <w:pPr>
              <w:pStyle w:val="22"/>
            </w:pPr>
            <w:r>
              <w:t>10年一遇</w:t>
            </w:r>
          </w:p>
        </w:tc>
        <w:tc>
          <w:tcPr>
            <w:tcW w:w="1004" w:type="dxa"/>
            <w:vAlign w:val="center"/>
          </w:tcPr>
          <w:p w14:paraId="5901FEB6">
            <w:pPr>
              <w:pStyle w:val="22"/>
            </w:pPr>
            <w:r>
              <w:t>定城镇</w:t>
            </w:r>
          </w:p>
        </w:tc>
        <w:tc>
          <w:tcPr>
            <w:tcW w:w="1488" w:type="dxa"/>
            <w:vAlign w:val="center"/>
          </w:tcPr>
          <w:p w14:paraId="209EAECF">
            <w:pPr>
              <w:pStyle w:val="22"/>
            </w:pPr>
            <w:r>
              <w:t>田洋村</w:t>
            </w:r>
          </w:p>
        </w:tc>
      </w:tr>
      <w:tr w14:paraId="18AE6F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2146" w:type="dxa"/>
            <w:gridSpan w:val="2"/>
            <w:vAlign w:val="center"/>
          </w:tcPr>
          <w:p w14:paraId="2B9BF244">
            <w:pPr>
              <w:pStyle w:val="22"/>
            </w:pPr>
            <w:r>
              <w:t>合计</w:t>
            </w:r>
          </w:p>
        </w:tc>
        <w:tc>
          <w:tcPr>
            <w:tcW w:w="965" w:type="dxa"/>
            <w:vAlign w:val="center"/>
          </w:tcPr>
          <w:p w14:paraId="21191306">
            <w:pPr>
              <w:pStyle w:val="22"/>
            </w:pPr>
            <w:r>
              <w:t>19.3</w:t>
            </w:r>
          </w:p>
        </w:tc>
        <w:tc>
          <w:tcPr>
            <w:tcW w:w="2614" w:type="dxa"/>
            <w:vAlign w:val="center"/>
          </w:tcPr>
          <w:p w14:paraId="5AE12684">
            <w:pPr>
              <w:pStyle w:val="22"/>
            </w:pPr>
          </w:p>
        </w:tc>
        <w:tc>
          <w:tcPr>
            <w:tcW w:w="1142" w:type="dxa"/>
            <w:vAlign w:val="center"/>
          </w:tcPr>
          <w:p w14:paraId="17CCFC12">
            <w:pPr>
              <w:pStyle w:val="22"/>
            </w:pPr>
          </w:p>
        </w:tc>
        <w:tc>
          <w:tcPr>
            <w:tcW w:w="1004" w:type="dxa"/>
            <w:vAlign w:val="center"/>
          </w:tcPr>
          <w:p w14:paraId="173CE445">
            <w:pPr>
              <w:pStyle w:val="22"/>
            </w:pPr>
          </w:p>
        </w:tc>
        <w:tc>
          <w:tcPr>
            <w:tcW w:w="1488" w:type="dxa"/>
            <w:vAlign w:val="center"/>
          </w:tcPr>
          <w:p w14:paraId="74D5B3DC">
            <w:pPr>
              <w:pStyle w:val="22"/>
            </w:pPr>
          </w:p>
        </w:tc>
      </w:tr>
    </w:tbl>
    <w:p w14:paraId="351B398E">
      <w:pPr>
        <w:pStyle w:val="6"/>
      </w:pPr>
      <w:r>
        <w:t>山洪灾害防治</w:t>
      </w:r>
    </w:p>
    <w:p w14:paraId="18A8DDE9">
      <w:pPr>
        <w:pStyle w:val="3"/>
      </w:pPr>
      <w:r>
        <w:t>根据《海南省山洪灾害防治规划“基础资料及规划成果表册”》（送审稿，2004年），南渡江流域山洪灾害以溪河洪水灾害为主。目前，定安县已初步建立覆盖全县的山洪灾害监测预警系统和群策群防体系，一定程度上减轻了山洪灾害损失，但在居丁河、南扶水、望楼岭溪、沐塘溪和下屯溪等山洪灾害较严重的小流域，缺少必要的工程措施，防洪标准不高，需根据山洪沟所在的地形、地质条件和植被情况，采取护坡护岸、截洪沟等工程措施进行治理。</w:t>
      </w:r>
    </w:p>
    <w:p w14:paraId="0B567A05">
      <w:pPr>
        <w:pStyle w:val="3"/>
      </w:pPr>
      <w:bookmarkStart w:id="34" w:name="bookmark159"/>
      <w:bookmarkEnd w:id="34"/>
      <w:r>
        <w:t>规划根据山洪沟特点、防治现状及防治形势，因地制宜地采取护坡护岸工程、防冲拦砂设施、小型水利水保工程等措施，按照10年一遇防洪标准，对重点山洪沟进行综合治理，并同步开展泥石流沟治理、滑坡治理、病险水库除险加固、山坡水土保持等工作。同时，加强山洪灾害治理非工程措施，主要是优化调整自动雨水情监测站点，加强山洪灾害预警站点建设与维护，将全部数据站点接入统一平台管理，实现市内山洪监测预警系统全部整合，编制县级及防治区内基层乡村防御预案等。对于居丁河、南扶水等重点防治区，建立非工程措施与工程措施相结合的综合防灾减灾体系；一般防治区建立以非工程措施为主的防灾减灾体系。</w:t>
      </w:r>
    </w:p>
    <w:p w14:paraId="2E22D883">
      <w:pPr>
        <w:pStyle w:val="23"/>
        <w:spacing w:before="120"/>
      </w:pPr>
      <w:r>
        <w:rPr>
          <w:spacing w:val="-2"/>
        </w:rPr>
        <w:t>定安县重点山洪沟治理任务表</w:t>
      </w:r>
    </w:p>
    <w:tbl>
      <w:tblPr>
        <w:tblStyle w:val="21"/>
        <w:tblW w:w="90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26"/>
        <w:gridCol w:w="2833"/>
        <w:gridCol w:w="4105"/>
      </w:tblGrid>
      <w:tr w14:paraId="7F6212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2126" w:type="dxa"/>
            <w:vAlign w:val="center"/>
          </w:tcPr>
          <w:p w14:paraId="0CD4C8B2">
            <w:pPr>
              <w:pStyle w:val="22"/>
            </w:pPr>
            <w:r>
              <w:t>山洪沟名称</w:t>
            </w:r>
          </w:p>
        </w:tc>
        <w:tc>
          <w:tcPr>
            <w:tcW w:w="2833" w:type="dxa"/>
            <w:vAlign w:val="center"/>
          </w:tcPr>
          <w:p w14:paraId="5289AF98">
            <w:pPr>
              <w:pStyle w:val="22"/>
            </w:pPr>
            <w:r>
              <w:t>治理长度（km）</w:t>
            </w:r>
          </w:p>
        </w:tc>
        <w:tc>
          <w:tcPr>
            <w:tcW w:w="4105" w:type="dxa"/>
            <w:vAlign w:val="center"/>
          </w:tcPr>
          <w:p w14:paraId="3DCB438F">
            <w:pPr>
              <w:pStyle w:val="22"/>
            </w:pPr>
            <w:r>
              <w:t>治理措施</w:t>
            </w:r>
          </w:p>
        </w:tc>
      </w:tr>
      <w:tr w14:paraId="1C4987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2126" w:type="dxa"/>
            <w:vAlign w:val="center"/>
          </w:tcPr>
          <w:p w14:paraId="7262C9FF">
            <w:pPr>
              <w:pStyle w:val="22"/>
            </w:pPr>
            <w:r>
              <w:t>居丁河</w:t>
            </w:r>
          </w:p>
        </w:tc>
        <w:tc>
          <w:tcPr>
            <w:tcW w:w="2833" w:type="dxa"/>
            <w:vAlign w:val="center"/>
          </w:tcPr>
          <w:p w14:paraId="740DC033">
            <w:pPr>
              <w:pStyle w:val="22"/>
            </w:pPr>
            <w:r>
              <w:t>1.01</w:t>
            </w:r>
          </w:p>
        </w:tc>
        <w:tc>
          <w:tcPr>
            <w:tcW w:w="4105" w:type="dxa"/>
            <w:vAlign w:val="center"/>
          </w:tcPr>
          <w:p w14:paraId="5BCC7C2F">
            <w:pPr>
              <w:pStyle w:val="22"/>
            </w:pPr>
            <w:r>
              <w:t>护岸护坡2km</w:t>
            </w:r>
          </w:p>
        </w:tc>
      </w:tr>
      <w:tr w14:paraId="156052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 w:hRule="atLeast"/>
        </w:trPr>
        <w:tc>
          <w:tcPr>
            <w:tcW w:w="2126" w:type="dxa"/>
            <w:vAlign w:val="center"/>
          </w:tcPr>
          <w:p w14:paraId="5D65B4CC">
            <w:pPr>
              <w:pStyle w:val="22"/>
            </w:pPr>
            <w:r>
              <w:t>南扶水</w:t>
            </w:r>
          </w:p>
        </w:tc>
        <w:tc>
          <w:tcPr>
            <w:tcW w:w="2833" w:type="dxa"/>
            <w:vAlign w:val="center"/>
          </w:tcPr>
          <w:p w14:paraId="22738349">
            <w:pPr>
              <w:pStyle w:val="22"/>
            </w:pPr>
            <w:r>
              <w:t>3.41</w:t>
            </w:r>
          </w:p>
        </w:tc>
        <w:tc>
          <w:tcPr>
            <w:tcW w:w="4105" w:type="dxa"/>
            <w:vAlign w:val="center"/>
          </w:tcPr>
          <w:p w14:paraId="528D5F61">
            <w:pPr>
              <w:pStyle w:val="22"/>
            </w:pPr>
            <w:r>
              <w:t>护岸护坡1.8km</w:t>
            </w:r>
          </w:p>
        </w:tc>
      </w:tr>
      <w:tr w14:paraId="451BAA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 w:hRule="atLeast"/>
        </w:trPr>
        <w:tc>
          <w:tcPr>
            <w:tcW w:w="2126" w:type="dxa"/>
            <w:vAlign w:val="center"/>
          </w:tcPr>
          <w:p w14:paraId="59C6EE66">
            <w:pPr>
              <w:pStyle w:val="22"/>
            </w:pPr>
            <w:r>
              <w:t>望楼岭溪</w:t>
            </w:r>
          </w:p>
        </w:tc>
        <w:tc>
          <w:tcPr>
            <w:tcW w:w="2833" w:type="dxa"/>
            <w:vAlign w:val="center"/>
          </w:tcPr>
          <w:p w14:paraId="4BD80543">
            <w:pPr>
              <w:pStyle w:val="22"/>
            </w:pPr>
            <w:r>
              <w:t>2.8</w:t>
            </w:r>
          </w:p>
        </w:tc>
        <w:tc>
          <w:tcPr>
            <w:tcW w:w="4105" w:type="dxa"/>
            <w:vAlign w:val="center"/>
          </w:tcPr>
          <w:p w14:paraId="620C9EB5">
            <w:pPr>
              <w:pStyle w:val="22"/>
            </w:pPr>
            <w:r>
              <w:t>护岸护坡0.8km</w:t>
            </w:r>
          </w:p>
        </w:tc>
      </w:tr>
      <w:tr w14:paraId="2E3599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2126" w:type="dxa"/>
            <w:vAlign w:val="center"/>
          </w:tcPr>
          <w:p w14:paraId="15FC1D40">
            <w:pPr>
              <w:pStyle w:val="22"/>
            </w:pPr>
            <w:r>
              <w:t>沐塘溪</w:t>
            </w:r>
          </w:p>
        </w:tc>
        <w:tc>
          <w:tcPr>
            <w:tcW w:w="2833" w:type="dxa"/>
            <w:vAlign w:val="center"/>
          </w:tcPr>
          <w:p w14:paraId="69D81901">
            <w:pPr>
              <w:pStyle w:val="22"/>
            </w:pPr>
            <w:r>
              <w:t>0.89</w:t>
            </w:r>
          </w:p>
        </w:tc>
        <w:tc>
          <w:tcPr>
            <w:tcW w:w="4105" w:type="dxa"/>
            <w:vAlign w:val="center"/>
          </w:tcPr>
          <w:p w14:paraId="5A5464B1">
            <w:pPr>
              <w:pStyle w:val="22"/>
            </w:pPr>
            <w:r>
              <w:t>护岸护坡0.56km</w:t>
            </w:r>
          </w:p>
        </w:tc>
      </w:tr>
      <w:tr w14:paraId="11117D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2126" w:type="dxa"/>
            <w:vAlign w:val="center"/>
          </w:tcPr>
          <w:p w14:paraId="42C49786">
            <w:pPr>
              <w:pStyle w:val="22"/>
            </w:pPr>
            <w:r>
              <w:t>下屯溪</w:t>
            </w:r>
          </w:p>
        </w:tc>
        <w:tc>
          <w:tcPr>
            <w:tcW w:w="2833" w:type="dxa"/>
            <w:vAlign w:val="center"/>
          </w:tcPr>
          <w:p w14:paraId="558565D2">
            <w:pPr>
              <w:pStyle w:val="22"/>
            </w:pPr>
            <w:r>
              <w:t>0.58</w:t>
            </w:r>
          </w:p>
        </w:tc>
        <w:tc>
          <w:tcPr>
            <w:tcW w:w="4105" w:type="dxa"/>
            <w:vAlign w:val="center"/>
          </w:tcPr>
          <w:p w14:paraId="3F261F02">
            <w:pPr>
              <w:pStyle w:val="22"/>
            </w:pPr>
            <w:r>
              <w:t>护岸护坡0.8km</w:t>
            </w:r>
          </w:p>
        </w:tc>
      </w:tr>
      <w:tr w14:paraId="13E8E3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2126" w:type="dxa"/>
            <w:vAlign w:val="center"/>
          </w:tcPr>
          <w:p w14:paraId="10107434">
            <w:pPr>
              <w:pStyle w:val="22"/>
            </w:pPr>
            <w:r>
              <w:t>合计</w:t>
            </w:r>
          </w:p>
        </w:tc>
        <w:tc>
          <w:tcPr>
            <w:tcW w:w="2833" w:type="dxa"/>
            <w:vAlign w:val="center"/>
          </w:tcPr>
          <w:p w14:paraId="1601F09E">
            <w:pPr>
              <w:pStyle w:val="22"/>
            </w:pPr>
            <w:r>
              <w:t>8.69</w:t>
            </w:r>
          </w:p>
        </w:tc>
        <w:tc>
          <w:tcPr>
            <w:tcW w:w="4105" w:type="dxa"/>
            <w:vAlign w:val="center"/>
          </w:tcPr>
          <w:p w14:paraId="2ECF318C">
            <w:pPr>
              <w:pStyle w:val="22"/>
            </w:pPr>
          </w:p>
        </w:tc>
      </w:tr>
    </w:tbl>
    <w:p w14:paraId="39228F28">
      <w:pPr>
        <w:pStyle w:val="3"/>
      </w:pPr>
      <w:r>
        <w:t>采取护坡护岸、截洪沟、防冲拦砂设施、小型水利水保等工程措施优先完成居丁河、南扶水、望楼岭溪、沐塘溪和下屯溪5条重点山洪沟治理，共治理河长约8.69km，新建护岸5.96km；后续按计划完成全县山洪沟治理，预计治理河长约50km。</w:t>
      </w:r>
    </w:p>
    <w:p w14:paraId="359E9C3E">
      <w:pPr>
        <w:pStyle w:val="4"/>
        <w:rPr>
          <w:sz w:val="31"/>
          <w:szCs w:val="31"/>
        </w:rPr>
      </w:pPr>
      <w:bookmarkStart w:id="35" w:name="_Toc25210"/>
      <w:r>
        <w:rPr>
          <w:spacing w:val="5"/>
          <w:sz w:val="31"/>
          <w:szCs w:val="31"/>
        </w:rPr>
        <w:t>病险水利设施除险加固</w:t>
      </w:r>
      <w:bookmarkEnd w:id="35"/>
    </w:p>
    <w:p w14:paraId="1D12A0A6">
      <w:pPr>
        <w:pStyle w:val="3"/>
      </w:pPr>
      <w:r>
        <w:t>建立健全水库、水闸常态化安全鉴定、除险加固机制，加快推进现有病险水库、水闸除险加固，及时消除安全隐患，确保工程安全长效运行。按照相关实施方案做好病险水库除险加固，对病险程度较高的水库，抓紧实施除险加固，全面消除病险水利设施安全隐患，确保水库、水闸的安全运行和供水、防洪、灌溉、发电等功能效益，增强水资源调控能力。对安全鉴定新增的病险工程，及时实施除险加固；对部分存在严重风险隐患且除险加固经济性较差，符合报废条件的水库、水闸，按有关规定采取降等或报废处理。规划加快推进新联闸、大底闸竣工验收和大路东、麻罗岭、白常肚、石龙、罗古、柴盘田共6宗病险水库的除险加固以及潭榄溪南山水闸安全鉴定，实现病险水库除险加固和水库、水闸安全鉴定全覆盖，并同步开展防汛道路硬化、水库监控和大坝位移监测设施安装、水尺标准化、通水通电等小型水库标准化建设；后续全面开展常态化水库、水闸维修养护和安全鉴定，视病险程度开展除险加固。</w:t>
      </w:r>
    </w:p>
    <w:p w14:paraId="3E582FF0">
      <w:pPr>
        <w:pStyle w:val="23"/>
        <w:spacing w:before="120"/>
      </w:pPr>
      <w:r>
        <w:rPr>
          <w:spacing w:val="-1"/>
        </w:rPr>
        <w:t>定安县病险水利设施除险加固任务表</w:t>
      </w:r>
    </w:p>
    <w:tbl>
      <w:tblPr>
        <w:tblStyle w:val="21"/>
        <w:tblW w:w="8942" w:type="dxa"/>
        <w:tblInd w:w="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85"/>
        <w:gridCol w:w="1210"/>
        <w:gridCol w:w="2283"/>
        <w:gridCol w:w="1203"/>
        <w:gridCol w:w="2761"/>
      </w:tblGrid>
      <w:tr w14:paraId="5DE87D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81" w:hRule="atLeast"/>
        </w:trPr>
        <w:tc>
          <w:tcPr>
            <w:tcW w:w="1485" w:type="dxa"/>
            <w:vAlign w:val="center"/>
          </w:tcPr>
          <w:p w14:paraId="38D42B3E">
            <w:pPr>
              <w:pStyle w:val="22"/>
            </w:pPr>
            <w:r>
              <w:t>水利设施类型</w:t>
            </w:r>
          </w:p>
        </w:tc>
        <w:tc>
          <w:tcPr>
            <w:tcW w:w="1210" w:type="dxa"/>
            <w:vAlign w:val="center"/>
          </w:tcPr>
          <w:p w14:paraId="12954B06">
            <w:pPr>
              <w:pStyle w:val="22"/>
            </w:pPr>
            <w:r>
              <w:t>名称</w:t>
            </w:r>
          </w:p>
        </w:tc>
        <w:tc>
          <w:tcPr>
            <w:tcW w:w="2283" w:type="dxa"/>
            <w:vAlign w:val="center"/>
          </w:tcPr>
          <w:p w14:paraId="33AE5109">
            <w:pPr>
              <w:pStyle w:val="22"/>
            </w:pPr>
            <w:r>
              <w:t>规模</w:t>
            </w:r>
          </w:p>
        </w:tc>
        <w:tc>
          <w:tcPr>
            <w:tcW w:w="1203" w:type="dxa"/>
            <w:vAlign w:val="center"/>
          </w:tcPr>
          <w:p w14:paraId="7EF1C3F5">
            <w:pPr>
              <w:pStyle w:val="22"/>
            </w:pPr>
            <w:r>
              <w:t>所在乡镇</w:t>
            </w:r>
          </w:p>
        </w:tc>
        <w:tc>
          <w:tcPr>
            <w:tcW w:w="2761" w:type="dxa"/>
            <w:vAlign w:val="center"/>
          </w:tcPr>
          <w:p w14:paraId="7CAD1D51">
            <w:pPr>
              <w:pStyle w:val="22"/>
            </w:pPr>
            <w:r>
              <w:t>投资（万元）</w:t>
            </w:r>
          </w:p>
        </w:tc>
      </w:tr>
      <w:tr w14:paraId="5DC218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485" w:type="dxa"/>
            <w:vMerge w:val="restart"/>
            <w:tcBorders>
              <w:bottom w:val="nil"/>
            </w:tcBorders>
            <w:vAlign w:val="center"/>
          </w:tcPr>
          <w:p w14:paraId="066836E5">
            <w:pPr>
              <w:pStyle w:val="22"/>
            </w:pPr>
          </w:p>
          <w:p w14:paraId="147A6C2E">
            <w:pPr>
              <w:pStyle w:val="22"/>
            </w:pPr>
            <w:r>
              <w:t>水库</w:t>
            </w:r>
          </w:p>
        </w:tc>
        <w:tc>
          <w:tcPr>
            <w:tcW w:w="1210" w:type="dxa"/>
            <w:vAlign w:val="center"/>
          </w:tcPr>
          <w:p w14:paraId="7ACB3385">
            <w:pPr>
              <w:pStyle w:val="22"/>
            </w:pPr>
            <w:r>
              <w:t>大路东</w:t>
            </w:r>
          </w:p>
        </w:tc>
        <w:tc>
          <w:tcPr>
            <w:tcW w:w="2283" w:type="dxa"/>
            <w:vMerge w:val="restart"/>
            <w:tcBorders>
              <w:bottom w:val="nil"/>
            </w:tcBorders>
            <w:vAlign w:val="center"/>
          </w:tcPr>
          <w:p w14:paraId="5D05F7E6">
            <w:pPr>
              <w:pStyle w:val="22"/>
            </w:pPr>
          </w:p>
          <w:p w14:paraId="122ECCD2">
            <w:pPr>
              <w:pStyle w:val="22"/>
            </w:pPr>
            <w:r>
              <w:t>小（1）型</w:t>
            </w:r>
          </w:p>
        </w:tc>
        <w:tc>
          <w:tcPr>
            <w:tcW w:w="1203" w:type="dxa"/>
            <w:vAlign w:val="center"/>
          </w:tcPr>
          <w:p w14:paraId="1305C42A">
            <w:pPr>
              <w:pStyle w:val="22"/>
            </w:pPr>
            <w:r>
              <w:t>新竹镇</w:t>
            </w:r>
          </w:p>
        </w:tc>
        <w:tc>
          <w:tcPr>
            <w:tcW w:w="2761" w:type="dxa"/>
            <w:vAlign w:val="center"/>
          </w:tcPr>
          <w:p w14:paraId="3912D774">
            <w:pPr>
              <w:pStyle w:val="22"/>
            </w:pPr>
            <w:r>
              <w:t>500</w:t>
            </w:r>
          </w:p>
        </w:tc>
      </w:tr>
      <w:tr w14:paraId="6EE73C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485" w:type="dxa"/>
            <w:vMerge w:val="continue"/>
            <w:tcBorders>
              <w:top w:val="nil"/>
              <w:bottom w:val="nil"/>
            </w:tcBorders>
            <w:vAlign w:val="center"/>
          </w:tcPr>
          <w:p w14:paraId="447A4245">
            <w:pPr>
              <w:pStyle w:val="22"/>
            </w:pPr>
          </w:p>
        </w:tc>
        <w:tc>
          <w:tcPr>
            <w:tcW w:w="1210" w:type="dxa"/>
            <w:vAlign w:val="center"/>
          </w:tcPr>
          <w:p w14:paraId="4B5EF279">
            <w:pPr>
              <w:pStyle w:val="22"/>
            </w:pPr>
            <w:r>
              <w:t>麻罗岭</w:t>
            </w:r>
          </w:p>
        </w:tc>
        <w:tc>
          <w:tcPr>
            <w:tcW w:w="2283" w:type="dxa"/>
            <w:vMerge w:val="continue"/>
            <w:tcBorders>
              <w:top w:val="nil"/>
              <w:bottom w:val="nil"/>
            </w:tcBorders>
            <w:vAlign w:val="center"/>
          </w:tcPr>
          <w:p w14:paraId="4B83A87F">
            <w:pPr>
              <w:pStyle w:val="22"/>
            </w:pPr>
          </w:p>
        </w:tc>
        <w:tc>
          <w:tcPr>
            <w:tcW w:w="1203" w:type="dxa"/>
            <w:vAlign w:val="center"/>
          </w:tcPr>
          <w:p w14:paraId="2DEEE522">
            <w:pPr>
              <w:pStyle w:val="22"/>
            </w:pPr>
            <w:r>
              <w:t>翰林镇</w:t>
            </w:r>
          </w:p>
        </w:tc>
        <w:tc>
          <w:tcPr>
            <w:tcW w:w="2761" w:type="dxa"/>
            <w:vAlign w:val="center"/>
          </w:tcPr>
          <w:p w14:paraId="4F44BF4B">
            <w:pPr>
              <w:pStyle w:val="22"/>
            </w:pPr>
            <w:r>
              <w:t>500</w:t>
            </w:r>
          </w:p>
        </w:tc>
      </w:tr>
      <w:tr w14:paraId="1CEFF6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485" w:type="dxa"/>
            <w:vMerge w:val="continue"/>
            <w:tcBorders>
              <w:top w:val="nil"/>
              <w:bottom w:val="nil"/>
            </w:tcBorders>
            <w:vAlign w:val="center"/>
          </w:tcPr>
          <w:p w14:paraId="685F505F">
            <w:pPr>
              <w:pStyle w:val="22"/>
            </w:pPr>
          </w:p>
        </w:tc>
        <w:tc>
          <w:tcPr>
            <w:tcW w:w="1210" w:type="dxa"/>
            <w:vAlign w:val="center"/>
          </w:tcPr>
          <w:p w14:paraId="02595BB6">
            <w:pPr>
              <w:pStyle w:val="22"/>
            </w:pPr>
            <w:r>
              <w:t>白常肚</w:t>
            </w:r>
          </w:p>
        </w:tc>
        <w:tc>
          <w:tcPr>
            <w:tcW w:w="2283" w:type="dxa"/>
            <w:vMerge w:val="continue"/>
            <w:tcBorders>
              <w:top w:val="nil"/>
              <w:bottom w:val="nil"/>
            </w:tcBorders>
            <w:vAlign w:val="center"/>
          </w:tcPr>
          <w:p w14:paraId="7F70D46C">
            <w:pPr>
              <w:pStyle w:val="22"/>
            </w:pPr>
          </w:p>
        </w:tc>
        <w:tc>
          <w:tcPr>
            <w:tcW w:w="1203" w:type="dxa"/>
            <w:vAlign w:val="center"/>
          </w:tcPr>
          <w:p w14:paraId="311F0819">
            <w:pPr>
              <w:pStyle w:val="22"/>
            </w:pPr>
            <w:r>
              <w:t>龙河镇</w:t>
            </w:r>
          </w:p>
        </w:tc>
        <w:tc>
          <w:tcPr>
            <w:tcW w:w="2761" w:type="dxa"/>
            <w:vAlign w:val="center"/>
          </w:tcPr>
          <w:p w14:paraId="24518E21">
            <w:pPr>
              <w:pStyle w:val="22"/>
            </w:pPr>
            <w:r>
              <w:t>500</w:t>
            </w:r>
          </w:p>
        </w:tc>
      </w:tr>
      <w:tr w14:paraId="423A4A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485" w:type="dxa"/>
            <w:vMerge w:val="continue"/>
            <w:tcBorders>
              <w:top w:val="nil"/>
              <w:bottom w:val="nil"/>
            </w:tcBorders>
            <w:vAlign w:val="center"/>
          </w:tcPr>
          <w:p w14:paraId="0DF5C01A">
            <w:pPr>
              <w:pStyle w:val="22"/>
            </w:pPr>
          </w:p>
        </w:tc>
        <w:tc>
          <w:tcPr>
            <w:tcW w:w="1210" w:type="dxa"/>
            <w:vAlign w:val="center"/>
          </w:tcPr>
          <w:p w14:paraId="1A94F0F1">
            <w:pPr>
              <w:pStyle w:val="22"/>
            </w:pPr>
            <w:r>
              <w:t>石龙</w:t>
            </w:r>
          </w:p>
        </w:tc>
        <w:tc>
          <w:tcPr>
            <w:tcW w:w="2283" w:type="dxa"/>
            <w:vMerge w:val="continue"/>
            <w:tcBorders>
              <w:top w:val="nil"/>
              <w:bottom w:val="nil"/>
            </w:tcBorders>
            <w:vAlign w:val="center"/>
          </w:tcPr>
          <w:p w14:paraId="5C2D2FE5">
            <w:pPr>
              <w:pStyle w:val="22"/>
            </w:pPr>
          </w:p>
        </w:tc>
        <w:tc>
          <w:tcPr>
            <w:tcW w:w="1203" w:type="dxa"/>
            <w:vAlign w:val="center"/>
          </w:tcPr>
          <w:p w14:paraId="44683F4F">
            <w:pPr>
              <w:pStyle w:val="22"/>
            </w:pPr>
            <w:r>
              <w:t>黄竹镇</w:t>
            </w:r>
          </w:p>
        </w:tc>
        <w:tc>
          <w:tcPr>
            <w:tcW w:w="2761" w:type="dxa"/>
            <w:vAlign w:val="center"/>
          </w:tcPr>
          <w:p w14:paraId="69BA3B26">
            <w:pPr>
              <w:pStyle w:val="22"/>
            </w:pPr>
            <w:r>
              <w:t>500</w:t>
            </w:r>
          </w:p>
        </w:tc>
      </w:tr>
      <w:tr w14:paraId="308A2C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485" w:type="dxa"/>
            <w:vMerge w:val="continue"/>
            <w:tcBorders>
              <w:top w:val="nil"/>
              <w:bottom w:val="nil"/>
            </w:tcBorders>
            <w:vAlign w:val="center"/>
          </w:tcPr>
          <w:p w14:paraId="591E0889">
            <w:pPr>
              <w:pStyle w:val="22"/>
            </w:pPr>
          </w:p>
        </w:tc>
        <w:tc>
          <w:tcPr>
            <w:tcW w:w="1210" w:type="dxa"/>
            <w:vAlign w:val="center"/>
          </w:tcPr>
          <w:p w14:paraId="760568C1">
            <w:pPr>
              <w:pStyle w:val="22"/>
            </w:pPr>
            <w:r>
              <w:t>罗古</w:t>
            </w:r>
          </w:p>
        </w:tc>
        <w:tc>
          <w:tcPr>
            <w:tcW w:w="2283" w:type="dxa"/>
            <w:vMerge w:val="continue"/>
            <w:tcBorders>
              <w:top w:val="nil"/>
            </w:tcBorders>
            <w:vAlign w:val="center"/>
          </w:tcPr>
          <w:p w14:paraId="21237478">
            <w:pPr>
              <w:pStyle w:val="22"/>
            </w:pPr>
          </w:p>
        </w:tc>
        <w:tc>
          <w:tcPr>
            <w:tcW w:w="1203" w:type="dxa"/>
            <w:vAlign w:val="center"/>
          </w:tcPr>
          <w:p w14:paraId="06BA87D4">
            <w:pPr>
              <w:pStyle w:val="22"/>
            </w:pPr>
            <w:r>
              <w:t>黄竹镇</w:t>
            </w:r>
          </w:p>
        </w:tc>
        <w:tc>
          <w:tcPr>
            <w:tcW w:w="2761" w:type="dxa"/>
            <w:vAlign w:val="center"/>
          </w:tcPr>
          <w:p w14:paraId="353878BF">
            <w:pPr>
              <w:pStyle w:val="22"/>
            </w:pPr>
            <w:r>
              <w:t>500</w:t>
            </w:r>
          </w:p>
        </w:tc>
      </w:tr>
      <w:tr w14:paraId="3FD3FA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485" w:type="dxa"/>
            <w:vMerge w:val="continue"/>
            <w:tcBorders>
              <w:top w:val="nil"/>
            </w:tcBorders>
            <w:vAlign w:val="center"/>
          </w:tcPr>
          <w:p w14:paraId="1961B27D">
            <w:pPr>
              <w:pStyle w:val="22"/>
            </w:pPr>
          </w:p>
        </w:tc>
        <w:tc>
          <w:tcPr>
            <w:tcW w:w="1210" w:type="dxa"/>
            <w:vAlign w:val="center"/>
          </w:tcPr>
          <w:p w14:paraId="33217070">
            <w:pPr>
              <w:pStyle w:val="22"/>
            </w:pPr>
            <w:r>
              <w:t>柴盘田</w:t>
            </w:r>
          </w:p>
        </w:tc>
        <w:tc>
          <w:tcPr>
            <w:tcW w:w="2283" w:type="dxa"/>
            <w:vAlign w:val="center"/>
          </w:tcPr>
          <w:p w14:paraId="212F5FCF">
            <w:pPr>
              <w:pStyle w:val="22"/>
            </w:pPr>
            <w:r>
              <w:t>小（2）型</w:t>
            </w:r>
          </w:p>
        </w:tc>
        <w:tc>
          <w:tcPr>
            <w:tcW w:w="1203" w:type="dxa"/>
            <w:vAlign w:val="center"/>
          </w:tcPr>
          <w:p w14:paraId="6921E37A">
            <w:pPr>
              <w:pStyle w:val="22"/>
            </w:pPr>
            <w:r>
              <w:t>富文镇</w:t>
            </w:r>
          </w:p>
        </w:tc>
        <w:tc>
          <w:tcPr>
            <w:tcW w:w="2761" w:type="dxa"/>
            <w:vAlign w:val="center"/>
          </w:tcPr>
          <w:p w14:paraId="1C437150">
            <w:pPr>
              <w:pStyle w:val="22"/>
            </w:pPr>
            <w:r>
              <w:t>350</w:t>
            </w:r>
          </w:p>
        </w:tc>
      </w:tr>
      <w:tr w14:paraId="4F5E5D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485" w:type="dxa"/>
            <w:vMerge w:val="restart"/>
            <w:tcBorders>
              <w:bottom w:val="nil"/>
            </w:tcBorders>
            <w:vAlign w:val="center"/>
          </w:tcPr>
          <w:p w14:paraId="2004622D">
            <w:pPr>
              <w:pStyle w:val="22"/>
            </w:pPr>
            <w:r>
              <w:t>水闸</w:t>
            </w:r>
          </w:p>
        </w:tc>
        <w:tc>
          <w:tcPr>
            <w:tcW w:w="1210" w:type="dxa"/>
            <w:vAlign w:val="center"/>
          </w:tcPr>
          <w:p w14:paraId="672B1E4D">
            <w:pPr>
              <w:pStyle w:val="22"/>
            </w:pPr>
            <w:r>
              <w:t>新联闸</w:t>
            </w:r>
          </w:p>
        </w:tc>
        <w:tc>
          <w:tcPr>
            <w:tcW w:w="2283" w:type="dxa"/>
            <w:vMerge w:val="restart"/>
            <w:tcBorders>
              <w:bottom w:val="nil"/>
            </w:tcBorders>
            <w:vAlign w:val="center"/>
          </w:tcPr>
          <w:p w14:paraId="4C364197">
            <w:pPr>
              <w:pStyle w:val="22"/>
            </w:pPr>
            <w:r>
              <w:t>中型</w:t>
            </w:r>
          </w:p>
        </w:tc>
        <w:tc>
          <w:tcPr>
            <w:tcW w:w="1203" w:type="dxa"/>
            <w:vAlign w:val="center"/>
          </w:tcPr>
          <w:p w14:paraId="1D02357D">
            <w:pPr>
              <w:pStyle w:val="22"/>
            </w:pPr>
            <w:r>
              <w:t>富文镇</w:t>
            </w:r>
          </w:p>
        </w:tc>
        <w:tc>
          <w:tcPr>
            <w:tcW w:w="2761" w:type="dxa"/>
            <w:vAlign w:val="center"/>
          </w:tcPr>
          <w:p w14:paraId="5F249C12">
            <w:pPr>
              <w:pStyle w:val="22"/>
            </w:pPr>
            <w:r>
              <w:t>2200</w:t>
            </w:r>
          </w:p>
        </w:tc>
      </w:tr>
      <w:tr w14:paraId="494394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485" w:type="dxa"/>
            <w:vMerge w:val="continue"/>
            <w:tcBorders>
              <w:top w:val="nil"/>
              <w:bottom w:val="nil"/>
            </w:tcBorders>
            <w:vAlign w:val="center"/>
          </w:tcPr>
          <w:p w14:paraId="0F3154CE">
            <w:pPr>
              <w:pStyle w:val="22"/>
            </w:pPr>
          </w:p>
        </w:tc>
        <w:tc>
          <w:tcPr>
            <w:tcW w:w="1210" w:type="dxa"/>
            <w:vAlign w:val="center"/>
          </w:tcPr>
          <w:p w14:paraId="00AD2048">
            <w:pPr>
              <w:pStyle w:val="22"/>
            </w:pPr>
            <w:r>
              <w:t>大底闸</w:t>
            </w:r>
          </w:p>
        </w:tc>
        <w:tc>
          <w:tcPr>
            <w:tcW w:w="2283" w:type="dxa"/>
            <w:vMerge w:val="continue"/>
            <w:tcBorders>
              <w:top w:val="nil"/>
              <w:bottom w:val="nil"/>
            </w:tcBorders>
            <w:vAlign w:val="center"/>
          </w:tcPr>
          <w:p w14:paraId="5FFE5AEB">
            <w:pPr>
              <w:pStyle w:val="22"/>
            </w:pPr>
          </w:p>
        </w:tc>
        <w:tc>
          <w:tcPr>
            <w:tcW w:w="1203" w:type="dxa"/>
            <w:vAlign w:val="center"/>
          </w:tcPr>
          <w:p w14:paraId="1EA0C031">
            <w:pPr>
              <w:pStyle w:val="22"/>
            </w:pPr>
            <w:r>
              <w:t>定城镇</w:t>
            </w:r>
          </w:p>
        </w:tc>
        <w:tc>
          <w:tcPr>
            <w:tcW w:w="2761" w:type="dxa"/>
            <w:vAlign w:val="center"/>
          </w:tcPr>
          <w:p w14:paraId="7E1D22DD">
            <w:pPr>
              <w:pStyle w:val="22"/>
            </w:pPr>
            <w:r>
              <w:t>2200</w:t>
            </w:r>
          </w:p>
        </w:tc>
      </w:tr>
      <w:tr w14:paraId="5A4BA3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485" w:type="dxa"/>
            <w:vMerge w:val="continue"/>
            <w:tcBorders>
              <w:top w:val="nil"/>
            </w:tcBorders>
            <w:vAlign w:val="center"/>
          </w:tcPr>
          <w:p w14:paraId="154F47BF">
            <w:pPr>
              <w:pStyle w:val="22"/>
            </w:pPr>
          </w:p>
        </w:tc>
        <w:tc>
          <w:tcPr>
            <w:tcW w:w="1210" w:type="dxa"/>
            <w:vAlign w:val="center"/>
          </w:tcPr>
          <w:p w14:paraId="2429230F">
            <w:pPr>
              <w:pStyle w:val="22"/>
            </w:pPr>
            <w:r>
              <w:t>南山闸</w:t>
            </w:r>
          </w:p>
        </w:tc>
        <w:tc>
          <w:tcPr>
            <w:tcW w:w="2283" w:type="dxa"/>
            <w:vMerge w:val="continue"/>
            <w:tcBorders>
              <w:top w:val="nil"/>
            </w:tcBorders>
            <w:vAlign w:val="center"/>
          </w:tcPr>
          <w:p w14:paraId="6928FBDE">
            <w:pPr>
              <w:pStyle w:val="22"/>
            </w:pPr>
          </w:p>
        </w:tc>
        <w:tc>
          <w:tcPr>
            <w:tcW w:w="1203" w:type="dxa"/>
            <w:vAlign w:val="center"/>
          </w:tcPr>
          <w:p w14:paraId="13018166">
            <w:pPr>
              <w:pStyle w:val="22"/>
            </w:pPr>
            <w:r>
              <w:t>定城镇</w:t>
            </w:r>
          </w:p>
        </w:tc>
        <w:tc>
          <w:tcPr>
            <w:tcW w:w="2761" w:type="dxa"/>
            <w:vAlign w:val="center"/>
          </w:tcPr>
          <w:p w14:paraId="1098F115">
            <w:pPr>
              <w:pStyle w:val="22"/>
            </w:pPr>
            <w:r>
              <w:t>2200</w:t>
            </w:r>
          </w:p>
        </w:tc>
      </w:tr>
      <w:tr w14:paraId="6132AF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6181" w:type="dxa"/>
            <w:gridSpan w:val="4"/>
            <w:vAlign w:val="center"/>
          </w:tcPr>
          <w:p w14:paraId="47FC0424">
            <w:pPr>
              <w:pStyle w:val="22"/>
            </w:pPr>
            <w:r>
              <w:t>合计</w:t>
            </w:r>
          </w:p>
        </w:tc>
        <w:tc>
          <w:tcPr>
            <w:tcW w:w="2761" w:type="dxa"/>
            <w:vAlign w:val="center"/>
          </w:tcPr>
          <w:p w14:paraId="1E136F89">
            <w:pPr>
              <w:pStyle w:val="22"/>
            </w:pPr>
            <w:r>
              <w:t>9450</w:t>
            </w:r>
          </w:p>
        </w:tc>
      </w:tr>
    </w:tbl>
    <w:p w14:paraId="332D4F75">
      <w:pPr>
        <w:pStyle w:val="4"/>
        <w:rPr>
          <w:sz w:val="31"/>
          <w:szCs w:val="31"/>
        </w:rPr>
      </w:pPr>
      <w:bookmarkStart w:id="36" w:name="_Toc15803"/>
      <w:r>
        <w:rPr>
          <w:spacing w:val="5"/>
          <w:sz w:val="31"/>
          <w:szCs w:val="31"/>
        </w:rPr>
        <w:t>城市防洪能力提升</w:t>
      </w:r>
      <w:bookmarkEnd w:id="36"/>
    </w:p>
    <w:p w14:paraId="52310FAC">
      <w:pPr>
        <w:pStyle w:val="3"/>
      </w:pPr>
      <w:r>
        <w:t>充分考虑区域暴雨洪水特点、城镇发展定位、河流水系分布、河湖防洪工程建设等因素，以河道堤防为依托，统筹整体与局部，构建与城镇国土空间开发、生态环境治理相衔接，与城镇经济社会发展相适应的防洪体系。</w:t>
      </w:r>
    </w:p>
    <w:p w14:paraId="0A3C4601">
      <w:pPr>
        <w:pStyle w:val="3"/>
      </w:pPr>
      <w:r>
        <w:t>定安县城区及周边重点乡镇主要受南渡江干支流洪水威胁，定安县城市防洪能力提升主要是结合南渡江干流防洪能力提升以及各支流河口段防洪治理推进防洪保护圈堤防达标建设，现状防洪保护圈建设情况见表3.5-1。其中，定安县老城区防洪保护圈由南渡江定安县城区段堤防7.63km、潭榄溪城区至河口段左岸堤防7.87km以及南部天然高地围绕而成，现状防洪保护圈尚未封闭，南渡江定安县城区段局部堤段（约3.3km）和潭榄溪城区段左岸局部堤段（约3.01km）未达到20年一遇设防标准，且潭榄溪河口段左岸存在约2.49km的自然岸坡段；塔岭新区防洪保护圈由潭榄溪城区段右岸堤防3.32km、白沙溪左岸堤防1.5km和南部天然高地围绕而成，现状潭榄溪城区段右岸存在2.99km的未达标段；定城镇罗温村防洪保护圈由新吴溪河口段右岸堤防3.72km、南渡江罗温村段堤防3.21km和南部天然高地围绕而成，现状防洪保护圈尚未封闭，新吴溪河口段右岸存在1.97km的未达标段与1.75km的自然岸坡段；定城镇巡崖村防洪保护圈由潭榄溪河口段右岸堤防4.11km、南渡江巡崖村段堤防2.58km、巡崖河河口段左岸堤防4.24km与南部天然高地围绕而成，现状河流均为自然岸坡段，尚未开展堤防建设，防洪保护缺口较大。</w:t>
      </w:r>
    </w:p>
    <w:p w14:paraId="63385BDB">
      <w:pPr>
        <w:pStyle w:val="3"/>
      </w:pPr>
      <w:r>
        <w:t>因此，为避免南渡江干流洪水倒灌支流危及城区及重点乡镇防洪安全，构建封闭防洪保护圈，亟需开展南渡江干流与重点支流河口段防洪治理。规划补齐南渡江、新吴溪、巡崖河和潭榄溪堤防防护缺口，新建堤防总长度15.17km，改造堤防总长度11.27km。</w:t>
      </w:r>
    </w:p>
    <w:p w14:paraId="7B70E4A3">
      <w:pPr>
        <w:pStyle w:val="23"/>
        <w:spacing w:before="120"/>
      </w:pPr>
      <w:r>
        <w:rPr>
          <w:spacing w:val="-1"/>
        </w:rPr>
        <w:t>定安县城区及周边重点乡镇防洪保护圈建设情况</w:t>
      </w:r>
    </w:p>
    <w:tbl>
      <w:tblPr>
        <w:tblStyle w:val="21"/>
        <w:tblW w:w="929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22"/>
        <w:gridCol w:w="2819"/>
        <w:gridCol w:w="1099"/>
        <w:gridCol w:w="1549"/>
        <w:gridCol w:w="1129"/>
        <w:gridCol w:w="972"/>
      </w:tblGrid>
      <w:tr w14:paraId="655A65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1722" w:type="dxa"/>
            <w:vMerge w:val="restart"/>
            <w:tcBorders>
              <w:bottom w:val="nil"/>
            </w:tcBorders>
            <w:vAlign w:val="center"/>
          </w:tcPr>
          <w:p w14:paraId="2BB672CC">
            <w:pPr>
              <w:pStyle w:val="22"/>
            </w:pPr>
            <w:r>
              <w:t>防洪保护对象</w:t>
            </w:r>
          </w:p>
        </w:tc>
        <w:tc>
          <w:tcPr>
            <w:tcW w:w="2819" w:type="dxa"/>
            <w:vMerge w:val="restart"/>
            <w:tcBorders>
              <w:bottom w:val="nil"/>
            </w:tcBorders>
            <w:vAlign w:val="center"/>
          </w:tcPr>
          <w:p w14:paraId="5D3D5C03">
            <w:pPr>
              <w:pStyle w:val="22"/>
            </w:pPr>
            <w:r>
              <w:t>主要防洪河段</w:t>
            </w:r>
          </w:p>
        </w:tc>
        <w:tc>
          <w:tcPr>
            <w:tcW w:w="4749" w:type="dxa"/>
            <w:gridSpan w:val="4"/>
            <w:vAlign w:val="center"/>
          </w:tcPr>
          <w:p w14:paraId="3E1C1912">
            <w:pPr>
              <w:pStyle w:val="22"/>
            </w:pPr>
            <w:r>
              <w:t>堤防（km）</w:t>
            </w:r>
          </w:p>
        </w:tc>
      </w:tr>
      <w:tr w14:paraId="5549CE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722" w:type="dxa"/>
            <w:vMerge w:val="continue"/>
            <w:tcBorders>
              <w:top w:val="nil"/>
            </w:tcBorders>
            <w:vAlign w:val="center"/>
          </w:tcPr>
          <w:p w14:paraId="5921FB49">
            <w:pPr>
              <w:pStyle w:val="22"/>
            </w:pPr>
          </w:p>
        </w:tc>
        <w:tc>
          <w:tcPr>
            <w:tcW w:w="2819" w:type="dxa"/>
            <w:vMerge w:val="continue"/>
            <w:tcBorders>
              <w:top w:val="nil"/>
            </w:tcBorders>
            <w:vAlign w:val="center"/>
          </w:tcPr>
          <w:p w14:paraId="5C1AD9DE">
            <w:pPr>
              <w:pStyle w:val="22"/>
            </w:pPr>
          </w:p>
        </w:tc>
        <w:tc>
          <w:tcPr>
            <w:tcW w:w="1099" w:type="dxa"/>
            <w:vAlign w:val="center"/>
          </w:tcPr>
          <w:p w14:paraId="55114D4F">
            <w:pPr>
              <w:pStyle w:val="22"/>
            </w:pPr>
            <w:r>
              <w:t>已达标段</w:t>
            </w:r>
          </w:p>
        </w:tc>
        <w:tc>
          <w:tcPr>
            <w:tcW w:w="1549" w:type="dxa"/>
            <w:vAlign w:val="center"/>
          </w:tcPr>
          <w:p w14:paraId="164D9474">
            <w:pPr>
              <w:pStyle w:val="22"/>
            </w:pPr>
            <w:r>
              <w:t>需改造提升段</w:t>
            </w:r>
          </w:p>
        </w:tc>
        <w:tc>
          <w:tcPr>
            <w:tcW w:w="1129" w:type="dxa"/>
            <w:vAlign w:val="center"/>
          </w:tcPr>
          <w:p w14:paraId="7B47E1EA">
            <w:pPr>
              <w:pStyle w:val="22"/>
            </w:pPr>
            <w:r>
              <w:t>待防护段</w:t>
            </w:r>
          </w:p>
        </w:tc>
        <w:tc>
          <w:tcPr>
            <w:tcW w:w="972" w:type="dxa"/>
            <w:vAlign w:val="center"/>
          </w:tcPr>
          <w:p w14:paraId="60956C3A">
            <w:pPr>
              <w:pStyle w:val="22"/>
            </w:pPr>
            <w:r>
              <w:t>合计</w:t>
            </w:r>
          </w:p>
        </w:tc>
      </w:tr>
      <w:tr w14:paraId="698319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722" w:type="dxa"/>
            <w:vMerge w:val="restart"/>
            <w:tcBorders>
              <w:bottom w:val="nil"/>
            </w:tcBorders>
            <w:vAlign w:val="center"/>
          </w:tcPr>
          <w:p w14:paraId="28D7F908">
            <w:pPr>
              <w:pStyle w:val="22"/>
            </w:pPr>
            <w:r>
              <w:t>定安县老城区</w:t>
            </w:r>
          </w:p>
        </w:tc>
        <w:tc>
          <w:tcPr>
            <w:tcW w:w="2819" w:type="dxa"/>
            <w:vAlign w:val="center"/>
          </w:tcPr>
          <w:p w14:paraId="68F5B714">
            <w:pPr>
              <w:pStyle w:val="22"/>
            </w:pPr>
            <w:r>
              <w:t>南渡江定安县城区段</w:t>
            </w:r>
          </w:p>
        </w:tc>
        <w:tc>
          <w:tcPr>
            <w:tcW w:w="1099" w:type="dxa"/>
            <w:vAlign w:val="center"/>
          </w:tcPr>
          <w:p w14:paraId="7C389ECC">
            <w:pPr>
              <w:pStyle w:val="22"/>
            </w:pPr>
            <w:r>
              <w:t>4.33</w:t>
            </w:r>
          </w:p>
        </w:tc>
        <w:tc>
          <w:tcPr>
            <w:tcW w:w="1549" w:type="dxa"/>
            <w:vAlign w:val="center"/>
          </w:tcPr>
          <w:p w14:paraId="6175E1F1">
            <w:pPr>
              <w:pStyle w:val="22"/>
            </w:pPr>
            <w:r>
              <w:t>3.3</w:t>
            </w:r>
          </w:p>
        </w:tc>
        <w:tc>
          <w:tcPr>
            <w:tcW w:w="1129" w:type="dxa"/>
            <w:vAlign w:val="center"/>
          </w:tcPr>
          <w:p w14:paraId="05394D31">
            <w:pPr>
              <w:pStyle w:val="22"/>
            </w:pPr>
          </w:p>
        </w:tc>
        <w:tc>
          <w:tcPr>
            <w:tcW w:w="972" w:type="dxa"/>
            <w:vAlign w:val="center"/>
          </w:tcPr>
          <w:p w14:paraId="0A9C95FC">
            <w:pPr>
              <w:pStyle w:val="22"/>
            </w:pPr>
            <w:r>
              <w:t>7.63</w:t>
            </w:r>
          </w:p>
        </w:tc>
      </w:tr>
      <w:tr w14:paraId="11CDFF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722" w:type="dxa"/>
            <w:vMerge w:val="continue"/>
            <w:tcBorders>
              <w:top w:val="nil"/>
            </w:tcBorders>
            <w:vAlign w:val="center"/>
          </w:tcPr>
          <w:p w14:paraId="03FC133D">
            <w:pPr>
              <w:pStyle w:val="22"/>
            </w:pPr>
          </w:p>
        </w:tc>
        <w:tc>
          <w:tcPr>
            <w:tcW w:w="2819" w:type="dxa"/>
            <w:vAlign w:val="center"/>
          </w:tcPr>
          <w:p w14:paraId="7B3A3D8A">
            <w:pPr>
              <w:pStyle w:val="22"/>
            </w:pPr>
            <w:r>
              <w:t>潭榄溪城区至河口段左岸</w:t>
            </w:r>
          </w:p>
        </w:tc>
        <w:tc>
          <w:tcPr>
            <w:tcW w:w="1099" w:type="dxa"/>
            <w:vAlign w:val="center"/>
          </w:tcPr>
          <w:p w14:paraId="47A3C353">
            <w:pPr>
              <w:pStyle w:val="22"/>
            </w:pPr>
            <w:r>
              <w:t>2.37</w:t>
            </w:r>
          </w:p>
        </w:tc>
        <w:tc>
          <w:tcPr>
            <w:tcW w:w="1549" w:type="dxa"/>
            <w:vAlign w:val="center"/>
          </w:tcPr>
          <w:p w14:paraId="1648307C">
            <w:pPr>
              <w:pStyle w:val="22"/>
            </w:pPr>
            <w:r>
              <w:t>3.01</w:t>
            </w:r>
          </w:p>
        </w:tc>
        <w:tc>
          <w:tcPr>
            <w:tcW w:w="1129" w:type="dxa"/>
            <w:vAlign w:val="center"/>
          </w:tcPr>
          <w:p w14:paraId="555BABC2">
            <w:pPr>
              <w:pStyle w:val="22"/>
            </w:pPr>
            <w:r>
              <w:t>2.49</w:t>
            </w:r>
          </w:p>
        </w:tc>
        <w:tc>
          <w:tcPr>
            <w:tcW w:w="972" w:type="dxa"/>
            <w:vAlign w:val="center"/>
          </w:tcPr>
          <w:p w14:paraId="3FE520C8">
            <w:pPr>
              <w:pStyle w:val="22"/>
            </w:pPr>
            <w:r>
              <w:t>7.87</w:t>
            </w:r>
          </w:p>
        </w:tc>
      </w:tr>
      <w:tr w14:paraId="3D05DE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722" w:type="dxa"/>
            <w:vMerge w:val="restart"/>
            <w:tcBorders>
              <w:bottom w:val="nil"/>
            </w:tcBorders>
            <w:vAlign w:val="center"/>
          </w:tcPr>
          <w:p w14:paraId="09EE2A49">
            <w:pPr>
              <w:pStyle w:val="22"/>
            </w:pPr>
            <w:r>
              <w:t>定安县塔岭新区</w:t>
            </w:r>
          </w:p>
        </w:tc>
        <w:tc>
          <w:tcPr>
            <w:tcW w:w="2819" w:type="dxa"/>
            <w:vAlign w:val="center"/>
          </w:tcPr>
          <w:p w14:paraId="2200D81A">
            <w:pPr>
              <w:pStyle w:val="22"/>
            </w:pPr>
            <w:r>
              <w:t>潭榄溪城区段右岸</w:t>
            </w:r>
          </w:p>
        </w:tc>
        <w:tc>
          <w:tcPr>
            <w:tcW w:w="1099" w:type="dxa"/>
            <w:vAlign w:val="center"/>
          </w:tcPr>
          <w:p w14:paraId="2EB25DD9">
            <w:pPr>
              <w:pStyle w:val="22"/>
            </w:pPr>
            <w:r>
              <w:t>0.33</w:t>
            </w:r>
          </w:p>
        </w:tc>
        <w:tc>
          <w:tcPr>
            <w:tcW w:w="1549" w:type="dxa"/>
            <w:vAlign w:val="center"/>
          </w:tcPr>
          <w:p w14:paraId="6424DD65">
            <w:pPr>
              <w:pStyle w:val="22"/>
            </w:pPr>
            <w:r>
              <w:t>2.99</w:t>
            </w:r>
          </w:p>
        </w:tc>
        <w:tc>
          <w:tcPr>
            <w:tcW w:w="1129" w:type="dxa"/>
            <w:vAlign w:val="center"/>
          </w:tcPr>
          <w:p w14:paraId="68049C22">
            <w:pPr>
              <w:pStyle w:val="22"/>
            </w:pPr>
          </w:p>
        </w:tc>
        <w:tc>
          <w:tcPr>
            <w:tcW w:w="972" w:type="dxa"/>
            <w:vAlign w:val="center"/>
          </w:tcPr>
          <w:p w14:paraId="38F7A849">
            <w:pPr>
              <w:pStyle w:val="22"/>
            </w:pPr>
            <w:r>
              <w:t>3.32</w:t>
            </w:r>
          </w:p>
        </w:tc>
      </w:tr>
      <w:tr w14:paraId="408CA2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722" w:type="dxa"/>
            <w:vMerge w:val="continue"/>
            <w:tcBorders>
              <w:top w:val="nil"/>
            </w:tcBorders>
            <w:vAlign w:val="center"/>
          </w:tcPr>
          <w:p w14:paraId="5BBDE472">
            <w:pPr>
              <w:pStyle w:val="22"/>
            </w:pPr>
          </w:p>
        </w:tc>
        <w:tc>
          <w:tcPr>
            <w:tcW w:w="2819" w:type="dxa"/>
            <w:vAlign w:val="center"/>
          </w:tcPr>
          <w:p w14:paraId="4511559C">
            <w:pPr>
              <w:pStyle w:val="22"/>
            </w:pPr>
            <w:r>
              <w:t>白沙溪左岸</w:t>
            </w:r>
          </w:p>
        </w:tc>
        <w:tc>
          <w:tcPr>
            <w:tcW w:w="1099" w:type="dxa"/>
            <w:vAlign w:val="center"/>
          </w:tcPr>
          <w:p w14:paraId="6591E0FA">
            <w:pPr>
              <w:pStyle w:val="22"/>
            </w:pPr>
            <w:r>
              <w:t>1.5</w:t>
            </w:r>
          </w:p>
        </w:tc>
        <w:tc>
          <w:tcPr>
            <w:tcW w:w="1549" w:type="dxa"/>
            <w:vAlign w:val="center"/>
          </w:tcPr>
          <w:p w14:paraId="55295CD4">
            <w:pPr>
              <w:pStyle w:val="22"/>
            </w:pPr>
          </w:p>
        </w:tc>
        <w:tc>
          <w:tcPr>
            <w:tcW w:w="1129" w:type="dxa"/>
            <w:vAlign w:val="center"/>
          </w:tcPr>
          <w:p w14:paraId="36732343">
            <w:pPr>
              <w:pStyle w:val="22"/>
            </w:pPr>
          </w:p>
        </w:tc>
        <w:tc>
          <w:tcPr>
            <w:tcW w:w="972" w:type="dxa"/>
            <w:vAlign w:val="center"/>
          </w:tcPr>
          <w:p w14:paraId="3CD4F717">
            <w:pPr>
              <w:pStyle w:val="22"/>
            </w:pPr>
            <w:r>
              <w:t>1.5</w:t>
            </w:r>
          </w:p>
        </w:tc>
      </w:tr>
      <w:tr w14:paraId="58B697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722" w:type="dxa"/>
            <w:vMerge w:val="restart"/>
            <w:tcBorders>
              <w:bottom w:val="nil"/>
            </w:tcBorders>
            <w:vAlign w:val="center"/>
          </w:tcPr>
          <w:p w14:paraId="7D419750">
            <w:pPr>
              <w:pStyle w:val="22"/>
            </w:pPr>
            <w:r>
              <w:t>定城镇罗温村</w:t>
            </w:r>
          </w:p>
        </w:tc>
        <w:tc>
          <w:tcPr>
            <w:tcW w:w="2819" w:type="dxa"/>
            <w:vAlign w:val="center"/>
          </w:tcPr>
          <w:p w14:paraId="0671E9E9">
            <w:pPr>
              <w:pStyle w:val="22"/>
            </w:pPr>
            <w:r>
              <w:t>南渡江罗温村段</w:t>
            </w:r>
          </w:p>
        </w:tc>
        <w:tc>
          <w:tcPr>
            <w:tcW w:w="1099" w:type="dxa"/>
            <w:vAlign w:val="center"/>
          </w:tcPr>
          <w:p w14:paraId="3AE1317A">
            <w:pPr>
              <w:pStyle w:val="22"/>
            </w:pPr>
            <w:r>
              <w:t>3.21</w:t>
            </w:r>
          </w:p>
        </w:tc>
        <w:tc>
          <w:tcPr>
            <w:tcW w:w="1549" w:type="dxa"/>
            <w:vAlign w:val="center"/>
          </w:tcPr>
          <w:p w14:paraId="7B08FB93">
            <w:pPr>
              <w:pStyle w:val="22"/>
            </w:pPr>
          </w:p>
        </w:tc>
        <w:tc>
          <w:tcPr>
            <w:tcW w:w="1129" w:type="dxa"/>
            <w:vAlign w:val="center"/>
          </w:tcPr>
          <w:p w14:paraId="2BCEF006">
            <w:pPr>
              <w:pStyle w:val="22"/>
            </w:pPr>
          </w:p>
        </w:tc>
        <w:tc>
          <w:tcPr>
            <w:tcW w:w="972" w:type="dxa"/>
            <w:vAlign w:val="center"/>
          </w:tcPr>
          <w:p w14:paraId="11F0F193">
            <w:pPr>
              <w:pStyle w:val="22"/>
            </w:pPr>
            <w:r>
              <w:t>3.21</w:t>
            </w:r>
          </w:p>
        </w:tc>
      </w:tr>
      <w:tr w14:paraId="57BF7A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722" w:type="dxa"/>
            <w:vMerge w:val="continue"/>
            <w:tcBorders>
              <w:top w:val="nil"/>
            </w:tcBorders>
            <w:vAlign w:val="center"/>
          </w:tcPr>
          <w:p w14:paraId="0656FA59">
            <w:pPr>
              <w:pStyle w:val="22"/>
            </w:pPr>
          </w:p>
        </w:tc>
        <w:tc>
          <w:tcPr>
            <w:tcW w:w="2819" w:type="dxa"/>
            <w:vAlign w:val="center"/>
          </w:tcPr>
          <w:p w14:paraId="78842FEC">
            <w:pPr>
              <w:pStyle w:val="22"/>
            </w:pPr>
            <w:r>
              <w:t>新吴溪河口段右岸</w:t>
            </w:r>
          </w:p>
        </w:tc>
        <w:tc>
          <w:tcPr>
            <w:tcW w:w="1099" w:type="dxa"/>
            <w:vAlign w:val="center"/>
          </w:tcPr>
          <w:p w14:paraId="418CAB9C">
            <w:pPr>
              <w:pStyle w:val="22"/>
            </w:pPr>
          </w:p>
        </w:tc>
        <w:tc>
          <w:tcPr>
            <w:tcW w:w="1549" w:type="dxa"/>
            <w:vAlign w:val="center"/>
          </w:tcPr>
          <w:p w14:paraId="73B8A372">
            <w:pPr>
              <w:pStyle w:val="22"/>
            </w:pPr>
            <w:r>
              <w:t>1.97</w:t>
            </w:r>
          </w:p>
        </w:tc>
        <w:tc>
          <w:tcPr>
            <w:tcW w:w="1129" w:type="dxa"/>
            <w:vAlign w:val="center"/>
          </w:tcPr>
          <w:p w14:paraId="04E0DDEC">
            <w:pPr>
              <w:pStyle w:val="22"/>
            </w:pPr>
            <w:r>
              <w:t>1.75</w:t>
            </w:r>
          </w:p>
        </w:tc>
        <w:tc>
          <w:tcPr>
            <w:tcW w:w="972" w:type="dxa"/>
            <w:vAlign w:val="center"/>
          </w:tcPr>
          <w:p w14:paraId="2F8CF78D">
            <w:pPr>
              <w:pStyle w:val="22"/>
            </w:pPr>
            <w:r>
              <w:t>3.72</w:t>
            </w:r>
          </w:p>
        </w:tc>
      </w:tr>
      <w:tr w14:paraId="378029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722" w:type="dxa"/>
            <w:vMerge w:val="restart"/>
            <w:tcBorders>
              <w:bottom w:val="nil"/>
            </w:tcBorders>
            <w:vAlign w:val="center"/>
          </w:tcPr>
          <w:p w14:paraId="09850406">
            <w:pPr>
              <w:pStyle w:val="22"/>
            </w:pPr>
          </w:p>
          <w:p w14:paraId="06CF8E71">
            <w:pPr>
              <w:pStyle w:val="22"/>
            </w:pPr>
            <w:r>
              <w:t>定城镇巡崖村</w:t>
            </w:r>
          </w:p>
        </w:tc>
        <w:tc>
          <w:tcPr>
            <w:tcW w:w="2819" w:type="dxa"/>
            <w:vAlign w:val="center"/>
          </w:tcPr>
          <w:p w14:paraId="659CE143">
            <w:pPr>
              <w:pStyle w:val="22"/>
            </w:pPr>
            <w:r>
              <w:t>南渡江巡崖村段</w:t>
            </w:r>
          </w:p>
        </w:tc>
        <w:tc>
          <w:tcPr>
            <w:tcW w:w="1099" w:type="dxa"/>
            <w:vAlign w:val="center"/>
          </w:tcPr>
          <w:p w14:paraId="39404C5B">
            <w:pPr>
              <w:pStyle w:val="22"/>
            </w:pPr>
          </w:p>
        </w:tc>
        <w:tc>
          <w:tcPr>
            <w:tcW w:w="1549" w:type="dxa"/>
            <w:vAlign w:val="center"/>
          </w:tcPr>
          <w:p w14:paraId="2E3BDC80">
            <w:pPr>
              <w:pStyle w:val="22"/>
            </w:pPr>
          </w:p>
        </w:tc>
        <w:tc>
          <w:tcPr>
            <w:tcW w:w="1129" w:type="dxa"/>
            <w:vAlign w:val="center"/>
          </w:tcPr>
          <w:p w14:paraId="257C7DCF">
            <w:pPr>
              <w:pStyle w:val="22"/>
            </w:pPr>
            <w:r>
              <w:t>2.58</w:t>
            </w:r>
          </w:p>
        </w:tc>
        <w:tc>
          <w:tcPr>
            <w:tcW w:w="972" w:type="dxa"/>
            <w:vAlign w:val="center"/>
          </w:tcPr>
          <w:p w14:paraId="6F657037">
            <w:pPr>
              <w:pStyle w:val="22"/>
            </w:pPr>
            <w:r>
              <w:t>2.58</w:t>
            </w:r>
          </w:p>
        </w:tc>
      </w:tr>
      <w:tr w14:paraId="7F3FC7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722" w:type="dxa"/>
            <w:vMerge w:val="continue"/>
            <w:tcBorders>
              <w:top w:val="nil"/>
              <w:bottom w:val="nil"/>
            </w:tcBorders>
            <w:vAlign w:val="center"/>
          </w:tcPr>
          <w:p w14:paraId="3AAC3428">
            <w:pPr>
              <w:pStyle w:val="22"/>
            </w:pPr>
          </w:p>
        </w:tc>
        <w:tc>
          <w:tcPr>
            <w:tcW w:w="2819" w:type="dxa"/>
            <w:vAlign w:val="center"/>
          </w:tcPr>
          <w:p w14:paraId="2736BDF9">
            <w:pPr>
              <w:pStyle w:val="22"/>
            </w:pPr>
            <w:r>
              <w:t>潭榄溪污水处理厂至河口段</w:t>
            </w:r>
          </w:p>
          <w:p w14:paraId="58EC3010">
            <w:pPr>
              <w:pStyle w:val="22"/>
            </w:pPr>
            <w:r>
              <w:t>右岸</w:t>
            </w:r>
          </w:p>
        </w:tc>
        <w:tc>
          <w:tcPr>
            <w:tcW w:w="1099" w:type="dxa"/>
            <w:vAlign w:val="center"/>
          </w:tcPr>
          <w:p w14:paraId="796922AE">
            <w:pPr>
              <w:pStyle w:val="22"/>
            </w:pPr>
          </w:p>
        </w:tc>
        <w:tc>
          <w:tcPr>
            <w:tcW w:w="1549" w:type="dxa"/>
            <w:vAlign w:val="center"/>
          </w:tcPr>
          <w:p w14:paraId="221E2871">
            <w:pPr>
              <w:pStyle w:val="22"/>
            </w:pPr>
          </w:p>
        </w:tc>
        <w:tc>
          <w:tcPr>
            <w:tcW w:w="1129" w:type="dxa"/>
            <w:vAlign w:val="center"/>
          </w:tcPr>
          <w:p w14:paraId="24DD79A7">
            <w:pPr>
              <w:pStyle w:val="22"/>
            </w:pPr>
            <w:r>
              <w:t>4.11</w:t>
            </w:r>
          </w:p>
        </w:tc>
        <w:tc>
          <w:tcPr>
            <w:tcW w:w="972" w:type="dxa"/>
            <w:vAlign w:val="center"/>
          </w:tcPr>
          <w:p w14:paraId="7DEE2DD6">
            <w:pPr>
              <w:pStyle w:val="22"/>
            </w:pPr>
            <w:r>
              <w:t>4.11</w:t>
            </w:r>
          </w:p>
        </w:tc>
      </w:tr>
      <w:tr w14:paraId="7D96B8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722" w:type="dxa"/>
            <w:vMerge w:val="continue"/>
            <w:tcBorders>
              <w:top w:val="nil"/>
            </w:tcBorders>
            <w:vAlign w:val="center"/>
          </w:tcPr>
          <w:p w14:paraId="289CFA89">
            <w:pPr>
              <w:pStyle w:val="22"/>
            </w:pPr>
          </w:p>
        </w:tc>
        <w:tc>
          <w:tcPr>
            <w:tcW w:w="2819" w:type="dxa"/>
            <w:vAlign w:val="center"/>
          </w:tcPr>
          <w:p w14:paraId="44EC465A">
            <w:pPr>
              <w:pStyle w:val="22"/>
            </w:pPr>
            <w:r>
              <w:t>巡崖河河口段左岸</w:t>
            </w:r>
          </w:p>
        </w:tc>
        <w:tc>
          <w:tcPr>
            <w:tcW w:w="1099" w:type="dxa"/>
            <w:vAlign w:val="center"/>
          </w:tcPr>
          <w:p w14:paraId="28F4C6D9">
            <w:pPr>
              <w:pStyle w:val="22"/>
            </w:pPr>
          </w:p>
        </w:tc>
        <w:tc>
          <w:tcPr>
            <w:tcW w:w="1549" w:type="dxa"/>
            <w:vAlign w:val="center"/>
          </w:tcPr>
          <w:p w14:paraId="2928A88B">
            <w:pPr>
              <w:pStyle w:val="22"/>
            </w:pPr>
          </w:p>
        </w:tc>
        <w:tc>
          <w:tcPr>
            <w:tcW w:w="1129" w:type="dxa"/>
            <w:vAlign w:val="center"/>
          </w:tcPr>
          <w:p w14:paraId="1B6FA5A6">
            <w:pPr>
              <w:pStyle w:val="22"/>
            </w:pPr>
            <w:r>
              <w:t>4.24</w:t>
            </w:r>
          </w:p>
        </w:tc>
        <w:tc>
          <w:tcPr>
            <w:tcW w:w="972" w:type="dxa"/>
            <w:vAlign w:val="center"/>
          </w:tcPr>
          <w:p w14:paraId="6BB34F92">
            <w:pPr>
              <w:pStyle w:val="22"/>
            </w:pPr>
            <w:r>
              <w:t>4.24</w:t>
            </w:r>
          </w:p>
        </w:tc>
      </w:tr>
      <w:tr w14:paraId="1F1F83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4541" w:type="dxa"/>
            <w:gridSpan w:val="2"/>
            <w:vAlign w:val="center"/>
          </w:tcPr>
          <w:p w14:paraId="01E63B80">
            <w:pPr>
              <w:pStyle w:val="22"/>
            </w:pPr>
            <w:r>
              <w:t>合计</w:t>
            </w:r>
          </w:p>
        </w:tc>
        <w:tc>
          <w:tcPr>
            <w:tcW w:w="1099" w:type="dxa"/>
            <w:vAlign w:val="center"/>
          </w:tcPr>
          <w:p w14:paraId="051435CB">
            <w:pPr>
              <w:pStyle w:val="22"/>
            </w:pPr>
            <w:r>
              <w:t>11.74</w:t>
            </w:r>
          </w:p>
        </w:tc>
        <w:tc>
          <w:tcPr>
            <w:tcW w:w="1549" w:type="dxa"/>
            <w:vAlign w:val="center"/>
          </w:tcPr>
          <w:p w14:paraId="03A616E3">
            <w:pPr>
              <w:pStyle w:val="22"/>
            </w:pPr>
            <w:r>
              <w:t>11.27</w:t>
            </w:r>
          </w:p>
        </w:tc>
        <w:tc>
          <w:tcPr>
            <w:tcW w:w="1129" w:type="dxa"/>
            <w:vAlign w:val="center"/>
          </w:tcPr>
          <w:p w14:paraId="5654A467">
            <w:pPr>
              <w:pStyle w:val="22"/>
            </w:pPr>
            <w:r>
              <w:t>15.17</w:t>
            </w:r>
          </w:p>
        </w:tc>
        <w:tc>
          <w:tcPr>
            <w:tcW w:w="972" w:type="dxa"/>
            <w:vAlign w:val="center"/>
          </w:tcPr>
          <w:p w14:paraId="27B301CF">
            <w:pPr>
              <w:pStyle w:val="22"/>
            </w:pPr>
            <w:r>
              <w:t>38.18</w:t>
            </w:r>
          </w:p>
        </w:tc>
      </w:tr>
    </w:tbl>
    <w:p w14:paraId="1DA7B6E7">
      <w:pPr>
        <w:pStyle w:val="13"/>
        <w:rPr>
          <w:rFonts w:ascii="Times New Roman" w:hAnsi="Times New Roman" w:cs="Times New Roman"/>
        </w:rPr>
      </w:pPr>
    </w:p>
    <w:p w14:paraId="226041BE">
      <w:pPr>
        <w:jc w:val="center"/>
        <w:rPr>
          <w:rFonts w:ascii="Times New Roman" w:hAnsi="Times New Roman"/>
        </w:rPr>
      </w:pPr>
      <w:r>
        <w:rPr>
          <w:rFonts w:ascii="Times New Roman" w:hAnsi="Times New Roman"/>
          <w:color w:val="auto"/>
        </w:rPr>
        <w:drawing>
          <wp:inline distT="0" distB="0" distL="114300" distR="114300">
            <wp:extent cx="5769610" cy="2766695"/>
            <wp:effectExtent l="0" t="0" r="2540" b="14605"/>
            <wp:docPr id="3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5"/>
                    <pic:cNvPicPr>
                      <a:picLocks noChangeAspect="1"/>
                    </pic:cNvPicPr>
                  </pic:nvPicPr>
                  <pic:blipFill>
                    <a:blip r:embed="rId60"/>
                    <a:srcRect t="3139" b="4036"/>
                    <a:stretch>
                      <a:fillRect/>
                    </a:stretch>
                  </pic:blipFill>
                  <pic:spPr>
                    <a:xfrm>
                      <a:off x="0" y="0"/>
                      <a:ext cx="5769610" cy="2766695"/>
                    </a:xfrm>
                    <a:prstGeom prst="rect">
                      <a:avLst/>
                    </a:prstGeom>
                    <a:noFill/>
                    <a:ln>
                      <a:noFill/>
                    </a:ln>
                  </pic:spPr>
                </pic:pic>
              </a:graphicData>
            </a:graphic>
          </wp:inline>
        </w:drawing>
      </w:r>
    </w:p>
    <w:p w14:paraId="0BB39E2B">
      <w:pPr>
        <w:pStyle w:val="25"/>
        <w:spacing w:before="120"/>
        <w:rPr>
          <w:rFonts w:ascii="Times New Roman" w:hAnsi="Times New Roman"/>
          <w:szCs w:val="24"/>
        </w:rPr>
      </w:pPr>
      <w:r>
        <w:rPr>
          <w:rFonts w:ascii="Times New Roman" w:hAnsi="Times New Roman"/>
          <w:spacing w:val="-2"/>
          <w:szCs w:val="24"/>
        </w:rPr>
        <w:t>定安县城市防洪工程平面布置示意图</w:t>
      </w:r>
    </w:p>
    <w:p w14:paraId="761C2E94">
      <w:pPr>
        <w:spacing w:before="122"/>
        <w:jc w:val="center"/>
        <w:rPr>
          <w:rFonts w:ascii="Times New Roman" w:hAnsi="Times New Roman"/>
        </w:rPr>
      </w:pPr>
      <w:r>
        <w:rPr>
          <w:rFonts w:ascii="Times New Roman" w:hAnsi="Times New Roman"/>
          <w:color w:val="auto"/>
        </w:rPr>
        <w:drawing>
          <wp:inline distT="0" distB="0" distL="114300" distR="114300">
            <wp:extent cx="5709285" cy="2832735"/>
            <wp:effectExtent l="0" t="0" r="5715" b="5715"/>
            <wp:docPr id="3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6"/>
                    <pic:cNvPicPr>
                      <a:picLocks noChangeAspect="1"/>
                    </pic:cNvPicPr>
                  </pic:nvPicPr>
                  <pic:blipFill>
                    <a:blip r:embed="rId61"/>
                    <a:srcRect r="740"/>
                    <a:stretch>
                      <a:fillRect/>
                    </a:stretch>
                  </pic:blipFill>
                  <pic:spPr>
                    <a:xfrm>
                      <a:off x="0" y="0"/>
                      <a:ext cx="5709285" cy="2832735"/>
                    </a:xfrm>
                    <a:prstGeom prst="rect">
                      <a:avLst/>
                    </a:prstGeom>
                    <a:noFill/>
                    <a:ln>
                      <a:noFill/>
                    </a:ln>
                  </pic:spPr>
                </pic:pic>
              </a:graphicData>
            </a:graphic>
          </wp:inline>
        </w:drawing>
      </w:r>
    </w:p>
    <w:p w14:paraId="4B303DFB">
      <w:pPr>
        <w:pStyle w:val="25"/>
        <w:spacing w:before="120"/>
        <w:rPr>
          <w:rFonts w:ascii="Times New Roman" w:hAnsi="Times New Roman"/>
          <w:szCs w:val="24"/>
        </w:rPr>
      </w:pPr>
      <w:r>
        <w:rPr>
          <w:rFonts w:ascii="Times New Roman" w:hAnsi="Times New Roman"/>
          <w:spacing w:val="-2"/>
          <w:szCs w:val="24"/>
        </w:rPr>
        <w:t>定安县城市防洪保护圈示意图</w:t>
      </w:r>
    </w:p>
    <w:p w14:paraId="419FDA51">
      <w:pPr>
        <w:pStyle w:val="4"/>
        <w:rPr>
          <w:sz w:val="31"/>
          <w:szCs w:val="31"/>
        </w:rPr>
      </w:pPr>
      <w:bookmarkStart w:id="37" w:name="_Toc661"/>
      <w:r>
        <w:rPr>
          <w:spacing w:val="4"/>
          <w:sz w:val="31"/>
          <w:szCs w:val="31"/>
        </w:rPr>
        <w:t>重点涝区治理</w:t>
      </w:r>
      <w:bookmarkEnd w:id="37"/>
    </w:p>
    <w:p w14:paraId="1333691D">
      <w:pPr>
        <w:pStyle w:val="6"/>
      </w:pPr>
      <w:r>
        <w:t>城市排涝体系建设</w:t>
      </w:r>
    </w:p>
    <w:p w14:paraId="5A84BD72">
      <w:pPr>
        <w:pStyle w:val="3"/>
      </w:pPr>
      <w:r>
        <w:t>定安县城市内河水系主要有白沙溪、田洋水库水利沟、丹桂公园水利沟及部分湖泊、坑塘、湿地等，城市外河水系主要有南渡江、潭榄溪（温村水）、新吴溪及巡崖河等，汛期面临外洪内涝双重压力。定安县城目前排水体制老城区为截流式合流制，通过排水沟将雨污水汇集后排入南渡江和城市周边的稻田，塔岭新区采用雨污分流制，雨水就近排入河道和水体，但现状雨水系统尚未完全建成，管线覆盖率不足，部分重要主干道雨水管道管径偏小，排水管道经常处于满流状态，在暴雨来时，雨洪无法及时排出，导致低洼地区积水严重。同时，县城之外的各建制镇尚未开展雨水系统建设，存在大面积的雨水管网空白区，发生暴雨时极易致涝成灾。规划按照洪涝兼治原则，通过排涝渠疏浚、积涝点整治、雨水系统完善、新建泵站等方式，多措并举，综合治理，构建“源头减排、管网排放、蓄排并举、超标应急”的城市防洪排涝体系，确保城市安澜；以建制镇雨水系统完善为补充，结合污水处理设施建设，配套敷设排水管网，减轻受涝威胁。</w:t>
      </w:r>
    </w:p>
    <w:p w14:paraId="3D961439">
      <w:pPr>
        <w:pStyle w:val="3"/>
        <w:ind w:firstLine="562"/>
      </w:pPr>
      <w:r>
        <w:rPr>
          <w:b/>
          <w:bCs/>
        </w:rPr>
        <w:t>畅通城市排涝通道。</w:t>
      </w:r>
      <w:r>
        <w:t>为充分发挥城市内河水系排涝能力，规划结合城市排洪沟小流域治理，采取护坡护岸、清淤疏浚、控导工程、闸涵穿堤建筑物等措施对白沙溪、大底河、南蛇沟、丹桂公园水利沟等城市内河排涝水系进行综合治理。</w:t>
      </w:r>
    </w:p>
    <w:p w14:paraId="2D5C8F94">
      <w:pPr>
        <w:pStyle w:val="3"/>
        <w:ind w:firstLine="562"/>
      </w:pPr>
      <w:r>
        <w:rPr>
          <w:b/>
          <w:bCs/>
        </w:rPr>
        <w:t>科学划定城市排水分区。</w:t>
      </w:r>
      <w:r>
        <w:t>根据流域水系分布及自然分水线特点，结合各水系及雨水排水现状对《海南省定安县城市排水（雨水）防涝综合规划》划定的排水分区进行更新，充分利用各排水流域内的自然地形，遵循“高水高排、低水低排、自排机排相结合”的原则，使雨水最大程度地实现以最短距离、就近自流排入水体。</w:t>
      </w:r>
    </w:p>
    <w:p w14:paraId="033F25FB">
      <w:pPr>
        <w:pStyle w:val="3"/>
        <w:ind w:firstLine="562"/>
      </w:pPr>
      <w:r>
        <w:rPr>
          <w:b/>
          <w:bCs/>
        </w:rPr>
        <w:t>落实海绵城市理念，强化源头减排。</w:t>
      </w:r>
      <w:r>
        <w:t>现状定安县尚未规模化开展相关海绵设施建设及路面海绵化改造，本次规划按照海绵城市低影响开发要求，以《海南省定安县城市排水（雨水）防涝综合规划》海绵设施建设计划为基础，综合考虑城市水系、用地性质和绿地规划，突出雨水径流源头管控，于城市水系上游实施海绵设施建设，主要包括新建下凹式绿地、新增可渗透地面和透水性停车场等措施。</w:t>
      </w:r>
    </w:p>
    <w:p w14:paraId="1E7F155D">
      <w:pPr>
        <w:pStyle w:val="3"/>
        <w:ind w:firstLine="562"/>
      </w:pPr>
      <w:r>
        <w:rPr>
          <w:b/>
          <w:bCs/>
        </w:rPr>
        <w:t>充分挖掘城市内部潜力，增强水体自然调蓄能力。</w:t>
      </w:r>
      <w:r>
        <w:t>严格保护城市水域空间，杜绝违规侵占，保障水体自然调蓄能力；结合水系连通、湿地建设等，对具有蓄滞功能的水体及自然低洼地进行开发利用，提升城市水面率，扩展城市内部及周边自然调蓄空间，减轻排水压力。综合考虑定安县现状水面率及城市用地规划，在已有丹桂公园湖泊、田洋水库公园、兴安公园湖泊基础上，规划建设南珠村雨水公园和高良村雨洪湿地公园。</w:t>
      </w:r>
    </w:p>
    <w:p w14:paraId="650EF53B">
      <w:pPr>
        <w:pStyle w:val="3"/>
        <w:ind w:firstLine="562"/>
      </w:pPr>
      <w:r>
        <w:rPr>
          <w:b/>
          <w:bCs/>
        </w:rPr>
        <w:t>完善建成区雨水系统建设。</w:t>
      </w:r>
      <w:r>
        <w:t>根据2021年定安县城区管网排查资料，定安县现状已建成雨水管网总长度132km、雨污合流管网总长42km，对照《海南省定安县城市排水（雨水）防涝综合规划》雨水管网建设计划，老城区与塔岭新区雨水管网覆盖密度不足，仙沟片区与工业园南区雨水管网建设基本处于空白，且已建管网普遍存在淤积严重，高水位运行，雨、污水管网混接错接等问题，亟需补齐雨水管网空白，针对积涝点整治改造现状管网，提升雨水管网健康度，保障雨水充分收集排入河道。本规划对照定安县雨水管网现状与《海南省定安县城市排水（雨水）防涝综合规划》中规划雨水管网建设差距，着力完善老城区及塔岭新区雨水管网建设，补齐仙沟片区雨水管网空白。同时，结合各建制镇污水处理设施及配套排水管网新建，同步开展雨水管网建设，补齐建制镇雨水管网空白，提高排涝能力。</w:t>
      </w:r>
    </w:p>
    <w:p w14:paraId="0C01492B">
      <w:pPr>
        <w:pStyle w:val="3"/>
        <w:ind w:firstLine="562"/>
      </w:pPr>
      <w:r>
        <w:rPr>
          <w:b/>
          <w:bCs/>
        </w:rPr>
        <w:t>适当增建泵站，提高外排能力。</w:t>
      </w:r>
      <w:r>
        <w:t>根据已有的城市排水分区划定结果，定安县老城区和塔岭新区存在部分强排水区域，主要分布于南渡江和潭榄溪（温村水）沿岸，需新建提升泵站抽排雨水入河，但现状定安县尚未开展排水泵站建设，雨水通过管网系统收集后难以自流排入河道，易导致区域积涝。本规划基于《海南省定安县城市排水（雨水）防涝综合规划》中的排水泵站规划，围绕城市积涝点整治，并适当预留部分排水能力，规划新建排水泵站8座，新增泵排能力29.89m</w:t>
      </w:r>
      <w:r>
        <w:rPr>
          <w:vertAlign w:val="superscript"/>
        </w:rPr>
        <w:t>3</w:t>
      </w:r>
      <w:r>
        <w:t>/s。</w:t>
      </w:r>
    </w:p>
    <w:p w14:paraId="4E0E0F97">
      <w:pPr>
        <w:pStyle w:val="3"/>
        <w:ind w:firstLine="562"/>
      </w:pPr>
      <w:r>
        <w:rPr>
          <w:b/>
          <w:bCs/>
        </w:rPr>
        <w:t>开展城市积涝点综合整治。</w:t>
      </w:r>
      <w:r>
        <w:t>研究分析城区现状积涝点成因，编制“一点一策”整治方案，明确与其相关的管网改造、调蓄设施建设、源头海绵城市建设等具体内容。针对地势低洼的城中村、老旧社区，局部管网瓶颈造成局部排水能力较弱和河道顶托排水管道等不同积涝点成因，综合考虑竖向条件优化、汇流范围优化缩减、强排泵站调蓄设施、排水管道提标改造、河道水位调度进行分类治理。</w:t>
      </w:r>
    </w:p>
    <w:p w14:paraId="4F4E1A1A">
      <w:pPr>
        <w:pStyle w:val="6"/>
      </w:pPr>
      <w:r>
        <w:t>重点易涝区治理</w:t>
      </w:r>
    </w:p>
    <w:p w14:paraId="1452E08A">
      <w:pPr>
        <w:pStyle w:val="3"/>
        <w:ind w:firstLine="572"/>
        <w:rPr>
          <w:spacing w:val="6"/>
        </w:rPr>
      </w:pPr>
      <w:r>
        <w:rPr>
          <w:spacing w:val="6"/>
        </w:rPr>
        <w:t>定安县现有重点易涝区35个（南渡江流域26个、万泉河流域9个），总面积约7.2万亩（见表3.6-1），主要分布在南渡江流域中下游台地、阶地、平原等地貌单元和万泉河流域上游丘陵区，现状仅对局部田洋进行了排涝整治，建设有零星排涝设施，尚未建成完整的易涝区治涝体系。规划根据易涝区所处的位置、地势、排水特点、数量等因素，针对易涝区新情况、新变化，制定各涝区的治涝方案，逐步形成“自排、调蓄、抽排”相结合的治涝体系，重点推进重点建制镇排水防涝设施建设，实施南渡江下游定安段涝区治理工程以及定城镇罗温龙州田洋、高龙巡崖田洋、后山田洋涝区等其他重点易涝片综合治理工程，采取排涝渠系新建、清淤、扩卡、渠系整治、排涝涵闸及泵站新建、改造等措施，提高涝区排涝能力。</w:t>
      </w:r>
    </w:p>
    <w:p w14:paraId="7CE23F05">
      <w:pPr>
        <w:pStyle w:val="3"/>
        <w:ind w:firstLine="572"/>
        <w:rPr>
          <w:spacing w:val="6"/>
        </w:rPr>
      </w:pPr>
    </w:p>
    <w:p w14:paraId="6BAD0DA9">
      <w:pPr>
        <w:pStyle w:val="3"/>
        <w:ind w:firstLine="572"/>
        <w:rPr>
          <w:spacing w:val="6"/>
        </w:rPr>
      </w:pPr>
    </w:p>
    <w:p w14:paraId="68816695">
      <w:pPr>
        <w:pStyle w:val="3"/>
        <w:ind w:firstLine="572"/>
        <w:rPr>
          <w:spacing w:val="6"/>
        </w:rPr>
      </w:pPr>
    </w:p>
    <w:p w14:paraId="174163C4">
      <w:pPr>
        <w:pStyle w:val="3"/>
        <w:ind w:firstLine="572"/>
        <w:rPr>
          <w:spacing w:val="6"/>
        </w:rPr>
      </w:pPr>
    </w:p>
    <w:p w14:paraId="23684AC7">
      <w:pPr>
        <w:pStyle w:val="3"/>
        <w:ind w:firstLine="572"/>
        <w:rPr>
          <w:spacing w:val="6"/>
        </w:rPr>
      </w:pPr>
    </w:p>
    <w:p w14:paraId="47E773BE">
      <w:pPr>
        <w:pStyle w:val="23"/>
        <w:spacing w:before="120"/>
      </w:pPr>
      <w:r>
        <w:rPr>
          <w:spacing w:val="-2"/>
        </w:rPr>
        <w:t>定安县农田易涝区基本情况表</w:t>
      </w:r>
    </w:p>
    <w:tbl>
      <w:tblPr>
        <w:tblStyle w:val="21"/>
        <w:tblW w:w="8747" w:type="dxa"/>
        <w:tblInd w:w="16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6"/>
        <w:gridCol w:w="879"/>
        <w:gridCol w:w="2211"/>
        <w:gridCol w:w="780"/>
        <w:gridCol w:w="807"/>
        <w:gridCol w:w="849"/>
        <w:gridCol w:w="945"/>
        <w:gridCol w:w="850"/>
        <w:gridCol w:w="760"/>
      </w:tblGrid>
      <w:tr w14:paraId="35A1C6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666" w:type="dxa"/>
            <w:vAlign w:val="center"/>
          </w:tcPr>
          <w:p w14:paraId="71D26B57">
            <w:pPr>
              <w:pStyle w:val="22"/>
            </w:pPr>
            <w:r>
              <w:t>序号</w:t>
            </w:r>
          </w:p>
        </w:tc>
        <w:tc>
          <w:tcPr>
            <w:tcW w:w="879" w:type="dxa"/>
            <w:vAlign w:val="center"/>
          </w:tcPr>
          <w:p w14:paraId="4311D26F">
            <w:pPr>
              <w:pStyle w:val="22"/>
            </w:pPr>
            <w:r>
              <w:t>水系</w:t>
            </w:r>
          </w:p>
        </w:tc>
        <w:tc>
          <w:tcPr>
            <w:tcW w:w="2211" w:type="dxa"/>
            <w:vAlign w:val="center"/>
          </w:tcPr>
          <w:p w14:paraId="53BB354B">
            <w:pPr>
              <w:pStyle w:val="22"/>
            </w:pPr>
            <w:r>
              <w:t>涝区名称</w:t>
            </w:r>
          </w:p>
        </w:tc>
        <w:tc>
          <w:tcPr>
            <w:tcW w:w="780" w:type="dxa"/>
            <w:vAlign w:val="center"/>
          </w:tcPr>
          <w:p w14:paraId="51093CBA">
            <w:pPr>
              <w:pStyle w:val="22"/>
            </w:pPr>
            <w:r>
              <w:t>涝区面积（亩）</w:t>
            </w:r>
          </w:p>
        </w:tc>
        <w:tc>
          <w:tcPr>
            <w:tcW w:w="807" w:type="dxa"/>
            <w:vAlign w:val="center"/>
          </w:tcPr>
          <w:p w14:paraId="6D775C20">
            <w:pPr>
              <w:pStyle w:val="22"/>
            </w:pPr>
            <w:r>
              <w:t>自1980年以</w:t>
            </w:r>
          </w:p>
          <w:p w14:paraId="547552D6">
            <w:pPr>
              <w:pStyle w:val="22"/>
            </w:pPr>
            <w:r>
              <w:t>来发</w:t>
            </w:r>
          </w:p>
          <w:p w14:paraId="57B6A83A">
            <w:pPr>
              <w:pStyle w:val="22"/>
            </w:pPr>
            <w:r>
              <w:t>生涝</w:t>
            </w:r>
          </w:p>
          <w:p w14:paraId="454F17F7">
            <w:pPr>
              <w:pStyle w:val="22"/>
            </w:pPr>
            <w:r>
              <w:t>灾次数（次）</w:t>
            </w:r>
          </w:p>
        </w:tc>
        <w:tc>
          <w:tcPr>
            <w:tcW w:w="849" w:type="dxa"/>
            <w:vAlign w:val="center"/>
          </w:tcPr>
          <w:p w14:paraId="69644C25">
            <w:pPr>
              <w:pStyle w:val="22"/>
            </w:pPr>
            <w:r>
              <w:t>淹没历时（天）</w:t>
            </w:r>
          </w:p>
        </w:tc>
        <w:tc>
          <w:tcPr>
            <w:tcW w:w="945" w:type="dxa"/>
            <w:vAlign w:val="center"/>
          </w:tcPr>
          <w:p w14:paraId="0C31CFFB">
            <w:pPr>
              <w:pStyle w:val="22"/>
            </w:pPr>
            <w:r>
              <w:t>成灾面</w:t>
            </w:r>
          </w:p>
          <w:p w14:paraId="6963A296">
            <w:pPr>
              <w:pStyle w:val="22"/>
            </w:pPr>
            <w:r>
              <w:t>积占</w:t>
            </w:r>
          </w:p>
          <w:p w14:paraId="606270A8">
            <w:pPr>
              <w:pStyle w:val="22"/>
            </w:pPr>
            <w:r>
              <w:t>（涝区</w:t>
            </w:r>
          </w:p>
          <w:p w14:paraId="50D8EA6C">
            <w:pPr>
              <w:pStyle w:val="22"/>
            </w:pPr>
            <w:r>
              <w:t>面积比</w:t>
            </w:r>
          </w:p>
          <w:p w14:paraId="058F532A">
            <w:pPr>
              <w:pStyle w:val="22"/>
            </w:pPr>
            <w:r>
              <w:t>重）</w:t>
            </w:r>
          </w:p>
        </w:tc>
        <w:tc>
          <w:tcPr>
            <w:tcW w:w="850" w:type="dxa"/>
            <w:vAlign w:val="center"/>
          </w:tcPr>
          <w:p w14:paraId="6C71B1AF">
            <w:pPr>
              <w:pStyle w:val="22"/>
            </w:pPr>
            <w:r>
              <w:t>涝灾程度分值</w:t>
            </w:r>
          </w:p>
        </w:tc>
        <w:tc>
          <w:tcPr>
            <w:tcW w:w="760" w:type="dxa"/>
            <w:vAlign w:val="center"/>
          </w:tcPr>
          <w:p w14:paraId="5AEB9B24">
            <w:pPr>
              <w:pStyle w:val="22"/>
            </w:pPr>
            <w:r>
              <w:t>灾情判别</w:t>
            </w:r>
          </w:p>
        </w:tc>
      </w:tr>
      <w:tr w14:paraId="4976DD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666" w:type="dxa"/>
            <w:vAlign w:val="center"/>
          </w:tcPr>
          <w:p w14:paraId="195F84B8">
            <w:pPr>
              <w:pStyle w:val="22"/>
            </w:pPr>
            <w:r>
              <w:t>1</w:t>
            </w:r>
          </w:p>
        </w:tc>
        <w:tc>
          <w:tcPr>
            <w:tcW w:w="879" w:type="dxa"/>
            <w:vMerge w:val="restart"/>
            <w:tcBorders>
              <w:bottom w:val="nil"/>
            </w:tcBorders>
            <w:vAlign w:val="center"/>
          </w:tcPr>
          <w:p w14:paraId="0EF5FF4F">
            <w:pPr>
              <w:pStyle w:val="22"/>
            </w:pPr>
            <w:r>
              <w:t>潭榄溪</w:t>
            </w:r>
          </w:p>
          <w:p w14:paraId="60333174">
            <w:pPr>
              <w:pStyle w:val="22"/>
            </w:pPr>
            <w:r>
              <w:t>（温村水）</w:t>
            </w:r>
          </w:p>
        </w:tc>
        <w:tc>
          <w:tcPr>
            <w:tcW w:w="2211" w:type="dxa"/>
            <w:vAlign w:val="center"/>
          </w:tcPr>
          <w:p w14:paraId="0008F9F0">
            <w:pPr>
              <w:pStyle w:val="22"/>
            </w:pPr>
            <w:r>
              <w:t>定城镇后山田洋</w:t>
            </w:r>
          </w:p>
        </w:tc>
        <w:tc>
          <w:tcPr>
            <w:tcW w:w="780" w:type="dxa"/>
            <w:vAlign w:val="center"/>
          </w:tcPr>
          <w:p w14:paraId="1739CFB5">
            <w:pPr>
              <w:pStyle w:val="22"/>
            </w:pPr>
            <w:r>
              <w:t>2410</w:t>
            </w:r>
          </w:p>
        </w:tc>
        <w:tc>
          <w:tcPr>
            <w:tcW w:w="807" w:type="dxa"/>
            <w:vAlign w:val="center"/>
          </w:tcPr>
          <w:p w14:paraId="769C2D3D">
            <w:pPr>
              <w:pStyle w:val="22"/>
            </w:pPr>
            <w:r>
              <w:t>5</w:t>
            </w:r>
          </w:p>
        </w:tc>
        <w:tc>
          <w:tcPr>
            <w:tcW w:w="849" w:type="dxa"/>
            <w:vAlign w:val="center"/>
          </w:tcPr>
          <w:p w14:paraId="56E345E3">
            <w:pPr>
              <w:pStyle w:val="22"/>
            </w:pPr>
            <w:r>
              <w:t>26～28</w:t>
            </w:r>
          </w:p>
        </w:tc>
        <w:tc>
          <w:tcPr>
            <w:tcW w:w="945" w:type="dxa"/>
            <w:vAlign w:val="center"/>
          </w:tcPr>
          <w:p w14:paraId="670F22BD">
            <w:pPr>
              <w:pStyle w:val="22"/>
            </w:pPr>
            <w:r>
              <w:t>61%</w:t>
            </w:r>
          </w:p>
        </w:tc>
        <w:tc>
          <w:tcPr>
            <w:tcW w:w="850" w:type="dxa"/>
            <w:vAlign w:val="center"/>
          </w:tcPr>
          <w:p w14:paraId="6215F8B0">
            <w:pPr>
              <w:pStyle w:val="22"/>
            </w:pPr>
            <w:r>
              <w:t>16</w:t>
            </w:r>
          </w:p>
        </w:tc>
        <w:tc>
          <w:tcPr>
            <w:tcW w:w="760" w:type="dxa"/>
            <w:vAlign w:val="center"/>
          </w:tcPr>
          <w:p w14:paraId="207D292C">
            <w:pPr>
              <w:pStyle w:val="22"/>
            </w:pPr>
            <w:r>
              <w:t>重度</w:t>
            </w:r>
          </w:p>
        </w:tc>
      </w:tr>
      <w:tr w14:paraId="19C711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666" w:type="dxa"/>
            <w:vAlign w:val="center"/>
          </w:tcPr>
          <w:p w14:paraId="4ED46AF7">
            <w:pPr>
              <w:pStyle w:val="22"/>
            </w:pPr>
            <w:r>
              <w:t>2</w:t>
            </w:r>
          </w:p>
        </w:tc>
        <w:tc>
          <w:tcPr>
            <w:tcW w:w="879" w:type="dxa"/>
            <w:vMerge w:val="continue"/>
            <w:tcBorders>
              <w:top w:val="nil"/>
            </w:tcBorders>
            <w:vAlign w:val="center"/>
          </w:tcPr>
          <w:p w14:paraId="0B565E63">
            <w:pPr>
              <w:pStyle w:val="22"/>
            </w:pPr>
          </w:p>
        </w:tc>
        <w:tc>
          <w:tcPr>
            <w:tcW w:w="2211" w:type="dxa"/>
            <w:vAlign w:val="center"/>
          </w:tcPr>
          <w:p w14:paraId="23D1591D">
            <w:pPr>
              <w:pStyle w:val="22"/>
            </w:pPr>
            <w:r>
              <w:t>定城镇高龙巡崖田洋</w:t>
            </w:r>
          </w:p>
        </w:tc>
        <w:tc>
          <w:tcPr>
            <w:tcW w:w="780" w:type="dxa"/>
            <w:vAlign w:val="center"/>
          </w:tcPr>
          <w:p w14:paraId="2FA460D8">
            <w:pPr>
              <w:pStyle w:val="22"/>
            </w:pPr>
            <w:r>
              <w:t>1300</w:t>
            </w:r>
          </w:p>
        </w:tc>
        <w:tc>
          <w:tcPr>
            <w:tcW w:w="807" w:type="dxa"/>
            <w:vAlign w:val="center"/>
          </w:tcPr>
          <w:p w14:paraId="5AA8DFA4">
            <w:pPr>
              <w:pStyle w:val="22"/>
            </w:pPr>
            <w:r>
              <w:t>5</w:t>
            </w:r>
          </w:p>
        </w:tc>
        <w:tc>
          <w:tcPr>
            <w:tcW w:w="849" w:type="dxa"/>
            <w:vAlign w:val="center"/>
          </w:tcPr>
          <w:p w14:paraId="3F8E8FFC">
            <w:pPr>
              <w:pStyle w:val="22"/>
            </w:pPr>
            <w:r>
              <w:t>29～30</w:t>
            </w:r>
          </w:p>
        </w:tc>
        <w:tc>
          <w:tcPr>
            <w:tcW w:w="945" w:type="dxa"/>
            <w:vAlign w:val="center"/>
          </w:tcPr>
          <w:p w14:paraId="14560E63">
            <w:pPr>
              <w:pStyle w:val="22"/>
            </w:pPr>
            <w:r>
              <w:t>65%</w:t>
            </w:r>
          </w:p>
        </w:tc>
        <w:tc>
          <w:tcPr>
            <w:tcW w:w="850" w:type="dxa"/>
            <w:vAlign w:val="center"/>
          </w:tcPr>
          <w:p w14:paraId="28B2DE40">
            <w:pPr>
              <w:pStyle w:val="22"/>
            </w:pPr>
            <w:r>
              <w:t>16</w:t>
            </w:r>
          </w:p>
        </w:tc>
        <w:tc>
          <w:tcPr>
            <w:tcW w:w="760" w:type="dxa"/>
            <w:vAlign w:val="center"/>
          </w:tcPr>
          <w:p w14:paraId="60FE1044">
            <w:pPr>
              <w:pStyle w:val="22"/>
            </w:pPr>
            <w:r>
              <w:t>重度</w:t>
            </w:r>
          </w:p>
        </w:tc>
      </w:tr>
      <w:tr w14:paraId="29506E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666" w:type="dxa"/>
            <w:vAlign w:val="center"/>
          </w:tcPr>
          <w:p w14:paraId="083FD3C6">
            <w:pPr>
              <w:pStyle w:val="22"/>
            </w:pPr>
            <w:r>
              <w:t>3</w:t>
            </w:r>
          </w:p>
        </w:tc>
        <w:tc>
          <w:tcPr>
            <w:tcW w:w="879" w:type="dxa"/>
            <w:vMerge w:val="restart"/>
            <w:tcBorders>
              <w:bottom w:val="nil"/>
            </w:tcBorders>
            <w:vAlign w:val="center"/>
          </w:tcPr>
          <w:p w14:paraId="4E76D5E1">
            <w:pPr>
              <w:pStyle w:val="22"/>
            </w:pPr>
            <w:r>
              <w:t>新吴溪</w:t>
            </w:r>
          </w:p>
        </w:tc>
        <w:tc>
          <w:tcPr>
            <w:tcW w:w="2211" w:type="dxa"/>
            <w:vAlign w:val="center"/>
          </w:tcPr>
          <w:p w14:paraId="0D741D53">
            <w:pPr>
              <w:pStyle w:val="22"/>
            </w:pPr>
            <w:r>
              <w:t>定城镇罗温龙州田洋</w:t>
            </w:r>
          </w:p>
        </w:tc>
        <w:tc>
          <w:tcPr>
            <w:tcW w:w="780" w:type="dxa"/>
            <w:vAlign w:val="center"/>
          </w:tcPr>
          <w:p w14:paraId="4546C40D">
            <w:pPr>
              <w:pStyle w:val="22"/>
            </w:pPr>
            <w:r>
              <w:t>3170</w:t>
            </w:r>
          </w:p>
        </w:tc>
        <w:tc>
          <w:tcPr>
            <w:tcW w:w="807" w:type="dxa"/>
            <w:vAlign w:val="center"/>
          </w:tcPr>
          <w:p w14:paraId="5B1239D3">
            <w:pPr>
              <w:pStyle w:val="22"/>
            </w:pPr>
            <w:r>
              <w:t>5</w:t>
            </w:r>
          </w:p>
        </w:tc>
        <w:tc>
          <w:tcPr>
            <w:tcW w:w="849" w:type="dxa"/>
            <w:vAlign w:val="center"/>
          </w:tcPr>
          <w:p w14:paraId="118DC33E">
            <w:pPr>
              <w:pStyle w:val="22"/>
            </w:pPr>
            <w:r>
              <w:t>25～30</w:t>
            </w:r>
          </w:p>
        </w:tc>
        <w:tc>
          <w:tcPr>
            <w:tcW w:w="945" w:type="dxa"/>
            <w:vAlign w:val="center"/>
          </w:tcPr>
          <w:p w14:paraId="09814628">
            <w:pPr>
              <w:pStyle w:val="22"/>
            </w:pPr>
            <w:r>
              <w:t>60%</w:t>
            </w:r>
          </w:p>
        </w:tc>
        <w:tc>
          <w:tcPr>
            <w:tcW w:w="850" w:type="dxa"/>
            <w:vAlign w:val="center"/>
          </w:tcPr>
          <w:p w14:paraId="7C555672">
            <w:pPr>
              <w:pStyle w:val="22"/>
            </w:pPr>
            <w:r>
              <w:t>16</w:t>
            </w:r>
          </w:p>
        </w:tc>
        <w:tc>
          <w:tcPr>
            <w:tcW w:w="760" w:type="dxa"/>
            <w:vAlign w:val="center"/>
          </w:tcPr>
          <w:p w14:paraId="780B4D5E">
            <w:pPr>
              <w:pStyle w:val="22"/>
            </w:pPr>
            <w:r>
              <w:t>重度</w:t>
            </w:r>
          </w:p>
        </w:tc>
      </w:tr>
      <w:tr w14:paraId="4C4950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666" w:type="dxa"/>
            <w:vAlign w:val="center"/>
          </w:tcPr>
          <w:p w14:paraId="580F2FBD">
            <w:pPr>
              <w:pStyle w:val="22"/>
            </w:pPr>
            <w:r>
              <w:t>4</w:t>
            </w:r>
          </w:p>
        </w:tc>
        <w:tc>
          <w:tcPr>
            <w:tcW w:w="879" w:type="dxa"/>
            <w:vMerge w:val="continue"/>
            <w:tcBorders>
              <w:top w:val="nil"/>
              <w:bottom w:val="nil"/>
            </w:tcBorders>
            <w:vAlign w:val="center"/>
          </w:tcPr>
          <w:p w14:paraId="5439EDBF">
            <w:pPr>
              <w:pStyle w:val="22"/>
            </w:pPr>
          </w:p>
        </w:tc>
        <w:tc>
          <w:tcPr>
            <w:tcW w:w="2211" w:type="dxa"/>
            <w:vAlign w:val="center"/>
          </w:tcPr>
          <w:p w14:paraId="73AFF235">
            <w:pPr>
              <w:pStyle w:val="22"/>
            </w:pPr>
            <w:r>
              <w:t>龙河镇西坡村</w:t>
            </w:r>
          </w:p>
        </w:tc>
        <w:tc>
          <w:tcPr>
            <w:tcW w:w="780" w:type="dxa"/>
            <w:vAlign w:val="center"/>
          </w:tcPr>
          <w:p w14:paraId="2AC26105">
            <w:pPr>
              <w:pStyle w:val="22"/>
            </w:pPr>
            <w:r>
              <w:t>770</w:t>
            </w:r>
          </w:p>
        </w:tc>
        <w:tc>
          <w:tcPr>
            <w:tcW w:w="807" w:type="dxa"/>
            <w:vAlign w:val="center"/>
          </w:tcPr>
          <w:p w14:paraId="09AAB920">
            <w:pPr>
              <w:pStyle w:val="22"/>
            </w:pPr>
            <w:r>
              <w:t>5</w:t>
            </w:r>
          </w:p>
        </w:tc>
        <w:tc>
          <w:tcPr>
            <w:tcW w:w="849" w:type="dxa"/>
            <w:vAlign w:val="center"/>
          </w:tcPr>
          <w:p w14:paraId="4424BA50">
            <w:pPr>
              <w:pStyle w:val="22"/>
            </w:pPr>
            <w:r>
              <w:t>1～2</w:t>
            </w:r>
          </w:p>
        </w:tc>
        <w:tc>
          <w:tcPr>
            <w:tcW w:w="945" w:type="dxa"/>
            <w:vAlign w:val="center"/>
          </w:tcPr>
          <w:p w14:paraId="3374032D">
            <w:pPr>
              <w:pStyle w:val="22"/>
            </w:pPr>
            <w:r>
              <w:t>60%</w:t>
            </w:r>
          </w:p>
        </w:tc>
        <w:tc>
          <w:tcPr>
            <w:tcW w:w="850" w:type="dxa"/>
            <w:vAlign w:val="center"/>
          </w:tcPr>
          <w:p w14:paraId="1C4D4B5B">
            <w:pPr>
              <w:pStyle w:val="22"/>
            </w:pPr>
            <w:r>
              <w:t>13</w:t>
            </w:r>
          </w:p>
        </w:tc>
        <w:tc>
          <w:tcPr>
            <w:tcW w:w="760" w:type="dxa"/>
            <w:vAlign w:val="center"/>
          </w:tcPr>
          <w:p w14:paraId="6EB49D17">
            <w:pPr>
              <w:pStyle w:val="22"/>
            </w:pPr>
            <w:r>
              <w:t>中度</w:t>
            </w:r>
          </w:p>
        </w:tc>
      </w:tr>
      <w:tr w14:paraId="02C16E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666" w:type="dxa"/>
            <w:vAlign w:val="center"/>
          </w:tcPr>
          <w:p w14:paraId="6410EE0A">
            <w:pPr>
              <w:pStyle w:val="22"/>
            </w:pPr>
            <w:r>
              <w:t>5</w:t>
            </w:r>
          </w:p>
        </w:tc>
        <w:tc>
          <w:tcPr>
            <w:tcW w:w="879" w:type="dxa"/>
            <w:vMerge w:val="continue"/>
            <w:tcBorders>
              <w:top w:val="nil"/>
              <w:bottom w:val="nil"/>
            </w:tcBorders>
            <w:vAlign w:val="center"/>
          </w:tcPr>
          <w:p w14:paraId="7E7EDFA4">
            <w:pPr>
              <w:pStyle w:val="22"/>
            </w:pPr>
          </w:p>
        </w:tc>
        <w:tc>
          <w:tcPr>
            <w:tcW w:w="2211" w:type="dxa"/>
            <w:vAlign w:val="center"/>
          </w:tcPr>
          <w:p w14:paraId="24B8F35F">
            <w:pPr>
              <w:pStyle w:val="22"/>
            </w:pPr>
            <w:r>
              <w:t>龙河镇岭寨村</w:t>
            </w:r>
          </w:p>
        </w:tc>
        <w:tc>
          <w:tcPr>
            <w:tcW w:w="780" w:type="dxa"/>
            <w:vAlign w:val="center"/>
          </w:tcPr>
          <w:p w14:paraId="0C0A21FB">
            <w:pPr>
              <w:pStyle w:val="22"/>
            </w:pPr>
            <w:r>
              <w:t>1000</w:t>
            </w:r>
          </w:p>
        </w:tc>
        <w:tc>
          <w:tcPr>
            <w:tcW w:w="807" w:type="dxa"/>
            <w:vAlign w:val="center"/>
          </w:tcPr>
          <w:p w14:paraId="30A3837D">
            <w:pPr>
              <w:pStyle w:val="22"/>
            </w:pPr>
            <w:r>
              <w:t>5</w:t>
            </w:r>
          </w:p>
        </w:tc>
        <w:tc>
          <w:tcPr>
            <w:tcW w:w="849" w:type="dxa"/>
            <w:vAlign w:val="center"/>
          </w:tcPr>
          <w:p w14:paraId="256123D5">
            <w:pPr>
              <w:pStyle w:val="22"/>
            </w:pPr>
            <w:r>
              <w:t>1～2</w:t>
            </w:r>
          </w:p>
        </w:tc>
        <w:tc>
          <w:tcPr>
            <w:tcW w:w="945" w:type="dxa"/>
            <w:vAlign w:val="center"/>
          </w:tcPr>
          <w:p w14:paraId="0295DC48">
            <w:pPr>
              <w:pStyle w:val="22"/>
            </w:pPr>
            <w:r>
              <w:t>56%</w:t>
            </w:r>
          </w:p>
        </w:tc>
        <w:tc>
          <w:tcPr>
            <w:tcW w:w="850" w:type="dxa"/>
            <w:vAlign w:val="center"/>
          </w:tcPr>
          <w:p w14:paraId="227A91BE">
            <w:pPr>
              <w:pStyle w:val="22"/>
            </w:pPr>
            <w:r>
              <w:t>13</w:t>
            </w:r>
          </w:p>
        </w:tc>
        <w:tc>
          <w:tcPr>
            <w:tcW w:w="760" w:type="dxa"/>
            <w:vAlign w:val="center"/>
          </w:tcPr>
          <w:p w14:paraId="1A457126">
            <w:pPr>
              <w:pStyle w:val="22"/>
            </w:pPr>
            <w:r>
              <w:t>中度</w:t>
            </w:r>
          </w:p>
        </w:tc>
      </w:tr>
      <w:tr w14:paraId="3CDB3E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666" w:type="dxa"/>
            <w:vAlign w:val="center"/>
          </w:tcPr>
          <w:p w14:paraId="1B54E030">
            <w:pPr>
              <w:pStyle w:val="22"/>
            </w:pPr>
            <w:r>
              <w:t>6</w:t>
            </w:r>
          </w:p>
        </w:tc>
        <w:tc>
          <w:tcPr>
            <w:tcW w:w="879" w:type="dxa"/>
            <w:vMerge w:val="continue"/>
            <w:tcBorders>
              <w:top w:val="nil"/>
              <w:bottom w:val="nil"/>
            </w:tcBorders>
            <w:vAlign w:val="center"/>
          </w:tcPr>
          <w:p w14:paraId="2D943EAE">
            <w:pPr>
              <w:pStyle w:val="22"/>
            </w:pPr>
          </w:p>
        </w:tc>
        <w:tc>
          <w:tcPr>
            <w:tcW w:w="2211" w:type="dxa"/>
            <w:vAlign w:val="center"/>
          </w:tcPr>
          <w:p w14:paraId="704D0955">
            <w:pPr>
              <w:pStyle w:val="22"/>
            </w:pPr>
            <w:r>
              <w:t>龙河镇茶根下芽村</w:t>
            </w:r>
          </w:p>
        </w:tc>
        <w:tc>
          <w:tcPr>
            <w:tcW w:w="780" w:type="dxa"/>
            <w:vAlign w:val="center"/>
          </w:tcPr>
          <w:p w14:paraId="2E061FD8">
            <w:pPr>
              <w:pStyle w:val="22"/>
            </w:pPr>
            <w:r>
              <w:t>3000</w:t>
            </w:r>
          </w:p>
        </w:tc>
        <w:tc>
          <w:tcPr>
            <w:tcW w:w="807" w:type="dxa"/>
            <w:vAlign w:val="center"/>
          </w:tcPr>
          <w:p w14:paraId="3361CD69">
            <w:pPr>
              <w:pStyle w:val="22"/>
            </w:pPr>
            <w:r>
              <w:t>5</w:t>
            </w:r>
          </w:p>
        </w:tc>
        <w:tc>
          <w:tcPr>
            <w:tcW w:w="849" w:type="dxa"/>
            <w:vAlign w:val="center"/>
          </w:tcPr>
          <w:p w14:paraId="41B96425">
            <w:pPr>
              <w:pStyle w:val="22"/>
            </w:pPr>
            <w:r>
              <w:t>1～2</w:t>
            </w:r>
          </w:p>
        </w:tc>
        <w:tc>
          <w:tcPr>
            <w:tcW w:w="945" w:type="dxa"/>
            <w:vAlign w:val="center"/>
          </w:tcPr>
          <w:p w14:paraId="5A696526">
            <w:pPr>
              <w:pStyle w:val="22"/>
            </w:pPr>
            <w:r>
              <w:t>53%</w:t>
            </w:r>
          </w:p>
        </w:tc>
        <w:tc>
          <w:tcPr>
            <w:tcW w:w="850" w:type="dxa"/>
            <w:vAlign w:val="center"/>
          </w:tcPr>
          <w:p w14:paraId="172C9182">
            <w:pPr>
              <w:pStyle w:val="22"/>
            </w:pPr>
            <w:r>
              <w:t>13</w:t>
            </w:r>
          </w:p>
        </w:tc>
        <w:tc>
          <w:tcPr>
            <w:tcW w:w="760" w:type="dxa"/>
            <w:vAlign w:val="center"/>
          </w:tcPr>
          <w:p w14:paraId="33A36204">
            <w:pPr>
              <w:pStyle w:val="22"/>
            </w:pPr>
            <w:r>
              <w:t>中度</w:t>
            </w:r>
          </w:p>
        </w:tc>
      </w:tr>
      <w:tr w14:paraId="284E4B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666" w:type="dxa"/>
            <w:vAlign w:val="center"/>
          </w:tcPr>
          <w:p w14:paraId="5FE3DFA1">
            <w:pPr>
              <w:pStyle w:val="22"/>
            </w:pPr>
            <w:r>
              <w:t>7</w:t>
            </w:r>
          </w:p>
        </w:tc>
        <w:tc>
          <w:tcPr>
            <w:tcW w:w="879" w:type="dxa"/>
            <w:vMerge w:val="continue"/>
            <w:tcBorders>
              <w:top w:val="nil"/>
              <w:bottom w:val="nil"/>
            </w:tcBorders>
            <w:vAlign w:val="center"/>
          </w:tcPr>
          <w:p w14:paraId="3D21F940">
            <w:pPr>
              <w:pStyle w:val="22"/>
            </w:pPr>
          </w:p>
        </w:tc>
        <w:tc>
          <w:tcPr>
            <w:tcW w:w="2211" w:type="dxa"/>
            <w:vAlign w:val="center"/>
          </w:tcPr>
          <w:p w14:paraId="7AD3B8EA">
            <w:pPr>
              <w:pStyle w:val="22"/>
            </w:pPr>
            <w:r>
              <w:t>龙河镇沐塘田洋</w:t>
            </w:r>
          </w:p>
        </w:tc>
        <w:tc>
          <w:tcPr>
            <w:tcW w:w="780" w:type="dxa"/>
            <w:vAlign w:val="center"/>
          </w:tcPr>
          <w:p w14:paraId="08B13A84">
            <w:pPr>
              <w:pStyle w:val="22"/>
            </w:pPr>
            <w:r>
              <w:t>2400</w:t>
            </w:r>
          </w:p>
        </w:tc>
        <w:tc>
          <w:tcPr>
            <w:tcW w:w="807" w:type="dxa"/>
            <w:vAlign w:val="center"/>
          </w:tcPr>
          <w:p w14:paraId="09B95C21">
            <w:pPr>
              <w:pStyle w:val="22"/>
            </w:pPr>
            <w:r>
              <w:t>5</w:t>
            </w:r>
          </w:p>
        </w:tc>
        <w:tc>
          <w:tcPr>
            <w:tcW w:w="849" w:type="dxa"/>
            <w:vAlign w:val="center"/>
          </w:tcPr>
          <w:p w14:paraId="2473F7B3">
            <w:pPr>
              <w:pStyle w:val="22"/>
            </w:pPr>
            <w:r>
              <w:t>1～2</w:t>
            </w:r>
          </w:p>
        </w:tc>
        <w:tc>
          <w:tcPr>
            <w:tcW w:w="945" w:type="dxa"/>
            <w:vAlign w:val="center"/>
          </w:tcPr>
          <w:p w14:paraId="05B4CD26">
            <w:pPr>
              <w:pStyle w:val="22"/>
            </w:pPr>
            <w:r>
              <w:t>61%</w:t>
            </w:r>
          </w:p>
        </w:tc>
        <w:tc>
          <w:tcPr>
            <w:tcW w:w="850" w:type="dxa"/>
            <w:vAlign w:val="center"/>
          </w:tcPr>
          <w:p w14:paraId="0E346374">
            <w:pPr>
              <w:pStyle w:val="22"/>
            </w:pPr>
            <w:r>
              <w:t>13</w:t>
            </w:r>
          </w:p>
        </w:tc>
        <w:tc>
          <w:tcPr>
            <w:tcW w:w="760" w:type="dxa"/>
            <w:vAlign w:val="center"/>
          </w:tcPr>
          <w:p w14:paraId="3043AC56">
            <w:pPr>
              <w:pStyle w:val="22"/>
            </w:pPr>
            <w:r>
              <w:t>中度</w:t>
            </w:r>
          </w:p>
        </w:tc>
      </w:tr>
      <w:tr w14:paraId="206878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666" w:type="dxa"/>
            <w:vAlign w:val="center"/>
          </w:tcPr>
          <w:p w14:paraId="2DDA5CB0">
            <w:pPr>
              <w:pStyle w:val="22"/>
            </w:pPr>
            <w:r>
              <w:t>8</w:t>
            </w:r>
          </w:p>
        </w:tc>
        <w:tc>
          <w:tcPr>
            <w:tcW w:w="879" w:type="dxa"/>
            <w:vMerge w:val="continue"/>
            <w:tcBorders>
              <w:top w:val="nil"/>
              <w:bottom w:val="nil"/>
            </w:tcBorders>
            <w:vAlign w:val="center"/>
          </w:tcPr>
          <w:p w14:paraId="28CD4047">
            <w:pPr>
              <w:pStyle w:val="22"/>
            </w:pPr>
          </w:p>
        </w:tc>
        <w:tc>
          <w:tcPr>
            <w:tcW w:w="2211" w:type="dxa"/>
            <w:vAlign w:val="center"/>
          </w:tcPr>
          <w:p w14:paraId="437FD52C">
            <w:pPr>
              <w:pStyle w:val="22"/>
            </w:pPr>
            <w:r>
              <w:t>龙河镇鸭塘米筛塘龙介村</w:t>
            </w:r>
          </w:p>
        </w:tc>
        <w:tc>
          <w:tcPr>
            <w:tcW w:w="780" w:type="dxa"/>
            <w:vAlign w:val="center"/>
          </w:tcPr>
          <w:p w14:paraId="08BA4C27">
            <w:pPr>
              <w:pStyle w:val="22"/>
            </w:pPr>
            <w:r>
              <w:t>1570</w:t>
            </w:r>
          </w:p>
        </w:tc>
        <w:tc>
          <w:tcPr>
            <w:tcW w:w="807" w:type="dxa"/>
            <w:vAlign w:val="center"/>
          </w:tcPr>
          <w:p w14:paraId="157D2C2B">
            <w:pPr>
              <w:pStyle w:val="22"/>
            </w:pPr>
            <w:r>
              <w:t>5</w:t>
            </w:r>
          </w:p>
        </w:tc>
        <w:tc>
          <w:tcPr>
            <w:tcW w:w="849" w:type="dxa"/>
            <w:vAlign w:val="center"/>
          </w:tcPr>
          <w:p w14:paraId="22033DE1">
            <w:pPr>
              <w:pStyle w:val="22"/>
            </w:pPr>
            <w:r>
              <w:t>1～2</w:t>
            </w:r>
          </w:p>
        </w:tc>
        <w:tc>
          <w:tcPr>
            <w:tcW w:w="945" w:type="dxa"/>
            <w:vAlign w:val="center"/>
          </w:tcPr>
          <w:p w14:paraId="5D7E015D">
            <w:pPr>
              <w:pStyle w:val="22"/>
            </w:pPr>
            <w:r>
              <w:t>70%</w:t>
            </w:r>
          </w:p>
        </w:tc>
        <w:tc>
          <w:tcPr>
            <w:tcW w:w="850" w:type="dxa"/>
            <w:vAlign w:val="center"/>
          </w:tcPr>
          <w:p w14:paraId="0F46433C">
            <w:pPr>
              <w:pStyle w:val="22"/>
            </w:pPr>
            <w:r>
              <w:t>14</w:t>
            </w:r>
          </w:p>
        </w:tc>
        <w:tc>
          <w:tcPr>
            <w:tcW w:w="760" w:type="dxa"/>
            <w:vAlign w:val="center"/>
          </w:tcPr>
          <w:p w14:paraId="3805F119">
            <w:pPr>
              <w:pStyle w:val="22"/>
            </w:pPr>
            <w:r>
              <w:t>中度</w:t>
            </w:r>
          </w:p>
        </w:tc>
      </w:tr>
      <w:tr w14:paraId="135BE5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666" w:type="dxa"/>
            <w:vAlign w:val="center"/>
          </w:tcPr>
          <w:p w14:paraId="33C3E6E7">
            <w:pPr>
              <w:pStyle w:val="22"/>
            </w:pPr>
            <w:r>
              <w:t>9</w:t>
            </w:r>
          </w:p>
        </w:tc>
        <w:tc>
          <w:tcPr>
            <w:tcW w:w="879" w:type="dxa"/>
            <w:vMerge w:val="continue"/>
            <w:tcBorders>
              <w:top w:val="nil"/>
              <w:bottom w:val="nil"/>
            </w:tcBorders>
            <w:vAlign w:val="center"/>
          </w:tcPr>
          <w:p w14:paraId="54E9BC5B">
            <w:pPr>
              <w:pStyle w:val="22"/>
            </w:pPr>
          </w:p>
        </w:tc>
        <w:tc>
          <w:tcPr>
            <w:tcW w:w="2211" w:type="dxa"/>
            <w:vAlign w:val="center"/>
          </w:tcPr>
          <w:p w14:paraId="3EB86FA1">
            <w:pPr>
              <w:pStyle w:val="22"/>
            </w:pPr>
            <w:r>
              <w:t>龙河镇旧村深崛村</w:t>
            </w:r>
          </w:p>
        </w:tc>
        <w:tc>
          <w:tcPr>
            <w:tcW w:w="780" w:type="dxa"/>
            <w:vAlign w:val="center"/>
          </w:tcPr>
          <w:p w14:paraId="22023EC8">
            <w:pPr>
              <w:pStyle w:val="22"/>
            </w:pPr>
            <w:r>
              <w:t>405</w:t>
            </w:r>
          </w:p>
        </w:tc>
        <w:tc>
          <w:tcPr>
            <w:tcW w:w="807" w:type="dxa"/>
            <w:vAlign w:val="center"/>
          </w:tcPr>
          <w:p w14:paraId="62B6B818">
            <w:pPr>
              <w:pStyle w:val="22"/>
            </w:pPr>
            <w:r>
              <w:t>5</w:t>
            </w:r>
          </w:p>
        </w:tc>
        <w:tc>
          <w:tcPr>
            <w:tcW w:w="849" w:type="dxa"/>
            <w:vAlign w:val="center"/>
          </w:tcPr>
          <w:p w14:paraId="234AA9F7">
            <w:pPr>
              <w:pStyle w:val="22"/>
            </w:pPr>
            <w:r>
              <w:t>1～3</w:t>
            </w:r>
          </w:p>
        </w:tc>
        <w:tc>
          <w:tcPr>
            <w:tcW w:w="945" w:type="dxa"/>
            <w:vAlign w:val="center"/>
          </w:tcPr>
          <w:p w14:paraId="0F0FDF54">
            <w:pPr>
              <w:pStyle w:val="22"/>
            </w:pPr>
            <w:r>
              <w:t>75%</w:t>
            </w:r>
          </w:p>
        </w:tc>
        <w:tc>
          <w:tcPr>
            <w:tcW w:w="850" w:type="dxa"/>
            <w:vAlign w:val="center"/>
          </w:tcPr>
          <w:p w14:paraId="7F02EE60">
            <w:pPr>
              <w:pStyle w:val="22"/>
            </w:pPr>
            <w:r>
              <w:t>12</w:t>
            </w:r>
          </w:p>
        </w:tc>
        <w:tc>
          <w:tcPr>
            <w:tcW w:w="760" w:type="dxa"/>
            <w:vAlign w:val="center"/>
          </w:tcPr>
          <w:p w14:paraId="486C9634">
            <w:pPr>
              <w:pStyle w:val="22"/>
            </w:pPr>
            <w:r>
              <w:t>中度</w:t>
            </w:r>
          </w:p>
        </w:tc>
      </w:tr>
      <w:tr w14:paraId="3A00A8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666" w:type="dxa"/>
            <w:vAlign w:val="center"/>
          </w:tcPr>
          <w:p w14:paraId="35CAC839">
            <w:pPr>
              <w:pStyle w:val="22"/>
            </w:pPr>
            <w:r>
              <w:t>10</w:t>
            </w:r>
          </w:p>
        </w:tc>
        <w:tc>
          <w:tcPr>
            <w:tcW w:w="879" w:type="dxa"/>
            <w:vMerge w:val="continue"/>
            <w:tcBorders>
              <w:top w:val="nil"/>
              <w:bottom w:val="nil"/>
            </w:tcBorders>
            <w:vAlign w:val="center"/>
          </w:tcPr>
          <w:p w14:paraId="37E74343">
            <w:pPr>
              <w:pStyle w:val="22"/>
            </w:pPr>
          </w:p>
        </w:tc>
        <w:tc>
          <w:tcPr>
            <w:tcW w:w="2211" w:type="dxa"/>
            <w:vAlign w:val="center"/>
          </w:tcPr>
          <w:p w14:paraId="0F4696B0">
            <w:pPr>
              <w:pStyle w:val="22"/>
            </w:pPr>
            <w:r>
              <w:t>龙河镇南勋村</w:t>
            </w:r>
          </w:p>
        </w:tc>
        <w:tc>
          <w:tcPr>
            <w:tcW w:w="780" w:type="dxa"/>
            <w:vAlign w:val="center"/>
          </w:tcPr>
          <w:p w14:paraId="5BF71686">
            <w:pPr>
              <w:pStyle w:val="22"/>
            </w:pPr>
            <w:r>
              <w:t>1800</w:t>
            </w:r>
          </w:p>
        </w:tc>
        <w:tc>
          <w:tcPr>
            <w:tcW w:w="807" w:type="dxa"/>
            <w:vAlign w:val="center"/>
          </w:tcPr>
          <w:p w14:paraId="5659E4C5">
            <w:pPr>
              <w:pStyle w:val="22"/>
            </w:pPr>
            <w:r>
              <w:t>5</w:t>
            </w:r>
          </w:p>
        </w:tc>
        <w:tc>
          <w:tcPr>
            <w:tcW w:w="849" w:type="dxa"/>
            <w:vAlign w:val="center"/>
          </w:tcPr>
          <w:p w14:paraId="6A5B6D48">
            <w:pPr>
              <w:pStyle w:val="22"/>
            </w:pPr>
            <w:r>
              <w:t>1～2</w:t>
            </w:r>
          </w:p>
        </w:tc>
        <w:tc>
          <w:tcPr>
            <w:tcW w:w="945" w:type="dxa"/>
            <w:vAlign w:val="center"/>
          </w:tcPr>
          <w:p w14:paraId="369C5AD2">
            <w:pPr>
              <w:pStyle w:val="22"/>
            </w:pPr>
            <w:r>
              <w:t>63%</w:t>
            </w:r>
          </w:p>
        </w:tc>
        <w:tc>
          <w:tcPr>
            <w:tcW w:w="850" w:type="dxa"/>
            <w:vAlign w:val="center"/>
          </w:tcPr>
          <w:p w14:paraId="79E34CE9">
            <w:pPr>
              <w:pStyle w:val="22"/>
            </w:pPr>
            <w:r>
              <w:t>14</w:t>
            </w:r>
          </w:p>
        </w:tc>
        <w:tc>
          <w:tcPr>
            <w:tcW w:w="760" w:type="dxa"/>
            <w:vAlign w:val="center"/>
          </w:tcPr>
          <w:p w14:paraId="439D8CB3">
            <w:pPr>
              <w:pStyle w:val="22"/>
            </w:pPr>
            <w:r>
              <w:t>中度</w:t>
            </w:r>
          </w:p>
        </w:tc>
      </w:tr>
      <w:tr w14:paraId="785B73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666" w:type="dxa"/>
            <w:vAlign w:val="center"/>
          </w:tcPr>
          <w:p w14:paraId="0618DAC1">
            <w:pPr>
              <w:pStyle w:val="22"/>
            </w:pPr>
            <w:r>
              <w:t>11</w:t>
            </w:r>
          </w:p>
        </w:tc>
        <w:tc>
          <w:tcPr>
            <w:tcW w:w="879" w:type="dxa"/>
            <w:vMerge w:val="continue"/>
            <w:tcBorders>
              <w:top w:val="nil"/>
              <w:bottom w:val="nil"/>
            </w:tcBorders>
            <w:vAlign w:val="center"/>
          </w:tcPr>
          <w:p w14:paraId="32DBF387">
            <w:pPr>
              <w:pStyle w:val="22"/>
            </w:pPr>
          </w:p>
        </w:tc>
        <w:tc>
          <w:tcPr>
            <w:tcW w:w="2211" w:type="dxa"/>
            <w:vAlign w:val="center"/>
          </w:tcPr>
          <w:p w14:paraId="62A381AB">
            <w:pPr>
              <w:pStyle w:val="22"/>
            </w:pPr>
            <w:r>
              <w:t>龙河镇安良云马村</w:t>
            </w:r>
          </w:p>
        </w:tc>
        <w:tc>
          <w:tcPr>
            <w:tcW w:w="780" w:type="dxa"/>
            <w:vAlign w:val="center"/>
          </w:tcPr>
          <w:p w14:paraId="176526F5">
            <w:pPr>
              <w:pStyle w:val="22"/>
            </w:pPr>
            <w:r>
              <w:t>200</w:t>
            </w:r>
          </w:p>
        </w:tc>
        <w:tc>
          <w:tcPr>
            <w:tcW w:w="807" w:type="dxa"/>
            <w:vAlign w:val="center"/>
          </w:tcPr>
          <w:p w14:paraId="44DBC7E7">
            <w:pPr>
              <w:pStyle w:val="22"/>
            </w:pPr>
            <w:r>
              <w:t>5</w:t>
            </w:r>
          </w:p>
        </w:tc>
        <w:tc>
          <w:tcPr>
            <w:tcW w:w="849" w:type="dxa"/>
            <w:vAlign w:val="center"/>
          </w:tcPr>
          <w:p w14:paraId="3A3795D7">
            <w:pPr>
              <w:pStyle w:val="22"/>
            </w:pPr>
            <w:r>
              <w:t>15</w:t>
            </w:r>
          </w:p>
        </w:tc>
        <w:tc>
          <w:tcPr>
            <w:tcW w:w="945" w:type="dxa"/>
            <w:vAlign w:val="center"/>
          </w:tcPr>
          <w:p w14:paraId="06F4E107">
            <w:pPr>
              <w:pStyle w:val="22"/>
            </w:pPr>
            <w:r>
              <w:t>78%</w:t>
            </w:r>
          </w:p>
        </w:tc>
        <w:tc>
          <w:tcPr>
            <w:tcW w:w="850" w:type="dxa"/>
            <w:vAlign w:val="center"/>
          </w:tcPr>
          <w:p w14:paraId="2363DB7B">
            <w:pPr>
              <w:pStyle w:val="22"/>
            </w:pPr>
            <w:r>
              <w:t>15</w:t>
            </w:r>
          </w:p>
        </w:tc>
        <w:tc>
          <w:tcPr>
            <w:tcW w:w="760" w:type="dxa"/>
            <w:vAlign w:val="center"/>
          </w:tcPr>
          <w:p w14:paraId="2203583D">
            <w:pPr>
              <w:pStyle w:val="22"/>
            </w:pPr>
            <w:r>
              <w:t>中度</w:t>
            </w:r>
          </w:p>
        </w:tc>
      </w:tr>
      <w:tr w14:paraId="38B0D3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666" w:type="dxa"/>
            <w:vAlign w:val="center"/>
          </w:tcPr>
          <w:p w14:paraId="64044659">
            <w:pPr>
              <w:pStyle w:val="22"/>
            </w:pPr>
            <w:r>
              <w:t>12</w:t>
            </w:r>
          </w:p>
        </w:tc>
        <w:tc>
          <w:tcPr>
            <w:tcW w:w="879" w:type="dxa"/>
            <w:vMerge w:val="continue"/>
            <w:tcBorders>
              <w:top w:val="nil"/>
              <w:bottom w:val="nil"/>
            </w:tcBorders>
            <w:vAlign w:val="center"/>
          </w:tcPr>
          <w:p w14:paraId="490F4E22">
            <w:pPr>
              <w:pStyle w:val="22"/>
            </w:pPr>
          </w:p>
        </w:tc>
        <w:tc>
          <w:tcPr>
            <w:tcW w:w="2211" w:type="dxa"/>
            <w:vAlign w:val="center"/>
          </w:tcPr>
          <w:p w14:paraId="423D33D2">
            <w:pPr>
              <w:pStyle w:val="22"/>
            </w:pPr>
            <w:r>
              <w:t>雷鸣镇昌源村牛角村</w:t>
            </w:r>
          </w:p>
        </w:tc>
        <w:tc>
          <w:tcPr>
            <w:tcW w:w="780" w:type="dxa"/>
            <w:vAlign w:val="center"/>
          </w:tcPr>
          <w:p w14:paraId="021A22C2">
            <w:pPr>
              <w:pStyle w:val="22"/>
            </w:pPr>
            <w:r>
              <w:t>3853</w:t>
            </w:r>
          </w:p>
        </w:tc>
        <w:tc>
          <w:tcPr>
            <w:tcW w:w="807" w:type="dxa"/>
            <w:vAlign w:val="center"/>
          </w:tcPr>
          <w:p w14:paraId="663233D4">
            <w:pPr>
              <w:pStyle w:val="22"/>
            </w:pPr>
            <w:r>
              <w:t>2</w:t>
            </w:r>
          </w:p>
        </w:tc>
        <w:tc>
          <w:tcPr>
            <w:tcW w:w="849" w:type="dxa"/>
            <w:vAlign w:val="center"/>
          </w:tcPr>
          <w:p w14:paraId="10B85A69">
            <w:pPr>
              <w:pStyle w:val="22"/>
            </w:pPr>
            <w:r>
              <w:t>2～3</w:t>
            </w:r>
          </w:p>
        </w:tc>
        <w:tc>
          <w:tcPr>
            <w:tcW w:w="945" w:type="dxa"/>
            <w:vAlign w:val="center"/>
          </w:tcPr>
          <w:p w14:paraId="783F0610">
            <w:pPr>
              <w:pStyle w:val="22"/>
            </w:pPr>
            <w:r>
              <w:t>52%</w:t>
            </w:r>
          </w:p>
        </w:tc>
        <w:tc>
          <w:tcPr>
            <w:tcW w:w="850" w:type="dxa"/>
            <w:vAlign w:val="center"/>
          </w:tcPr>
          <w:p w14:paraId="02A9B5C4">
            <w:pPr>
              <w:pStyle w:val="22"/>
            </w:pPr>
            <w:r>
              <w:t>14</w:t>
            </w:r>
          </w:p>
        </w:tc>
        <w:tc>
          <w:tcPr>
            <w:tcW w:w="760" w:type="dxa"/>
            <w:vAlign w:val="center"/>
          </w:tcPr>
          <w:p w14:paraId="70C1DAFB">
            <w:pPr>
              <w:pStyle w:val="22"/>
            </w:pPr>
            <w:r>
              <w:t>中度</w:t>
            </w:r>
          </w:p>
        </w:tc>
      </w:tr>
      <w:tr w14:paraId="345E82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666" w:type="dxa"/>
            <w:vAlign w:val="center"/>
          </w:tcPr>
          <w:p w14:paraId="033DB432">
            <w:pPr>
              <w:pStyle w:val="22"/>
            </w:pPr>
            <w:r>
              <w:t>13</w:t>
            </w:r>
          </w:p>
        </w:tc>
        <w:tc>
          <w:tcPr>
            <w:tcW w:w="879" w:type="dxa"/>
            <w:vMerge w:val="continue"/>
            <w:tcBorders>
              <w:top w:val="nil"/>
              <w:bottom w:val="nil"/>
            </w:tcBorders>
            <w:vAlign w:val="center"/>
          </w:tcPr>
          <w:p w14:paraId="2E93B475">
            <w:pPr>
              <w:pStyle w:val="22"/>
            </w:pPr>
          </w:p>
        </w:tc>
        <w:tc>
          <w:tcPr>
            <w:tcW w:w="2211" w:type="dxa"/>
            <w:vAlign w:val="center"/>
          </w:tcPr>
          <w:p w14:paraId="3787424F">
            <w:pPr>
              <w:pStyle w:val="22"/>
            </w:pPr>
            <w:r>
              <w:t>龙门镇油埠山村</w:t>
            </w:r>
          </w:p>
        </w:tc>
        <w:tc>
          <w:tcPr>
            <w:tcW w:w="780" w:type="dxa"/>
            <w:vAlign w:val="center"/>
          </w:tcPr>
          <w:p w14:paraId="5FC7E4C5">
            <w:pPr>
              <w:pStyle w:val="22"/>
            </w:pPr>
            <w:r>
              <w:t>900</w:t>
            </w:r>
          </w:p>
        </w:tc>
        <w:tc>
          <w:tcPr>
            <w:tcW w:w="807" w:type="dxa"/>
            <w:vAlign w:val="center"/>
          </w:tcPr>
          <w:p w14:paraId="39FB93E1">
            <w:pPr>
              <w:pStyle w:val="22"/>
            </w:pPr>
            <w:r>
              <w:t>1</w:t>
            </w:r>
          </w:p>
        </w:tc>
        <w:tc>
          <w:tcPr>
            <w:tcW w:w="849" w:type="dxa"/>
            <w:vAlign w:val="center"/>
          </w:tcPr>
          <w:p w14:paraId="100C4731">
            <w:pPr>
              <w:pStyle w:val="22"/>
            </w:pPr>
            <w:r>
              <w:t>2～3</w:t>
            </w:r>
          </w:p>
        </w:tc>
        <w:tc>
          <w:tcPr>
            <w:tcW w:w="945" w:type="dxa"/>
            <w:vAlign w:val="center"/>
          </w:tcPr>
          <w:p w14:paraId="0194E0C0">
            <w:pPr>
              <w:pStyle w:val="22"/>
            </w:pPr>
            <w:r>
              <w:t>43%</w:t>
            </w:r>
          </w:p>
        </w:tc>
        <w:tc>
          <w:tcPr>
            <w:tcW w:w="850" w:type="dxa"/>
            <w:vAlign w:val="center"/>
          </w:tcPr>
          <w:p w14:paraId="72108639">
            <w:pPr>
              <w:pStyle w:val="22"/>
            </w:pPr>
            <w:r>
              <w:t>10</w:t>
            </w:r>
          </w:p>
        </w:tc>
        <w:tc>
          <w:tcPr>
            <w:tcW w:w="760" w:type="dxa"/>
            <w:vAlign w:val="center"/>
          </w:tcPr>
          <w:p w14:paraId="2667049B">
            <w:pPr>
              <w:pStyle w:val="22"/>
            </w:pPr>
            <w:r>
              <w:t>轻度</w:t>
            </w:r>
          </w:p>
        </w:tc>
      </w:tr>
      <w:tr w14:paraId="3FD7B8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666" w:type="dxa"/>
            <w:vAlign w:val="center"/>
          </w:tcPr>
          <w:p w14:paraId="48C49996">
            <w:pPr>
              <w:pStyle w:val="22"/>
            </w:pPr>
            <w:r>
              <w:t>14</w:t>
            </w:r>
          </w:p>
        </w:tc>
        <w:tc>
          <w:tcPr>
            <w:tcW w:w="879" w:type="dxa"/>
            <w:vMerge w:val="continue"/>
            <w:tcBorders>
              <w:top w:val="nil"/>
              <w:bottom w:val="nil"/>
            </w:tcBorders>
            <w:vAlign w:val="center"/>
          </w:tcPr>
          <w:p w14:paraId="33889295">
            <w:pPr>
              <w:pStyle w:val="22"/>
            </w:pPr>
          </w:p>
        </w:tc>
        <w:tc>
          <w:tcPr>
            <w:tcW w:w="2211" w:type="dxa"/>
            <w:vAlign w:val="center"/>
          </w:tcPr>
          <w:p w14:paraId="53001D3B">
            <w:pPr>
              <w:pStyle w:val="22"/>
            </w:pPr>
            <w:r>
              <w:t>新竹镇新竹村</w:t>
            </w:r>
          </w:p>
        </w:tc>
        <w:tc>
          <w:tcPr>
            <w:tcW w:w="780" w:type="dxa"/>
            <w:vAlign w:val="center"/>
          </w:tcPr>
          <w:p w14:paraId="67D48A2D">
            <w:pPr>
              <w:pStyle w:val="22"/>
            </w:pPr>
            <w:r>
              <w:t>1650</w:t>
            </w:r>
          </w:p>
        </w:tc>
        <w:tc>
          <w:tcPr>
            <w:tcW w:w="807" w:type="dxa"/>
            <w:vAlign w:val="center"/>
          </w:tcPr>
          <w:p w14:paraId="02ED80F7">
            <w:pPr>
              <w:pStyle w:val="22"/>
            </w:pPr>
            <w:r>
              <w:t>12</w:t>
            </w:r>
          </w:p>
        </w:tc>
        <w:tc>
          <w:tcPr>
            <w:tcW w:w="849" w:type="dxa"/>
            <w:vAlign w:val="center"/>
          </w:tcPr>
          <w:p w14:paraId="1FE3847A">
            <w:pPr>
              <w:pStyle w:val="22"/>
            </w:pPr>
            <w:r>
              <w:t>3</w:t>
            </w:r>
          </w:p>
        </w:tc>
        <w:tc>
          <w:tcPr>
            <w:tcW w:w="945" w:type="dxa"/>
            <w:vAlign w:val="center"/>
          </w:tcPr>
          <w:p w14:paraId="2F9FDA46">
            <w:pPr>
              <w:pStyle w:val="22"/>
            </w:pPr>
            <w:r>
              <w:t>54%</w:t>
            </w:r>
          </w:p>
        </w:tc>
        <w:tc>
          <w:tcPr>
            <w:tcW w:w="850" w:type="dxa"/>
            <w:vAlign w:val="center"/>
          </w:tcPr>
          <w:p w14:paraId="78ADA58D">
            <w:pPr>
              <w:pStyle w:val="22"/>
            </w:pPr>
            <w:r>
              <w:t>16</w:t>
            </w:r>
          </w:p>
        </w:tc>
        <w:tc>
          <w:tcPr>
            <w:tcW w:w="760" w:type="dxa"/>
            <w:vAlign w:val="center"/>
          </w:tcPr>
          <w:p w14:paraId="20D723B9">
            <w:pPr>
              <w:pStyle w:val="22"/>
            </w:pPr>
            <w:r>
              <w:t>重度</w:t>
            </w:r>
          </w:p>
        </w:tc>
      </w:tr>
      <w:tr w14:paraId="5AAC75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666" w:type="dxa"/>
            <w:vAlign w:val="center"/>
          </w:tcPr>
          <w:p w14:paraId="77685B6D">
            <w:pPr>
              <w:pStyle w:val="22"/>
            </w:pPr>
            <w:r>
              <w:t>15</w:t>
            </w:r>
          </w:p>
        </w:tc>
        <w:tc>
          <w:tcPr>
            <w:tcW w:w="879" w:type="dxa"/>
            <w:vMerge w:val="continue"/>
            <w:tcBorders>
              <w:top w:val="nil"/>
              <w:bottom w:val="nil"/>
            </w:tcBorders>
            <w:vAlign w:val="center"/>
          </w:tcPr>
          <w:p w14:paraId="1EF27DEF">
            <w:pPr>
              <w:pStyle w:val="22"/>
            </w:pPr>
          </w:p>
        </w:tc>
        <w:tc>
          <w:tcPr>
            <w:tcW w:w="2211" w:type="dxa"/>
            <w:vAlign w:val="center"/>
          </w:tcPr>
          <w:p w14:paraId="2A21BC16">
            <w:pPr>
              <w:pStyle w:val="22"/>
            </w:pPr>
            <w:r>
              <w:t>新竹镇大株村</w:t>
            </w:r>
          </w:p>
        </w:tc>
        <w:tc>
          <w:tcPr>
            <w:tcW w:w="780" w:type="dxa"/>
            <w:vAlign w:val="center"/>
          </w:tcPr>
          <w:p w14:paraId="3389D3C0">
            <w:pPr>
              <w:pStyle w:val="22"/>
            </w:pPr>
            <w:r>
              <w:t>2100</w:t>
            </w:r>
          </w:p>
        </w:tc>
        <w:tc>
          <w:tcPr>
            <w:tcW w:w="807" w:type="dxa"/>
            <w:vAlign w:val="center"/>
          </w:tcPr>
          <w:p w14:paraId="203AAE08">
            <w:pPr>
              <w:pStyle w:val="22"/>
            </w:pPr>
            <w:r>
              <w:t>12</w:t>
            </w:r>
          </w:p>
        </w:tc>
        <w:tc>
          <w:tcPr>
            <w:tcW w:w="849" w:type="dxa"/>
            <w:vAlign w:val="center"/>
          </w:tcPr>
          <w:p w14:paraId="2F8EE4E8">
            <w:pPr>
              <w:pStyle w:val="22"/>
            </w:pPr>
            <w:r>
              <w:t>3</w:t>
            </w:r>
          </w:p>
        </w:tc>
        <w:tc>
          <w:tcPr>
            <w:tcW w:w="945" w:type="dxa"/>
            <w:vAlign w:val="center"/>
          </w:tcPr>
          <w:p w14:paraId="147A21AA">
            <w:pPr>
              <w:pStyle w:val="22"/>
            </w:pPr>
            <w:r>
              <w:t>54%</w:t>
            </w:r>
          </w:p>
        </w:tc>
        <w:tc>
          <w:tcPr>
            <w:tcW w:w="850" w:type="dxa"/>
            <w:vAlign w:val="center"/>
          </w:tcPr>
          <w:p w14:paraId="282343E4">
            <w:pPr>
              <w:pStyle w:val="22"/>
            </w:pPr>
            <w:r>
              <w:t>16</w:t>
            </w:r>
          </w:p>
        </w:tc>
        <w:tc>
          <w:tcPr>
            <w:tcW w:w="760" w:type="dxa"/>
            <w:vAlign w:val="center"/>
          </w:tcPr>
          <w:p w14:paraId="2777AF91">
            <w:pPr>
              <w:pStyle w:val="22"/>
            </w:pPr>
            <w:r>
              <w:t>重度</w:t>
            </w:r>
          </w:p>
        </w:tc>
      </w:tr>
      <w:tr w14:paraId="4BDF6E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666" w:type="dxa"/>
            <w:vAlign w:val="center"/>
          </w:tcPr>
          <w:p w14:paraId="1250DB09">
            <w:pPr>
              <w:pStyle w:val="22"/>
            </w:pPr>
            <w:r>
              <w:t>16</w:t>
            </w:r>
          </w:p>
        </w:tc>
        <w:tc>
          <w:tcPr>
            <w:tcW w:w="879" w:type="dxa"/>
            <w:vMerge w:val="continue"/>
            <w:tcBorders>
              <w:top w:val="nil"/>
              <w:bottom w:val="nil"/>
            </w:tcBorders>
            <w:vAlign w:val="center"/>
          </w:tcPr>
          <w:p w14:paraId="428266DB">
            <w:pPr>
              <w:pStyle w:val="22"/>
            </w:pPr>
          </w:p>
        </w:tc>
        <w:tc>
          <w:tcPr>
            <w:tcW w:w="2211" w:type="dxa"/>
            <w:vAlign w:val="center"/>
          </w:tcPr>
          <w:p w14:paraId="6A767B92">
            <w:pPr>
              <w:pStyle w:val="22"/>
            </w:pPr>
            <w:r>
              <w:t>翰林镇良星村</w:t>
            </w:r>
          </w:p>
        </w:tc>
        <w:tc>
          <w:tcPr>
            <w:tcW w:w="780" w:type="dxa"/>
            <w:vAlign w:val="center"/>
          </w:tcPr>
          <w:p w14:paraId="06A03AC9">
            <w:pPr>
              <w:pStyle w:val="22"/>
            </w:pPr>
            <w:r>
              <w:t>1400</w:t>
            </w:r>
          </w:p>
        </w:tc>
        <w:tc>
          <w:tcPr>
            <w:tcW w:w="807" w:type="dxa"/>
            <w:vAlign w:val="center"/>
          </w:tcPr>
          <w:p w14:paraId="60ACFCF7">
            <w:pPr>
              <w:pStyle w:val="22"/>
            </w:pPr>
            <w:r>
              <w:t>1</w:t>
            </w:r>
          </w:p>
        </w:tc>
        <w:tc>
          <w:tcPr>
            <w:tcW w:w="849" w:type="dxa"/>
            <w:vAlign w:val="center"/>
          </w:tcPr>
          <w:p w14:paraId="10C5BD21">
            <w:pPr>
              <w:pStyle w:val="22"/>
            </w:pPr>
            <w:r>
              <w:t>30</w:t>
            </w:r>
          </w:p>
        </w:tc>
        <w:tc>
          <w:tcPr>
            <w:tcW w:w="945" w:type="dxa"/>
            <w:vAlign w:val="center"/>
          </w:tcPr>
          <w:p w14:paraId="7458D12D">
            <w:pPr>
              <w:pStyle w:val="22"/>
            </w:pPr>
            <w:r>
              <w:t>61%</w:t>
            </w:r>
          </w:p>
        </w:tc>
        <w:tc>
          <w:tcPr>
            <w:tcW w:w="850" w:type="dxa"/>
            <w:vAlign w:val="center"/>
          </w:tcPr>
          <w:p w14:paraId="7D7D258D">
            <w:pPr>
              <w:pStyle w:val="22"/>
            </w:pPr>
            <w:r>
              <w:t>13</w:t>
            </w:r>
          </w:p>
        </w:tc>
        <w:tc>
          <w:tcPr>
            <w:tcW w:w="760" w:type="dxa"/>
            <w:vAlign w:val="center"/>
          </w:tcPr>
          <w:p w14:paraId="6208C005">
            <w:pPr>
              <w:pStyle w:val="22"/>
            </w:pPr>
            <w:r>
              <w:t>中度</w:t>
            </w:r>
          </w:p>
        </w:tc>
      </w:tr>
      <w:tr w14:paraId="0AFC49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666" w:type="dxa"/>
            <w:vAlign w:val="center"/>
          </w:tcPr>
          <w:p w14:paraId="244995B9">
            <w:pPr>
              <w:pStyle w:val="22"/>
            </w:pPr>
            <w:r>
              <w:t>17</w:t>
            </w:r>
          </w:p>
        </w:tc>
        <w:tc>
          <w:tcPr>
            <w:tcW w:w="879" w:type="dxa"/>
            <w:vMerge w:val="continue"/>
            <w:tcBorders>
              <w:top w:val="nil"/>
              <w:bottom w:val="nil"/>
            </w:tcBorders>
            <w:vAlign w:val="center"/>
          </w:tcPr>
          <w:p w14:paraId="21012B67">
            <w:pPr>
              <w:pStyle w:val="22"/>
            </w:pPr>
          </w:p>
        </w:tc>
        <w:tc>
          <w:tcPr>
            <w:tcW w:w="2211" w:type="dxa"/>
            <w:vAlign w:val="center"/>
          </w:tcPr>
          <w:p w14:paraId="2F0CAFD0">
            <w:pPr>
              <w:pStyle w:val="22"/>
            </w:pPr>
            <w:r>
              <w:t>富文镇石门村</w:t>
            </w:r>
          </w:p>
        </w:tc>
        <w:tc>
          <w:tcPr>
            <w:tcW w:w="780" w:type="dxa"/>
            <w:vAlign w:val="center"/>
          </w:tcPr>
          <w:p w14:paraId="11962204">
            <w:pPr>
              <w:pStyle w:val="22"/>
            </w:pPr>
            <w:r>
              <w:t>1000</w:t>
            </w:r>
          </w:p>
        </w:tc>
        <w:tc>
          <w:tcPr>
            <w:tcW w:w="807" w:type="dxa"/>
            <w:vAlign w:val="center"/>
          </w:tcPr>
          <w:p w14:paraId="7D1FB57C">
            <w:pPr>
              <w:pStyle w:val="22"/>
            </w:pPr>
            <w:r>
              <w:t>1</w:t>
            </w:r>
          </w:p>
        </w:tc>
        <w:tc>
          <w:tcPr>
            <w:tcW w:w="849" w:type="dxa"/>
            <w:vAlign w:val="center"/>
          </w:tcPr>
          <w:p w14:paraId="6126A4B9">
            <w:pPr>
              <w:pStyle w:val="22"/>
            </w:pPr>
            <w:r>
              <w:t>4</w:t>
            </w:r>
          </w:p>
        </w:tc>
        <w:tc>
          <w:tcPr>
            <w:tcW w:w="945" w:type="dxa"/>
            <w:vAlign w:val="center"/>
          </w:tcPr>
          <w:p w14:paraId="45A2031E">
            <w:pPr>
              <w:pStyle w:val="22"/>
            </w:pPr>
            <w:r>
              <w:t>65%</w:t>
            </w:r>
          </w:p>
        </w:tc>
        <w:tc>
          <w:tcPr>
            <w:tcW w:w="850" w:type="dxa"/>
            <w:vAlign w:val="center"/>
          </w:tcPr>
          <w:p w14:paraId="2EF546FC">
            <w:pPr>
              <w:pStyle w:val="22"/>
            </w:pPr>
            <w:r>
              <w:t>13</w:t>
            </w:r>
          </w:p>
        </w:tc>
        <w:tc>
          <w:tcPr>
            <w:tcW w:w="760" w:type="dxa"/>
            <w:vAlign w:val="center"/>
          </w:tcPr>
          <w:p w14:paraId="70CC8EFA">
            <w:pPr>
              <w:pStyle w:val="22"/>
            </w:pPr>
            <w:r>
              <w:t>中度</w:t>
            </w:r>
          </w:p>
        </w:tc>
      </w:tr>
      <w:tr w14:paraId="4CA66F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666" w:type="dxa"/>
            <w:vAlign w:val="center"/>
          </w:tcPr>
          <w:p w14:paraId="3B139430">
            <w:pPr>
              <w:pStyle w:val="22"/>
            </w:pPr>
            <w:r>
              <w:t>18</w:t>
            </w:r>
          </w:p>
        </w:tc>
        <w:tc>
          <w:tcPr>
            <w:tcW w:w="879" w:type="dxa"/>
            <w:vMerge w:val="continue"/>
            <w:tcBorders>
              <w:top w:val="nil"/>
            </w:tcBorders>
            <w:vAlign w:val="center"/>
          </w:tcPr>
          <w:p w14:paraId="71828F4E">
            <w:pPr>
              <w:pStyle w:val="22"/>
            </w:pPr>
          </w:p>
        </w:tc>
        <w:tc>
          <w:tcPr>
            <w:tcW w:w="2211" w:type="dxa"/>
            <w:vAlign w:val="center"/>
          </w:tcPr>
          <w:p w14:paraId="32A1E086">
            <w:pPr>
              <w:pStyle w:val="22"/>
            </w:pPr>
            <w:r>
              <w:t>富文镇木水光坡村</w:t>
            </w:r>
          </w:p>
        </w:tc>
        <w:tc>
          <w:tcPr>
            <w:tcW w:w="780" w:type="dxa"/>
            <w:vAlign w:val="center"/>
          </w:tcPr>
          <w:p w14:paraId="7AFDB9BB">
            <w:pPr>
              <w:pStyle w:val="22"/>
            </w:pPr>
            <w:r>
              <w:t>1100</w:t>
            </w:r>
          </w:p>
        </w:tc>
        <w:tc>
          <w:tcPr>
            <w:tcW w:w="807" w:type="dxa"/>
            <w:vAlign w:val="center"/>
          </w:tcPr>
          <w:p w14:paraId="63E88EB4">
            <w:pPr>
              <w:pStyle w:val="22"/>
            </w:pPr>
            <w:r>
              <w:t>1</w:t>
            </w:r>
          </w:p>
        </w:tc>
        <w:tc>
          <w:tcPr>
            <w:tcW w:w="849" w:type="dxa"/>
            <w:vAlign w:val="center"/>
          </w:tcPr>
          <w:p w14:paraId="7FF9B209">
            <w:pPr>
              <w:pStyle w:val="22"/>
            </w:pPr>
            <w:r>
              <w:t>2</w:t>
            </w:r>
          </w:p>
        </w:tc>
        <w:tc>
          <w:tcPr>
            <w:tcW w:w="945" w:type="dxa"/>
            <w:vAlign w:val="center"/>
          </w:tcPr>
          <w:p w14:paraId="17B4DA95">
            <w:pPr>
              <w:pStyle w:val="22"/>
            </w:pPr>
            <w:r>
              <w:t>65%</w:t>
            </w:r>
          </w:p>
        </w:tc>
        <w:tc>
          <w:tcPr>
            <w:tcW w:w="850" w:type="dxa"/>
            <w:vAlign w:val="center"/>
          </w:tcPr>
          <w:p w14:paraId="7A3D7FFB">
            <w:pPr>
              <w:pStyle w:val="22"/>
            </w:pPr>
            <w:r>
              <w:t>11</w:t>
            </w:r>
          </w:p>
        </w:tc>
        <w:tc>
          <w:tcPr>
            <w:tcW w:w="760" w:type="dxa"/>
            <w:vAlign w:val="center"/>
          </w:tcPr>
          <w:p w14:paraId="78E166A0">
            <w:pPr>
              <w:pStyle w:val="22"/>
            </w:pPr>
            <w:r>
              <w:t>中度</w:t>
            </w:r>
          </w:p>
        </w:tc>
      </w:tr>
      <w:tr w14:paraId="738963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666" w:type="dxa"/>
            <w:vAlign w:val="center"/>
          </w:tcPr>
          <w:p w14:paraId="67B8E059">
            <w:pPr>
              <w:pStyle w:val="22"/>
            </w:pPr>
            <w:r>
              <w:t>19</w:t>
            </w:r>
          </w:p>
        </w:tc>
        <w:tc>
          <w:tcPr>
            <w:tcW w:w="879" w:type="dxa"/>
            <w:vMerge w:val="restart"/>
            <w:tcBorders>
              <w:bottom w:val="nil"/>
            </w:tcBorders>
            <w:vAlign w:val="center"/>
          </w:tcPr>
          <w:p w14:paraId="5517D5D1">
            <w:pPr>
              <w:pStyle w:val="22"/>
            </w:pPr>
            <w:r>
              <w:t>巡崖河</w:t>
            </w:r>
          </w:p>
        </w:tc>
        <w:tc>
          <w:tcPr>
            <w:tcW w:w="2211" w:type="dxa"/>
            <w:vAlign w:val="center"/>
          </w:tcPr>
          <w:p w14:paraId="75F28EE2">
            <w:pPr>
              <w:pStyle w:val="22"/>
            </w:pPr>
            <w:r>
              <w:t>龙湖镇佳龙永丰村</w:t>
            </w:r>
          </w:p>
        </w:tc>
        <w:tc>
          <w:tcPr>
            <w:tcW w:w="780" w:type="dxa"/>
            <w:vAlign w:val="center"/>
          </w:tcPr>
          <w:p w14:paraId="3890C889">
            <w:pPr>
              <w:pStyle w:val="22"/>
            </w:pPr>
            <w:r>
              <w:t>3000</w:t>
            </w:r>
          </w:p>
        </w:tc>
        <w:tc>
          <w:tcPr>
            <w:tcW w:w="807" w:type="dxa"/>
            <w:vAlign w:val="center"/>
          </w:tcPr>
          <w:p w14:paraId="53DD0B63">
            <w:pPr>
              <w:pStyle w:val="22"/>
            </w:pPr>
            <w:r>
              <w:t>2</w:t>
            </w:r>
          </w:p>
        </w:tc>
        <w:tc>
          <w:tcPr>
            <w:tcW w:w="849" w:type="dxa"/>
            <w:vAlign w:val="center"/>
          </w:tcPr>
          <w:p w14:paraId="29E8B93D">
            <w:pPr>
              <w:pStyle w:val="22"/>
            </w:pPr>
            <w:r>
              <w:t>2～3</w:t>
            </w:r>
          </w:p>
        </w:tc>
        <w:tc>
          <w:tcPr>
            <w:tcW w:w="945" w:type="dxa"/>
            <w:vAlign w:val="center"/>
          </w:tcPr>
          <w:p w14:paraId="360EB042">
            <w:pPr>
              <w:pStyle w:val="22"/>
            </w:pPr>
            <w:r>
              <w:t>61%</w:t>
            </w:r>
          </w:p>
        </w:tc>
        <w:tc>
          <w:tcPr>
            <w:tcW w:w="850" w:type="dxa"/>
            <w:vAlign w:val="center"/>
          </w:tcPr>
          <w:p w14:paraId="1372E9CA">
            <w:pPr>
              <w:pStyle w:val="22"/>
            </w:pPr>
            <w:r>
              <w:t>13</w:t>
            </w:r>
          </w:p>
        </w:tc>
        <w:tc>
          <w:tcPr>
            <w:tcW w:w="760" w:type="dxa"/>
            <w:vAlign w:val="center"/>
          </w:tcPr>
          <w:p w14:paraId="7EB9F829">
            <w:pPr>
              <w:pStyle w:val="22"/>
            </w:pPr>
            <w:r>
              <w:t>中度</w:t>
            </w:r>
          </w:p>
        </w:tc>
      </w:tr>
      <w:tr w14:paraId="7FAB23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666" w:type="dxa"/>
            <w:vAlign w:val="center"/>
          </w:tcPr>
          <w:p w14:paraId="1C598495">
            <w:pPr>
              <w:pStyle w:val="22"/>
            </w:pPr>
            <w:r>
              <w:t>20</w:t>
            </w:r>
          </w:p>
        </w:tc>
        <w:tc>
          <w:tcPr>
            <w:tcW w:w="879" w:type="dxa"/>
            <w:vMerge w:val="continue"/>
            <w:tcBorders>
              <w:top w:val="nil"/>
              <w:bottom w:val="nil"/>
            </w:tcBorders>
            <w:vAlign w:val="center"/>
          </w:tcPr>
          <w:p w14:paraId="5FE522A9">
            <w:pPr>
              <w:pStyle w:val="22"/>
            </w:pPr>
          </w:p>
        </w:tc>
        <w:tc>
          <w:tcPr>
            <w:tcW w:w="2211" w:type="dxa"/>
            <w:vAlign w:val="center"/>
          </w:tcPr>
          <w:p w14:paraId="7A959A64">
            <w:pPr>
              <w:pStyle w:val="22"/>
            </w:pPr>
            <w:r>
              <w:t>龙湖镇东埇里变村</w:t>
            </w:r>
          </w:p>
        </w:tc>
        <w:tc>
          <w:tcPr>
            <w:tcW w:w="780" w:type="dxa"/>
            <w:vAlign w:val="center"/>
          </w:tcPr>
          <w:p w14:paraId="5B2B2E7E">
            <w:pPr>
              <w:pStyle w:val="22"/>
            </w:pPr>
            <w:r>
              <w:t>1000</w:t>
            </w:r>
          </w:p>
        </w:tc>
        <w:tc>
          <w:tcPr>
            <w:tcW w:w="807" w:type="dxa"/>
            <w:vAlign w:val="center"/>
          </w:tcPr>
          <w:p w14:paraId="3EDF295F">
            <w:pPr>
              <w:pStyle w:val="22"/>
            </w:pPr>
            <w:r>
              <w:t>2</w:t>
            </w:r>
          </w:p>
        </w:tc>
        <w:tc>
          <w:tcPr>
            <w:tcW w:w="849" w:type="dxa"/>
            <w:vAlign w:val="center"/>
          </w:tcPr>
          <w:p w14:paraId="0EDC9190">
            <w:pPr>
              <w:pStyle w:val="22"/>
            </w:pPr>
            <w:r>
              <w:t>2～3</w:t>
            </w:r>
          </w:p>
        </w:tc>
        <w:tc>
          <w:tcPr>
            <w:tcW w:w="945" w:type="dxa"/>
            <w:vAlign w:val="center"/>
          </w:tcPr>
          <w:p w14:paraId="0B8EB687">
            <w:pPr>
              <w:pStyle w:val="22"/>
            </w:pPr>
            <w:r>
              <w:t>57%</w:t>
            </w:r>
          </w:p>
        </w:tc>
        <w:tc>
          <w:tcPr>
            <w:tcW w:w="850" w:type="dxa"/>
            <w:vAlign w:val="center"/>
          </w:tcPr>
          <w:p w14:paraId="1DA54A01">
            <w:pPr>
              <w:pStyle w:val="22"/>
            </w:pPr>
            <w:r>
              <w:t>12</w:t>
            </w:r>
          </w:p>
        </w:tc>
        <w:tc>
          <w:tcPr>
            <w:tcW w:w="760" w:type="dxa"/>
            <w:vAlign w:val="center"/>
          </w:tcPr>
          <w:p w14:paraId="7602BA4A">
            <w:pPr>
              <w:pStyle w:val="22"/>
            </w:pPr>
            <w:r>
              <w:t>中度</w:t>
            </w:r>
          </w:p>
        </w:tc>
      </w:tr>
      <w:tr w14:paraId="033841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666" w:type="dxa"/>
            <w:vAlign w:val="center"/>
          </w:tcPr>
          <w:p w14:paraId="10F8B39E">
            <w:pPr>
              <w:pStyle w:val="22"/>
            </w:pPr>
            <w:r>
              <w:t>21</w:t>
            </w:r>
          </w:p>
        </w:tc>
        <w:tc>
          <w:tcPr>
            <w:tcW w:w="879" w:type="dxa"/>
            <w:vMerge w:val="continue"/>
            <w:tcBorders>
              <w:top w:val="nil"/>
            </w:tcBorders>
            <w:vAlign w:val="center"/>
          </w:tcPr>
          <w:p w14:paraId="0959CC39">
            <w:pPr>
              <w:pStyle w:val="22"/>
            </w:pPr>
          </w:p>
        </w:tc>
        <w:tc>
          <w:tcPr>
            <w:tcW w:w="2211" w:type="dxa"/>
            <w:vAlign w:val="center"/>
          </w:tcPr>
          <w:p w14:paraId="1BCB0D32">
            <w:pPr>
              <w:pStyle w:val="22"/>
            </w:pPr>
            <w:r>
              <w:t>龙湖镇石井村</w:t>
            </w:r>
          </w:p>
        </w:tc>
        <w:tc>
          <w:tcPr>
            <w:tcW w:w="780" w:type="dxa"/>
            <w:vAlign w:val="center"/>
          </w:tcPr>
          <w:p w14:paraId="62D9952F">
            <w:pPr>
              <w:pStyle w:val="22"/>
            </w:pPr>
            <w:r>
              <w:t>600</w:t>
            </w:r>
          </w:p>
        </w:tc>
        <w:tc>
          <w:tcPr>
            <w:tcW w:w="807" w:type="dxa"/>
            <w:vAlign w:val="center"/>
          </w:tcPr>
          <w:p w14:paraId="4395688A">
            <w:pPr>
              <w:pStyle w:val="22"/>
            </w:pPr>
            <w:r>
              <w:t>2</w:t>
            </w:r>
          </w:p>
        </w:tc>
        <w:tc>
          <w:tcPr>
            <w:tcW w:w="849" w:type="dxa"/>
            <w:vAlign w:val="center"/>
          </w:tcPr>
          <w:p w14:paraId="084C0EC9">
            <w:pPr>
              <w:pStyle w:val="22"/>
            </w:pPr>
            <w:r>
              <w:t>3</w:t>
            </w:r>
          </w:p>
        </w:tc>
        <w:tc>
          <w:tcPr>
            <w:tcW w:w="945" w:type="dxa"/>
            <w:vAlign w:val="center"/>
          </w:tcPr>
          <w:p w14:paraId="74C8D325">
            <w:pPr>
              <w:pStyle w:val="22"/>
            </w:pPr>
            <w:r>
              <w:t>70%</w:t>
            </w:r>
          </w:p>
        </w:tc>
        <w:tc>
          <w:tcPr>
            <w:tcW w:w="850" w:type="dxa"/>
            <w:vAlign w:val="center"/>
          </w:tcPr>
          <w:p w14:paraId="01A95F39">
            <w:pPr>
              <w:pStyle w:val="22"/>
            </w:pPr>
            <w:r>
              <w:t>13</w:t>
            </w:r>
          </w:p>
        </w:tc>
        <w:tc>
          <w:tcPr>
            <w:tcW w:w="760" w:type="dxa"/>
            <w:vAlign w:val="center"/>
          </w:tcPr>
          <w:p w14:paraId="2C11AE1A">
            <w:pPr>
              <w:pStyle w:val="22"/>
            </w:pPr>
            <w:r>
              <w:t>中度</w:t>
            </w:r>
          </w:p>
        </w:tc>
      </w:tr>
      <w:tr w14:paraId="470DA0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666" w:type="dxa"/>
            <w:vAlign w:val="center"/>
          </w:tcPr>
          <w:p w14:paraId="79B6DF60">
            <w:pPr>
              <w:pStyle w:val="22"/>
            </w:pPr>
            <w:r>
              <w:t>22</w:t>
            </w:r>
          </w:p>
        </w:tc>
        <w:tc>
          <w:tcPr>
            <w:tcW w:w="879" w:type="dxa"/>
            <w:vMerge w:val="restart"/>
            <w:tcBorders>
              <w:bottom w:val="nil"/>
            </w:tcBorders>
            <w:vAlign w:val="center"/>
          </w:tcPr>
          <w:p w14:paraId="2A64BC80">
            <w:pPr>
              <w:pStyle w:val="22"/>
            </w:pPr>
            <w:r>
              <w:t>居丁河</w:t>
            </w:r>
          </w:p>
        </w:tc>
        <w:tc>
          <w:tcPr>
            <w:tcW w:w="2211" w:type="dxa"/>
            <w:vAlign w:val="center"/>
          </w:tcPr>
          <w:p w14:paraId="002B130E">
            <w:pPr>
              <w:pStyle w:val="22"/>
            </w:pPr>
            <w:r>
              <w:t>龙湖镇居丁桐树</w:t>
            </w:r>
          </w:p>
        </w:tc>
        <w:tc>
          <w:tcPr>
            <w:tcW w:w="780" w:type="dxa"/>
            <w:vAlign w:val="center"/>
          </w:tcPr>
          <w:p w14:paraId="182B54A2">
            <w:pPr>
              <w:pStyle w:val="22"/>
            </w:pPr>
            <w:r>
              <w:t>8400</w:t>
            </w:r>
          </w:p>
        </w:tc>
        <w:tc>
          <w:tcPr>
            <w:tcW w:w="807" w:type="dxa"/>
            <w:vAlign w:val="center"/>
          </w:tcPr>
          <w:p w14:paraId="056F9996">
            <w:pPr>
              <w:pStyle w:val="22"/>
            </w:pPr>
            <w:r>
              <w:t>2</w:t>
            </w:r>
          </w:p>
        </w:tc>
        <w:tc>
          <w:tcPr>
            <w:tcW w:w="849" w:type="dxa"/>
            <w:vAlign w:val="center"/>
          </w:tcPr>
          <w:p w14:paraId="35E3C978">
            <w:pPr>
              <w:pStyle w:val="22"/>
            </w:pPr>
            <w:r>
              <w:t>6～10</w:t>
            </w:r>
          </w:p>
        </w:tc>
        <w:tc>
          <w:tcPr>
            <w:tcW w:w="945" w:type="dxa"/>
            <w:vAlign w:val="center"/>
          </w:tcPr>
          <w:p w14:paraId="651235C2">
            <w:pPr>
              <w:pStyle w:val="22"/>
            </w:pPr>
            <w:r>
              <w:t>48%</w:t>
            </w:r>
          </w:p>
        </w:tc>
        <w:tc>
          <w:tcPr>
            <w:tcW w:w="850" w:type="dxa"/>
            <w:vAlign w:val="center"/>
          </w:tcPr>
          <w:p w14:paraId="6C52769E">
            <w:pPr>
              <w:pStyle w:val="22"/>
            </w:pPr>
            <w:r>
              <w:t>16</w:t>
            </w:r>
          </w:p>
        </w:tc>
        <w:tc>
          <w:tcPr>
            <w:tcW w:w="760" w:type="dxa"/>
            <w:vAlign w:val="center"/>
          </w:tcPr>
          <w:p w14:paraId="5D4F6967">
            <w:pPr>
              <w:pStyle w:val="22"/>
            </w:pPr>
            <w:r>
              <w:t>重度</w:t>
            </w:r>
          </w:p>
        </w:tc>
      </w:tr>
      <w:tr w14:paraId="716035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666" w:type="dxa"/>
            <w:vAlign w:val="center"/>
          </w:tcPr>
          <w:p w14:paraId="2C3005AD">
            <w:pPr>
              <w:pStyle w:val="22"/>
            </w:pPr>
            <w:r>
              <w:t>23</w:t>
            </w:r>
          </w:p>
        </w:tc>
        <w:tc>
          <w:tcPr>
            <w:tcW w:w="879" w:type="dxa"/>
            <w:vMerge w:val="continue"/>
            <w:tcBorders>
              <w:top w:val="nil"/>
            </w:tcBorders>
            <w:vAlign w:val="center"/>
          </w:tcPr>
          <w:p w14:paraId="1334E8BC">
            <w:pPr>
              <w:pStyle w:val="22"/>
            </w:pPr>
          </w:p>
        </w:tc>
        <w:tc>
          <w:tcPr>
            <w:tcW w:w="2211" w:type="dxa"/>
            <w:vAlign w:val="center"/>
          </w:tcPr>
          <w:p w14:paraId="0CF8C70B">
            <w:pPr>
              <w:pStyle w:val="22"/>
            </w:pPr>
            <w:r>
              <w:t>龙湖镇安仁陈村</w:t>
            </w:r>
          </w:p>
        </w:tc>
        <w:tc>
          <w:tcPr>
            <w:tcW w:w="780" w:type="dxa"/>
            <w:vAlign w:val="center"/>
          </w:tcPr>
          <w:p w14:paraId="73C5BA28">
            <w:pPr>
              <w:pStyle w:val="22"/>
            </w:pPr>
            <w:r>
              <w:t>900</w:t>
            </w:r>
          </w:p>
        </w:tc>
        <w:tc>
          <w:tcPr>
            <w:tcW w:w="807" w:type="dxa"/>
            <w:vAlign w:val="center"/>
          </w:tcPr>
          <w:p w14:paraId="741F95B4">
            <w:pPr>
              <w:pStyle w:val="22"/>
            </w:pPr>
            <w:r>
              <w:t>2</w:t>
            </w:r>
          </w:p>
        </w:tc>
        <w:tc>
          <w:tcPr>
            <w:tcW w:w="849" w:type="dxa"/>
            <w:vAlign w:val="center"/>
          </w:tcPr>
          <w:p w14:paraId="687980E3">
            <w:pPr>
              <w:pStyle w:val="22"/>
            </w:pPr>
            <w:r>
              <w:t>6～7</w:t>
            </w:r>
          </w:p>
        </w:tc>
        <w:tc>
          <w:tcPr>
            <w:tcW w:w="945" w:type="dxa"/>
            <w:vAlign w:val="center"/>
          </w:tcPr>
          <w:p w14:paraId="43EFA5B0">
            <w:pPr>
              <w:pStyle w:val="22"/>
            </w:pPr>
            <w:r>
              <w:t>56%</w:t>
            </w:r>
          </w:p>
        </w:tc>
        <w:tc>
          <w:tcPr>
            <w:tcW w:w="850" w:type="dxa"/>
            <w:vAlign w:val="center"/>
          </w:tcPr>
          <w:p w14:paraId="6B76DD5C">
            <w:pPr>
              <w:pStyle w:val="22"/>
            </w:pPr>
            <w:r>
              <w:t>15</w:t>
            </w:r>
          </w:p>
        </w:tc>
        <w:tc>
          <w:tcPr>
            <w:tcW w:w="760" w:type="dxa"/>
            <w:vAlign w:val="center"/>
          </w:tcPr>
          <w:p w14:paraId="029D8577">
            <w:pPr>
              <w:pStyle w:val="22"/>
            </w:pPr>
            <w:r>
              <w:t>中度</w:t>
            </w:r>
          </w:p>
        </w:tc>
      </w:tr>
      <w:tr w14:paraId="175B8C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666" w:type="dxa"/>
            <w:vAlign w:val="center"/>
          </w:tcPr>
          <w:p w14:paraId="16AC0194">
            <w:pPr>
              <w:pStyle w:val="22"/>
            </w:pPr>
            <w:r>
              <w:t>24</w:t>
            </w:r>
          </w:p>
        </w:tc>
        <w:tc>
          <w:tcPr>
            <w:tcW w:w="879" w:type="dxa"/>
            <w:vAlign w:val="center"/>
          </w:tcPr>
          <w:p w14:paraId="02C60003">
            <w:pPr>
              <w:pStyle w:val="22"/>
            </w:pPr>
            <w:r>
              <w:t>卜南河</w:t>
            </w:r>
          </w:p>
        </w:tc>
        <w:tc>
          <w:tcPr>
            <w:tcW w:w="2211" w:type="dxa"/>
            <w:vAlign w:val="center"/>
          </w:tcPr>
          <w:p w14:paraId="11B47B9D">
            <w:pPr>
              <w:pStyle w:val="22"/>
            </w:pPr>
            <w:r>
              <w:t>新竹镇卜优村</w:t>
            </w:r>
          </w:p>
        </w:tc>
        <w:tc>
          <w:tcPr>
            <w:tcW w:w="780" w:type="dxa"/>
            <w:vAlign w:val="center"/>
          </w:tcPr>
          <w:p w14:paraId="163CB4EA">
            <w:pPr>
              <w:pStyle w:val="22"/>
            </w:pPr>
            <w:r>
              <w:t>900</w:t>
            </w:r>
          </w:p>
        </w:tc>
        <w:tc>
          <w:tcPr>
            <w:tcW w:w="807" w:type="dxa"/>
            <w:vAlign w:val="center"/>
          </w:tcPr>
          <w:p w14:paraId="71DA0413">
            <w:pPr>
              <w:pStyle w:val="22"/>
            </w:pPr>
            <w:r>
              <w:t>12</w:t>
            </w:r>
          </w:p>
        </w:tc>
        <w:tc>
          <w:tcPr>
            <w:tcW w:w="849" w:type="dxa"/>
            <w:vAlign w:val="center"/>
          </w:tcPr>
          <w:p w14:paraId="5A4114F9">
            <w:pPr>
              <w:pStyle w:val="22"/>
            </w:pPr>
            <w:r>
              <w:t>2</w:t>
            </w:r>
          </w:p>
        </w:tc>
        <w:tc>
          <w:tcPr>
            <w:tcW w:w="945" w:type="dxa"/>
            <w:vAlign w:val="center"/>
          </w:tcPr>
          <w:p w14:paraId="0F25C698">
            <w:pPr>
              <w:pStyle w:val="22"/>
            </w:pPr>
            <w:r>
              <w:t>67%</w:t>
            </w:r>
          </w:p>
        </w:tc>
        <w:tc>
          <w:tcPr>
            <w:tcW w:w="850" w:type="dxa"/>
            <w:vAlign w:val="center"/>
          </w:tcPr>
          <w:p w14:paraId="284B8384">
            <w:pPr>
              <w:pStyle w:val="22"/>
            </w:pPr>
            <w:r>
              <w:t>15</w:t>
            </w:r>
          </w:p>
        </w:tc>
        <w:tc>
          <w:tcPr>
            <w:tcW w:w="760" w:type="dxa"/>
            <w:vAlign w:val="center"/>
          </w:tcPr>
          <w:p w14:paraId="44209B7D">
            <w:pPr>
              <w:pStyle w:val="22"/>
            </w:pPr>
            <w:r>
              <w:t>中度</w:t>
            </w:r>
          </w:p>
        </w:tc>
      </w:tr>
      <w:tr w14:paraId="3499E8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666" w:type="dxa"/>
            <w:vAlign w:val="center"/>
          </w:tcPr>
          <w:p w14:paraId="756BCD39">
            <w:pPr>
              <w:pStyle w:val="22"/>
            </w:pPr>
            <w:r>
              <w:t>25</w:t>
            </w:r>
          </w:p>
        </w:tc>
        <w:tc>
          <w:tcPr>
            <w:tcW w:w="879" w:type="dxa"/>
            <w:vAlign w:val="center"/>
          </w:tcPr>
          <w:p w14:paraId="62E953C5">
            <w:pPr>
              <w:pStyle w:val="22"/>
            </w:pPr>
            <w:r>
              <w:t>麻罗溪</w:t>
            </w:r>
          </w:p>
        </w:tc>
        <w:tc>
          <w:tcPr>
            <w:tcW w:w="2211" w:type="dxa"/>
            <w:vAlign w:val="center"/>
          </w:tcPr>
          <w:p w14:paraId="22ECAB58">
            <w:pPr>
              <w:pStyle w:val="22"/>
            </w:pPr>
            <w:r>
              <w:t>翰林镇深水村</w:t>
            </w:r>
          </w:p>
        </w:tc>
        <w:tc>
          <w:tcPr>
            <w:tcW w:w="780" w:type="dxa"/>
            <w:vAlign w:val="center"/>
          </w:tcPr>
          <w:p w14:paraId="50A887B5">
            <w:pPr>
              <w:pStyle w:val="22"/>
            </w:pPr>
            <w:r>
              <w:t>4650</w:t>
            </w:r>
          </w:p>
        </w:tc>
        <w:tc>
          <w:tcPr>
            <w:tcW w:w="807" w:type="dxa"/>
            <w:vAlign w:val="center"/>
          </w:tcPr>
          <w:p w14:paraId="0E95FFFE">
            <w:pPr>
              <w:pStyle w:val="22"/>
            </w:pPr>
            <w:r>
              <w:t>1</w:t>
            </w:r>
          </w:p>
        </w:tc>
        <w:tc>
          <w:tcPr>
            <w:tcW w:w="849" w:type="dxa"/>
            <w:vAlign w:val="center"/>
          </w:tcPr>
          <w:p w14:paraId="2B22F6C5">
            <w:pPr>
              <w:pStyle w:val="22"/>
            </w:pPr>
            <w:r>
              <w:t>5</w:t>
            </w:r>
          </w:p>
        </w:tc>
        <w:tc>
          <w:tcPr>
            <w:tcW w:w="945" w:type="dxa"/>
            <w:vAlign w:val="center"/>
          </w:tcPr>
          <w:p w14:paraId="5835903C">
            <w:pPr>
              <w:pStyle w:val="22"/>
            </w:pPr>
            <w:r>
              <w:t>48%</w:t>
            </w:r>
          </w:p>
        </w:tc>
        <w:tc>
          <w:tcPr>
            <w:tcW w:w="850" w:type="dxa"/>
            <w:vAlign w:val="center"/>
          </w:tcPr>
          <w:p w14:paraId="3E03D059">
            <w:pPr>
              <w:pStyle w:val="22"/>
            </w:pPr>
            <w:r>
              <w:t>13</w:t>
            </w:r>
          </w:p>
        </w:tc>
        <w:tc>
          <w:tcPr>
            <w:tcW w:w="760" w:type="dxa"/>
            <w:vAlign w:val="center"/>
          </w:tcPr>
          <w:p w14:paraId="4C3813AB">
            <w:pPr>
              <w:pStyle w:val="22"/>
            </w:pPr>
            <w:r>
              <w:t>中度</w:t>
            </w:r>
          </w:p>
        </w:tc>
      </w:tr>
      <w:tr w14:paraId="25B06F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666" w:type="dxa"/>
            <w:vAlign w:val="center"/>
          </w:tcPr>
          <w:p w14:paraId="0441387E">
            <w:pPr>
              <w:pStyle w:val="22"/>
            </w:pPr>
            <w:r>
              <w:t>26</w:t>
            </w:r>
          </w:p>
        </w:tc>
        <w:tc>
          <w:tcPr>
            <w:tcW w:w="879" w:type="dxa"/>
            <w:vAlign w:val="center"/>
          </w:tcPr>
          <w:p w14:paraId="1D209DAA">
            <w:pPr>
              <w:pStyle w:val="22"/>
            </w:pPr>
            <w:r>
              <w:t>麻瑞溪</w:t>
            </w:r>
          </w:p>
        </w:tc>
        <w:tc>
          <w:tcPr>
            <w:tcW w:w="2211" w:type="dxa"/>
            <w:vAlign w:val="center"/>
          </w:tcPr>
          <w:p w14:paraId="1BE7DBA3">
            <w:pPr>
              <w:pStyle w:val="22"/>
            </w:pPr>
            <w:r>
              <w:t>翰林镇火星村</w:t>
            </w:r>
          </w:p>
        </w:tc>
        <w:tc>
          <w:tcPr>
            <w:tcW w:w="780" w:type="dxa"/>
            <w:vAlign w:val="center"/>
          </w:tcPr>
          <w:p w14:paraId="3C631C47">
            <w:pPr>
              <w:pStyle w:val="22"/>
            </w:pPr>
            <w:r>
              <w:t>795</w:t>
            </w:r>
          </w:p>
        </w:tc>
        <w:tc>
          <w:tcPr>
            <w:tcW w:w="807" w:type="dxa"/>
            <w:vAlign w:val="center"/>
          </w:tcPr>
          <w:p w14:paraId="7C6244F5">
            <w:pPr>
              <w:pStyle w:val="22"/>
            </w:pPr>
            <w:r>
              <w:t>1</w:t>
            </w:r>
          </w:p>
        </w:tc>
        <w:tc>
          <w:tcPr>
            <w:tcW w:w="849" w:type="dxa"/>
            <w:vAlign w:val="center"/>
          </w:tcPr>
          <w:p w14:paraId="70063537">
            <w:pPr>
              <w:pStyle w:val="22"/>
            </w:pPr>
            <w:r>
              <w:t>2</w:t>
            </w:r>
          </w:p>
        </w:tc>
        <w:tc>
          <w:tcPr>
            <w:tcW w:w="945" w:type="dxa"/>
            <w:vAlign w:val="center"/>
          </w:tcPr>
          <w:p w14:paraId="7AFE526D">
            <w:pPr>
              <w:pStyle w:val="22"/>
            </w:pPr>
            <w:r>
              <w:t>69%</w:t>
            </w:r>
          </w:p>
        </w:tc>
        <w:tc>
          <w:tcPr>
            <w:tcW w:w="850" w:type="dxa"/>
            <w:vAlign w:val="center"/>
          </w:tcPr>
          <w:p w14:paraId="2A4C5F46">
            <w:pPr>
              <w:pStyle w:val="22"/>
            </w:pPr>
            <w:r>
              <w:t>11</w:t>
            </w:r>
          </w:p>
        </w:tc>
        <w:tc>
          <w:tcPr>
            <w:tcW w:w="760" w:type="dxa"/>
            <w:vAlign w:val="center"/>
          </w:tcPr>
          <w:p w14:paraId="59C60C90">
            <w:pPr>
              <w:pStyle w:val="22"/>
            </w:pPr>
            <w:r>
              <w:t>中度</w:t>
            </w:r>
          </w:p>
        </w:tc>
      </w:tr>
      <w:tr w14:paraId="269B1E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666" w:type="dxa"/>
            <w:vAlign w:val="center"/>
          </w:tcPr>
          <w:p w14:paraId="23E9E6CD">
            <w:pPr>
              <w:pStyle w:val="22"/>
            </w:pPr>
            <w:r>
              <w:t>27</w:t>
            </w:r>
          </w:p>
        </w:tc>
        <w:tc>
          <w:tcPr>
            <w:tcW w:w="879" w:type="dxa"/>
            <w:vAlign w:val="center"/>
          </w:tcPr>
          <w:p w14:paraId="1CBD2974">
            <w:pPr>
              <w:pStyle w:val="22"/>
            </w:pPr>
            <w:r>
              <w:t>大河</w:t>
            </w:r>
          </w:p>
        </w:tc>
        <w:tc>
          <w:tcPr>
            <w:tcW w:w="2211" w:type="dxa"/>
            <w:vAlign w:val="center"/>
          </w:tcPr>
          <w:p w14:paraId="6E6DF1A1">
            <w:pPr>
              <w:pStyle w:val="22"/>
            </w:pPr>
            <w:r>
              <w:t>黄竹镇牧万埇</w:t>
            </w:r>
          </w:p>
        </w:tc>
        <w:tc>
          <w:tcPr>
            <w:tcW w:w="780" w:type="dxa"/>
            <w:vAlign w:val="center"/>
          </w:tcPr>
          <w:p w14:paraId="6680ACE6">
            <w:pPr>
              <w:pStyle w:val="22"/>
            </w:pPr>
            <w:r>
              <w:t>230</w:t>
            </w:r>
          </w:p>
        </w:tc>
        <w:tc>
          <w:tcPr>
            <w:tcW w:w="807" w:type="dxa"/>
            <w:vAlign w:val="center"/>
          </w:tcPr>
          <w:p w14:paraId="37A467C2">
            <w:pPr>
              <w:pStyle w:val="22"/>
            </w:pPr>
            <w:r>
              <w:t>3</w:t>
            </w:r>
          </w:p>
        </w:tc>
        <w:tc>
          <w:tcPr>
            <w:tcW w:w="849" w:type="dxa"/>
            <w:vAlign w:val="center"/>
          </w:tcPr>
          <w:p w14:paraId="21355700">
            <w:pPr>
              <w:pStyle w:val="22"/>
            </w:pPr>
            <w:r>
              <w:t>1</w:t>
            </w:r>
          </w:p>
        </w:tc>
        <w:tc>
          <w:tcPr>
            <w:tcW w:w="945" w:type="dxa"/>
            <w:vAlign w:val="center"/>
          </w:tcPr>
          <w:p w14:paraId="4152D9C5">
            <w:pPr>
              <w:pStyle w:val="22"/>
            </w:pPr>
            <w:r>
              <w:t>73%</w:t>
            </w:r>
          </w:p>
        </w:tc>
        <w:tc>
          <w:tcPr>
            <w:tcW w:w="850" w:type="dxa"/>
            <w:vAlign w:val="center"/>
          </w:tcPr>
          <w:p w14:paraId="7130894F">
            <w:pPr>
              <w:pStyle w:val="22"/>
            </w:pPr>
            <w:r>
              <w:t>9</w:t>
            </w:r>
          </w:p>
        </w:tc>
        <w:tc>
          <w:tcPr>
            <w:tcW w:w="760" w:type="dxa"/>
            <w:vAlign w:val="center"/>
          </w:tcPr>
          <w:p w14:paraId="7F1D408D">
            <w:pPr>
              <w:pStyle w:val="22"/>
            </w:pPr>
            <w:r>
              <w:t>轻度</w:t>
            </w:r>
          </w:p>
        </w:tc>
      </w:tr>
      <w:tr w14:paraId="36F994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666" w:type="dxa"/>
            <w:vAlign w:val="center"/>
          </w:tcPr>
          <w:p w14:paraId="7733B6C8">
            <w:pPr>
              <w:pStyle w:val="22"/>
            </w:pPr>
            <w:r>
              <w:t>28</w:t>
            </w:r>
          </w:p>
        </w:tc>
        <w:tc>
          <w:tcPr>
            <w:tcW w:w="879" w:type="dxa"/>
            <w:vMerge w:val="restart"/>
            <w:tcBorders>
              <w:bottom w:val="nil"/>
            </w:tcBorders>
            <w:vAlign w:val="center"/>
          </w:tcPr>
          <w:p w14:paraId="4167A2FF">
            <w:pPr>
              <w:pStyle w:val="22"/>
            </w:pPr>
            <w:r>
              <w:t>塔洋河</w:t>
            </w:r>
          </w:p>
        </w:tc>
        <w:tc>
          <w:tcPr>
            <w:tcW w:w="2211" w:type="dxa"/>
            <w:vAlign w:val="center"/>
          </w:tcPr>
          <w:p w14:paraId="3F9C6CF6">
            <w:pPr>
              <w:pStyle w:val="22"/>
            </w:pPr>
            <w:r>
              <w:t>黄竹镇山柚山</w:t>
            </w:r>
          </w:p>
        </w:tc>
        <w:tc>
          <w:tcPr>
            <w:tcW w:w="780" w:type="dxa"/>
            <w:vAlign w:val="center"/>
          </w:tcPr>
          <w:p w14:paraId="503F1F89">
            <w:pPr>
              <w:pStyle w:val="22"/>
            </w:pPr>
            <w:r>
              <w:t>450</w:t>
            </w:r>
          </w:p>
        </w:tc>
        <w:tc>
          <w:tcPr>
            <w:tcW w:w="807" w:type="dxa"/>
            <w:vAlign w:val="center"/>
          </w:tcPr>
          <w:p w14:paraId="62B7F56D">
            <w:pPr>
              <w:pStyle w:val="22"/>
            </w:pPr>
            <w:r>
              <w:t>4</w:t>
            </w:r>
          </w:p>
        </w:tc>
        <w:tc>
          <w:tcPr>
            <w:tcW w:w="849" w:type="dxa"/>
            <w:vAlign w:val="center"/>
          </w:tcPr>
          <w:p w14:paraId="66B6EE36">
            <w:pPr>
              <w:pStyle w:val="22"/>
            </w:pPr>
            <w:r>
              <w:t>3</w:t>
            </w:r>
          </w:p>
        </w:tc>
        <w:tc>
          <w:tcPr>
            <w:tcW w:w="945" w:type="dxa"/>
            <w:vAlign w:val="center"/>
          </w:tcPr>
          <w:p w14:paraId="7E1204C1">
            <w:pPr>
              <w:pStyle w:val="22"/>
            </w:pPr>
            <w:r>
              <w:t>67%</w:t>
            </w:r>
          </w:p>
        </w:tc>
        <w:tc>
          <w:tcPr>
            <w:tcW w:w="850" w:type="dxa"/>
            <w:vAlign w:val="center"/>
          </w:tcPr>
          <w:p w14:paraId="00D933B7">
            <w:pPr>
              <w:pStyle w:val="22"/>
            </w:pPr>
            <w:r>
              <w:t>10</w:t>
            </w:r>
          </w:p>
        </w:tc>
        <w:tc>
          <w:tcPr>
            <w:tcW w:w="760" w:type="dxa"/>
            <w:vAlign w:val="center"/>
          </w:tcPr>
          <w:p w14:paraId="65AD9036">
            <w:pPr>
              <w:pStyle w:val="22"/>
            </w:pPr>
            <w:r>
              <w:t>轻度</w:t>
            </w:r>
          </w:p>
        </w:tc>
      </w:tr>
      <w:tr w14:paraId="11DB96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666" w:type="dxa"/>
            <w:vAlign w:val="center"/>
          </w:tcPr>
          <w:p w14:paraId="5BEB9703">
            <w:pPr>
              <w:pStyle w:val="22"/>
            </w:pPr>
            <w:r>
              <w:t>29</w:t>
            </w:r>
          </w:p>
        </w:tc>
        <w:tc>
          <w:tcPr>
            <w:tcW w:w="879" w:type="dxa"/>
            <w:vMerge w:val="continue"/>
            <w:tcBorders>
              <w:top w:val="nil"/>
            </w:tcBorders>
            <w:vAlign w:val="center"/>
          </w:tcPr>
          <w:p w14:paraId="09F53D25">
            <w:pPr>
              <w:pStyle w:val="22"/>
            </w:pPr>
          </w:p>
        </w:tc>
        <w:tc>
          <w:tcPr>
            <w:tcW w:w="2211" w:type="dxa"/>
            <w:vAlign w:val="center"/>
          </w:tcPr>
          <w:p w14:paraId="2A782CAE">
            <w:pPr>
              <w:pStyle w:val="22"/>
            </w:pPr>
            <w:r>
              <w:t>黄竹镇北云埇</w:t>
            </w:r>
          </w:p>
        </w:tc>
        <w:tc>
          <w:tcPr>
            <w:tcW w:w="780" w:type="dxa"/>
            <w:vAlign w:val="center"/>
          </w:tcPr>
          <w:p w14:paraId="4A5FDFF6">
            <w:pPr>
              <w:pStyle w:val="22"/>
            </w:pPr>
            <w:r>
              <w:t>1050</w:t>
            </w:r>
          </w:p>
        </w:tc>
        <w:tc>
          <w:tcPr>
            <w:tcW w:w="807" w:type="dxa"/>
            <w:vAlign w:val="center"/>
          </w:tcPr>
          <w:p w14:paraId="488CE1AA">
            <w:pPr>
              <w:pStyle w:val="22"/>
            </w:pPr>
            <w:r>
              <w:t>5</w:t>
            </w:r>
          </w:p>
        </w:tc>
        <w:tc>
          <w:tcPr>
            <w:tcW w:w="849" w:type="dxa"/>
            <w:vAlign w:val="center"/>
          </w:tcPr>
          <w:p w14:paraId="44542362">
            <w:pPr>
              <w:pStyle w:val="22"/>
            </w:pPr>
            <w:r>
              <w:t>2</w:t>
            </w:r>
          </w:p>
        </w:tc>
        <w:tc>
          <w:tcPr>
            <w:tcW w:w="945" w:type="dxa"/>
            <w:vAlign w:val="center"/>
          </w:tcPr>
          <w:p w14:paraId="472F52AE">
            <w:pPr>
              <w:pStyle w:val="22"/>
            </w:pPr>
            <w:r>
              <w:t>52%</w:t>
            </w:r>
          </w:p>
        </w:tc>
        <w:tc>
          <w:tcPr>
            <w:tcW w:w="850" w:type="dxa"/>
            <w:vAlign w:val="center"/>
          </w:tcPr>
          <w:p w14:paraId="23479F8F">
            <w:pPr>
              <w:pStyle w:val="22"/>
            </w:pPr>
            <w:r>
              <w:t>12</w:t>
            </w:r>
          </w:p>
        </w:tc>
        <w:tc>
          <w:tcPr>
            <w:tcW w:w="760" w:type="dxa"/>
            <w:vAlign w:val="center"/>
          </w:tcPr>
          <w:p w14:paraId="016FD46F">
            <w:pPr>
              <w:pStyle w:val="22"/>
            </w:pPr>
            <w:r>
              <w:t>重度</w:t>
            </w:r>
          </w:p>
        </w:tc>
      </w:tr>
      <w:tr w14:paraId="40043B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666" w:type="dxa"/>
            <w:vAlign w:val="center"/>
          </w:tcPr>
          <w:p w14:paraId="5F74C559">
            <w:pPr>
              <w:pStyle w:val="22"/>
            </w:pPr>
            <w:r>
              <w:t>30</w:t>
            </w:r>
          </w:p>
        </w:tc>
        <w:tc>
          <w:tcPr>
            <w:tcW w:w="879" w:type="dxa"/>
            <w:vMerge w:val="restart"/>
            <w:tcBorders>
              <w:bottom w:val="nil"/>
            </w:tcBorders>
            <w:vAlign w:val="center"/>
          </w:tcPr>
          <w:p w14:paraId="662BBA84">
            <w:pPr>
              <w:pStyle w:val="22"/>
            </w:pPr>
            <w:r>
              <w:t>封浩溪</w:t>
            </w:r>
          </w:p>
        </w:tc>
        <w:tc>
          <w:tcPr>
            <w:tcW w:w="2211" w:type="dxa"/>
            <w:vAlign w:val="center"/>
          </w:tcPr>
          <w:p w14:paraId="2BBF65AB">
            <w:pPr>
              <w:pStyle w:val="22"/>
            </w:pPr>
            <w:r>
              <w:t>翰林镇翰林章塘村</w:t>
            </w:r>
          </w:p>
        </w:tc>
        <w:tc>
          <w:tcPr>
            <w:tcW w:w="780" w:type="dxa"/>
            <w:vAlign w:val="center"/>
          </w:tcPr>
          <w:p w14:paraId="5F4D2C53">
            <w:pPr>
              <w:pStyle w:val="22"/>
            </w:pPr>
            <w:r>
              <w:t>5200</w:t>
            </w:r>
          </w:p>
        </w:tc>
        <w:tc>
          <w:tcPr>
            <w:tcW w:w="807" w:type="dxa"/>
            <w:vAlign w:val="center"/>
          </w:tcPr>
          <w:p w14:paraId="0EECA6B2">
            <w:pPr>
              <w:pStyle w:val="22"/>
            </w:pPr>
            <w:r>
              <w:t>1</w:t>
            </w:r>
          </w:p>
        </w:tc>
        <w:tc>
          <w:tcPr>
            <w:tcW w:w="849" w:type="dxa"/>
            <w:vAlign w:val="center"/>
          </w:tcPr>
          <w:p w14:paraId="0948D804">
            <w:pPr>
              <w:pStyle w:val="22"/>
            </w:pPr>
            <w:r>
              <w:t>1～5</w:t>
            </w:r>
          </w:p>
        </w:tc>
        <w:tc>
          <w:tcPr>
            <w:tcW w:w="945" w:type="dxa"/>
            <w:vAlign w:val="center"/>
          </w:tcPr>
          <w:p w14:paraId="2F490E18">
            <w:pPr>
              <w:pStyle w:val="22"/>
            </w:pPr>
            <w:r>
              <w:t>45%</w:t>
            </w:r>
          </w:p>
        </w:tc>
        <w:tc>
          <w:tcPr>
            <w:tcW w:w="850" w:type="dxa"/>
            <w:vAlign w:val="center"/>
          </w:tcPr>
          <w:p w14:paraId="7F18C5C1">
            <w:pPr>
              <w:pStyle w:val="22"/>
            </w:pPr>
            <w:r>
              <w:t>14</w:t>
            </w:r>
          </w:p>
        </w:tc>
        <w:tc>
          <w:tcPr>
            <w:tcW w:w="760" w:type="dxa"/>
            <w:vAlign w:val="center"/>
          </w:tcPr>
          <w:p w14:paraId="71B0CD47">
            <w:pPr>
              <w:pStyle w:val="22"/>
            </w:pPr>
            <w:r>
              <w:t>中度</w:t>
            </w:r>
          </w:p>
        </w:tc>
      </w:tr>
      <w:tr w14:paraId="62C64D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666" w:type="dxa"/>
            <w:vAlign w:val="center"/>
          </w:tcPr>
          <w:p w14:paraId="5DA13D25">
            <w:pPr>
              <w:pStyle w:val="22"/>
            </w:pPr>
            <w:r>
              <w:t>31</w:t>
            </w:r>
          </w:p>
        </w:tc>
        <w:tc>
          <w:tcPr>
            <w:tcW w:w="879" w:type="dxa"/>
            <w:vMerge w:val="continue"/>
            <w:tcBorders>
              <w:top w:val="nil"/>
              <w:bottom w:val="nil"/>
            </w:tcBorders>
            <w:vAlign w:val="center"/>
          </w:tcPr>
          <w:p w14:paraId="4F0618AB">
            <w:pPr>
              <w:pStyle w:val="22"/>
            </w:pPr>
          </w:p>
        </w:tc>
        <w:tc>
          <w:tcPr>
            <w:tcW w:w="2211" w:type="dxa"/>
            <w:vAlign w:val="center"/>
          </w:tcPr>
          <w:p w14:paraId="6DE4B1A5">
            <w:pPr>
              <w:pStyle w:val="22"/>
            </w:pPr>
            <w:r>
              <w:t>岭口镇封浩碎山田洋</w:t>
            </w:r>
          </w:p>
        </w:tc>
        <w:tc>
          <w:tcPr>
            <w:tcW w:w="780" w:type="dxa"/>
            <w:vAlign w:val="center"/>
          </w:tcPr>
          <w:p w14:paraId="5C6B372D">
            <w:pPr>
              <w:pStyle w:val="22"/>
            </w:pPr>
            <w:r>
              <w:t>7000</w:t>
            </w:r>
          </w:p>
        </w:tc>
        <w:tc>
          <w:tcPr>
            <w:tcW w:w="807" w:type="dxa"/>
            <w:vAlign w:val="center"/>
          </w:tcPr>
          <w:p w14:paraId="69D8BFB6">
            <w:pPr>
              <w:pStyle w:val="22"/>
            </w:pPr>
            <w:r>
              <w:t>4</w:t>
            </w:r>
          </w:p>
        </w:tc>
        <w:tc>
          <w:tcPr>
            <w:tcW w:w="849" w:type="dxa"/>
            <w:vAlign w:val="center"/>
          </w:tcPr>
          <w:p w14:paraId="5DEF4165">
            <w:pPr>
              <w:pStyle w:val="22"/>
            </w:pPr>
            <w:r>
              <w:t>1～2</w:t>
            </w:r>
          </w:p>
        </w:tc>
        <w:tc>
          <w:tcPr>
            <w:tcW w:w="945" w:type="dxa"/>
            <w:vAlign w:val="center"/>
          </w:tcPr>
          <w:p w14:paraId="006BF8D0">
            <w:pPr>
              <w:pStyle w:val="22"/>
            </w:pPr>
            <w:r>
              <w:t>45%</w:t>
            </w:r>
          </w:p>
        </w:tc>
        <w:tc>
          <w:tcPr>
            <w:tcW w:w="850" w:type="dxa"/>
            <w:vAlign w:val="center"/>
          </w:tcPr>
          <w:p w14:paraId="3AC77996">
            <w:pPr>
              <w:pStyle w:val="22"/>
            </w:pPr>
            <w:r>
              <w:t>13</w:t>
            </w:r>
          </w:p>
        </w:tc>
        <w:tc>
          <w:tcPr>
            <w:tcW w:w="760" w:type="dxa"/>
            <w:vAlign w:val="center"/>
          </w:tcPr>
          <w:p w14:paraId="3FB00FA4">
            <w:pPr>
              <w:pStyle w:val="22"/>
            </w:pPr>
            <w:r>
              <w:t>中度</w:t>
            </w:r>
          </w:p>
        </w:tc>
      </w:tr>
      <w:tr w14:paraId="576A5C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666" w:type="dxa"/>
            <w:vAlign w:val="center"/>
          </w:tcPr>
          <w:p w14:paraId="5279DD0F">
            <w:pPr>
              <w:pStyle w:val="22"/>
            </w:pPr>
            <w:r>
              <w:t>32</w:t>
            </w:r>
          </w:p>
        </w:tc>
        <w:tc>
          <w:tcPr>
            <w:tcW w:w="879" w:type="dxa"/>
            <w:vMerge w:val="continue"/>
            <w:tcBorders>
              <w:top w:val="nil"/>
              <w:bottom w:val="nil"/>
            </w:tcBorders>
            <w:vAlign w:val="center"/>
          </w:tcPr>
          <w:p w14:paraId="53333FE1">
            <w:pPr>
              <w:pStyle w:val="22"/>
            </w:pPr>
          </w:p>
        </w:tc>
        <w:tc>
          <w:tcPr>
            <w:tcW w:w="2211" w:type="dxa"/>
            <w:vAlign w:val="center"/>
          </w:tcPr>
          <w:p w14:paraId="03DFD03D">
            <w:pPr>
              <w:pStyle w:val="22"/>
            </w:pPr>
            <w:r>
              <w:t>岭口镇岭口鲁古井田</w:t>
            </w:r>
          </w:p>
          <w:p w14:paraId="14D93089">
            <w:pPr>
              <w:pStyle w:val="22"/>
            </w:pPr>
            <w:r>
              <w:t>洋</w:t>
            </w:r>
          </w:p>
        </w:tc>
        <w:tc>
          <w:tcPr>
            <w:tcW w:w="780" w:type="dxa"/>
            <w:vAlign w:val="center"/>
          </w:tcPr>
          <w:p w14:paraId="64EA26AC">
            <w:pPr>
              <w:pStyle w:val="22"/>
            </w:pPr>
            <w:r>
              <w:t>1340</w:t>
            </w:r>
          </w:p>
        </w:tc>
        <w:tc>
          <w:tcPr>
            <w:tcW w:w="807" w:type="dxa"/>
            <w:vAlign w:val="center"/>
          </w:tcPr>
          <w:p w14:paraId="7553FEBC">
            <w:pPr>
              <w:pStyle w:val="22"/>
            </w:pPr>
            <w:r>
              <w:t>4</w:t>
            </w:r>
          </w:p>
        </w:tc>
        <w:tc>
          <w:tcPr>
            <w:tcW w:w="849" w:type="dxa"/>
            <w:vAlign w:val="center"/>
          </w:tcPr>
          <w:p w14:paraId="12343A6A">
            <w:pPr>
              <w:pStyle w:val="22"/>
            </w:pPr>
            <w:r>
              <w:t>3～5</w:t>
            </w:r>
          </w:p>
        </w:tc>
        <w:tc>
          <w:tcPr>
            <w:tcW w:w="945" w:type="dxa"/>
            <w:vAlign w:val="center"/>
          </w:tcPr>
          <w:p w14:paraId="0407E5E3">
            <w:pPr>
              <w:pStyle w:val="22"/>
            </w:pPr>
            <w:r>
              <w:t>56%</w:t>
            </w:r>
          </w:p>
        </w:tc>
        <w:tc>
          <w:tcPr>
            <w:tcW w:w="850" w:type="dxa"/>
            <w:vAlign w:val="center"/>
          </w:tcPr>
          <w:p w14:paraId="082D578D">
            <w:pPr>
              <w:pStyle w:val="22"/>
            </w:pPr>
            <w:r>
              <w:t>14</w:t>
            </w:r>
          </w:p>
        </w:tc>
        <w:tc>
          <w:tcPr>
            <w:tcW w:w="760" w:type="dxa"/>
            <w:vAlign w:val="center"/>
          </w:tcPr>
          <w:p w14:paraId="1195AB9C">
            <w:pPr>
              <w:pStyle w:val="22"/>
            </w:pPr>
            <w:r>
              <w:t>中度</w:t>
            </w:r>
          </w:p>
        </w:tc>
      </w:tr>
      <w:tr w14:paraId="426729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666" w:type="dxa"/>
            <w:vAlign w:val="center"/>
          </w:tcPr>
          <w:p w14:paraId="698F68F4">
            <w:pPr>
              <w:pStyle w:val="22"/>
            </w:pPr>
            <w:r>
              <w:t>33</w:t>
            </w:r>
          </w:p>
        </w:tc>
        <w:tc>
          <w:tcPr>
            <w:tcW w:w="879" w:type="dxa"/>
            <w:vMerge w:val="continue"/>
            <w:tcBorders>
              <w:top w:val="nil"/>
              <w:bottom w:val="nil"/>
            </w:tcBorders>
            <w:vAlign w:val="center"/>
          </w:tcPr>
          <w:p w14:paraId="64A95970">
            <w:pPr>
              <w:pStyle w:val="22"/>
            </w:pPr>
          </w:p>
        </w:tc>
        <w:tc>
          <w:tcPr>
            <w:tcW w:w="2211" w:type="dxa"/>
            <w:vAlign w:val="center"/>
          </w:tcPr>
          <w:p w14:paraId="0AD853B8">
            <w:pPr>
              <w:pStyle w:val="22"/>
            </w:pPr>
            <w:r>
              <w:t>岭口镇岭腰村田洋</w:t>
            </w:r>
          </w:p>
        </w:tc>
        <w:tc>
          <w:tcPr>
            <w:tcW w:w="780" w:type="dxa"/>
            <w:vAlign w:val="center"/>
          </w:tcPr>
          <w:p w14:paraId="5D2130AC">
            <w:pPr>
              <w:pStyle w:val="22"/>
            </w:pPr>
            <w:r>
              <w:t>500</w:t>
            </w:r>
          </w:p>
        </w:tc>
        <w:tc>
          <w:tcPr>
            <w:tcW w:w="807" w:type="dxa"/>
            <w:vAlign w:val="center"/>
          </w:tcPr>
          <w:p w14:paraId="2675E101">
            <w:pPr>
              <w:pStyle w:val="22"/>
            </w:pPr>
            <w:r>
              <w:t>4</w:t>
            </w:r>
          </w:p>
        </w:tc>
        <w:tc>
          <w:tcPr>
            <w:tcW w:w="849" w:type="dxa"/>
            <w:vAlign w:val="center"/>
          </w:tcPr>
          <w:p w14:paraId="67522DBF">
            <w:pPr>
              <w:pStyle w:val="22"/>
            </w:pPr>
            <w:r>
              <w:t>2～3</w:t>
            </w:r>
          </w:p>
        </w:tc>
        <w:tc>
          <w:tcPr>
            <w:tcW w:w="945" w:type="dxa"/>
            <w:vAlign w:val="center"/>
          </w:tcPr>
          <w:p w14:paraId="08C2FE40">
            <w:pPr>
              <w:pStyle w:val="22"/>
            </w:pPr>
            <w:r>
              <w:t>48%</w:t>
            </w:r>
          </w:p>
        </w:tc>
        <w:tc>
          <w:tcPr>
            <w:tcW w:w="850" w:type="dxa"/>
            <w:vAlign w:val="center"/>
          </w:tcPr>
          <w:p w14:paraId="77E31F27">
            <w:pPr>
              <w:pStyle w:val="22"/>
            </w:pPr>
            <w:r>
              <w:t>11</w:t>
            </w:r>
          </w:p>
        </w:tc>
        <w:tc>
          <w:tcPr>
            <w:tcW w:w="760" w:type="dxa"/>
            <w:vAlign w:val="center"/>
          </w:tcPr>
          <w:p w14:paraId="74F4937B">
            <w:pPr>
              <w:pStyle w:val="22"/>
            </w:pPr>
            <w:r>
              <w:t>中度</w:t>
            </w:r>
          </w:p>
        </w:tc>
      </w:tr>
      <w:tr w14:paraId="018601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666" w:type="dxa"/>
            <w:vAlign w:val="center"/>
          </w:tcPr>
          <w:p w14:paraId="46A1EA33">
            <w:pPr>
              <w:pStyle w:val="22"/>
            </w:pPr>
            <w:r>
              <w:t>34</w:t>
            </w:r>
          </w:p>
        </w:tc>
        <w:tc>
          <w:tcPr>
            <w:tcW w:w="879" w:type="dxa"/>
            <w:vMerge w:val="continue"/>
            <w:tcBorders>
              <w:top w:val="nil"/>
            </w:tcBorders>
            <w:vAlign w:val="center"/>
          </w:tcPr>
          <w:p w14:paraId="48530DB2">
            <w:pPr>
              <w:pStyle w:val="22"/>
            </w:pPr>
          </w:p>
        </w:tc>
        <w:tc>
          <w:tcPr>
            <w:tcW w:w="2211" w:type="dxa"/>
            <w:vAlign w:val="center"/>
          </w:tcPr>
          <w:p w14:paraId="19BD1883">
            <w:pPr>
              <w:pStyle w:val="22"/>
            </w:pPr>
            <w:r>
              <w:t>岭口镇儒沐塘村涝区</w:t>
            </w:r>
          </w:p>
        </w:tc>
        <w:tc>
          <w:tcPr>
            <w:tcW w:w="780" w:type="dxa"/>
            <w:vAlign w:val="center"/>
          </w:tcPr>
          <w:p w14:paraId="7A57E922">
            <w:pPr>
              <w:pStyle w:val="22"/>
            </w:pPr>
            <w:r>
              <w:t>560</w:t>
            </w:r>
          </w:p>
        </w:tc>
        <w:tc>
          <w:tcPr>
            <w:tcW w:w="807" w:type="dxa"/>
            <w:vAlign w:val="center"/>
          </w:tcPr>
          <w:p w14:paraId="34689A9C">
            <w:pPr>
              <w:pStyle w:val="22"/>
            </w:pPr>
            <w:r>
              <w:t>4</w:t>
            </w:r>
          </w:p>
        </w:tc>
        <w:tc>
          <w:tcPr>
            <w:tcW w:w="849" w:type="dxa"/>
            <w:vAlign w:val="center"/>
          </w:tcPr>
          <w:p w14:paraId="5211BD6C">
            <w:pPr>
              <w:pStyle w:val="22"/>
            </w:pPr>
            <w:r>
              <w:t>3～5</w:t>
            </w:r>
          </w:p>
        </w:tc>
        <w:tc>
          <w:tcPr>
            <w:tcW w:w="945" w:type="dxa"/>
            <w:vAlign w:val="center"/>
          </w:tcPr>
          <w:p w14:paraId="28AB3F85">
            <w:pPr>
              <w:pStyle w:val="22"/>
            </w:pPr>
            <w:r>
              <w:t>50%</w:t>
            </w:r>
          </w:p>
        </w:tc>
        <w:tc>
          <w:tcPr>
            <w:tcW w:w="850" w:type="dxa"/>
            <w:vAlign w:val="center"/>
          </w:tcPr>
          <w:p w14:paraId="057A88D8">
            <w:pPr>
              <w:pStyle w:val="22"/>
            </w:pPr>
            <w:r>
              <w:t>12</w:t>
            </w:r>
          </w:p>
        </w:tc>
        <w:tc>
          <w:tcPr>
            <w:tcW w:w="760" w:type="dxa"/>
            <w:vAlign w:val="center"/>
          </w:tcPr>
          <w:p w14:paraId="1371AAB8">
            <w:pPr>
              <w:pStyle w:val="22"/>
            </w:pPr>
            <w:r>
              <w:t>中度</w:t>
            </w:r>
          </w:p>
        </w:tc>
      </w:tr>
      <w:tr w14:paraId="705213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666" w:type="dxa"/>
            <w:vAlign w:val="center"/>
          </w:tcPr>
          <w:p w14:paraId="0903EBD9">
            <w:pPr>
              <w:pStyle w:val="22"/>
            </w:pPr>
            <w:r>
              <w:t>35</w:t>
            </w:r>
          </w:p>
        </w:tc>
        <w:tc>
          <w:tcPr>
            <w:tcW w:w="879" w:type="dxa"/>
            <w:vAlign w:val="center"/>
          </w:tcPr>
          <w:p w14:paraId="742729D1">
            <w:pPr>
              <w:pStyle w:val="22"/>
            </w:pPr>
            <w:r>
              <w:t>可令河</w:t>
            </w:r>
          </w:p>
        </w:tc>
        <w:tc>
          <w:tcPr>
            <w:tcW w:w="2211" w:type="dxa"/>
            <w:vAlign w:val="center"/>
          </w:tcPr>
          <w:p w14:paraId="724F73D8">
            <w:pPr>
              <w:pStyle w:val="22"/>
            </w:pPr>
            <w:r>
              <w:t>黄竹镇河头洋</w:t>
            </w:r>
          </w:p>
        </w:tc>
        <w:tc>
          <w:tcPr>
            <w:tcW w:w="780" w:type="dxa"/>
            <w:vAlign w:val="center"/>
          </w:tcPr>
          <w:p w14:paraId="5E11F0B0">
            <w:pPr>
              <w:pStyle w:val="22"/>
            </w:pPr>
            <w:r>
              <w:t>5560</w:t>
            </w:r>
          </w:p>
        </w:tc>
        <w:tc>
          <w:tcPr>
            <w:tcW w:w="807" w:type="dxa"/>
            <w:vAlign w:val="center"/>
          </w:tcPr>
          <w:p w14:paraId="14979519">
            <w:pPr>
              <w:pStyle w:val="22"/>
            </w:pPr>
            <w:r>
              <w:t>3</w:t>
            </w:r>
          </w:p>
        </w:tc>
        <w:tc>
          <w:tcPr>
            <w:tcW w:w="849" w:type="dxa"/>
            <w:vAlign w:val="center"/>
          </w:tcPr>
          <w:p w14:paraId="25D58409">
            <w:pPr>
              <w:pStyle w:val="22"/>
            </w:pPr>
            <w:r>
              <w:t>1</w:t>
            </w:r>
          </w:p>
        </w:tc>
        <w:tc>
          <w:tcPr>
            <w:tcW w:w="945" w:type="dxa"/>
            <w:vAlign w:val="center"/>
          </w:tcPr>
          <w:p w14:paraId="67331F4D">
            <w:pPr>
              <w:pStyle w:val="22"/>
            </w:pPr>
            <w:r>
              <w:t>35%</w:t>
            </w:r>
          </w:p>
        </w:tc>
        <w:tc>
          <w:tcPr>
            <w:tcW w:w="850" w:type="dxa"/>
            <w:vAlign w:val="center"/>
          </w:tcPr>
          <w:p w14:paraId="5F3521DC">
            <w:pPr>
              <w:pStyle w:val="22"/>
            </w:pPr>
            <w:r>
              <w:t>10</w:t>
            </w:r>
          </w:p>
        </w:tc>
        <w:tc>
          <w:tcPr>
            <w:tcW w:w="760" w:type="dxa"/>
            <w:vAlign w:val="center"/>
          </w:tcPr>
          <w:p w14:paraId="075D7E97">
            <w:pPr>
              <w:pStyle w:val="22"/>
            </w:pPr>
            <w:r>
              <w:t>轻度</w:t>
            </w:r>
          </w:p>
        </w:tc>
      </w:tr>
    </w:tbl>
    <w:p w14:paraId="54421EB5">
      <w:pPr>
        <w:pStyle w:val="4"/>
        <w:rPr>
          <w:sz w:val="31"/>
          <w:szCs w:val="31"/>
        </w:rPr>
      </w:pPr>
      <w:bookmarkStart w:id="38" w:name="_Toc26979"/>
      <w:r>
        <w:rPr>
          <w:spacing w:val="3"/>
          <w:sz w:val="31"/>
          <w:szCs w:val="31"/>
        </w:rPr>
        <w:t>非工程措施</w:t>
      </w:r>
      <w:bookmarkEnd w:id="38"/>
    </w:p>
    <w:p w14:paraId="5E3B68C0">
      <w:pPr>
        <w:pStyle w:val="3"/>
      </w:pPr>
      <w:r>
        <w:t>防洪非工程措施主要是结合水利信息化建设，提升洪涝调度管理能力、洪水风险管控能力和防灾指挥应急能力。</w:t>
      </w:r>
    </w:p>
    <w:p w14:paraId="480E863E">
      <w:pPr>
        <w:pStyle w:val="3"/>
        <w:ind w:firstLine="562"/>
      </w:pPr>
      <w:r>
        <w:rPr>
          <w:b/>
          <w:bCs/>
        </w:rPr>
        <w:t>提升洪涝调度管理能力。</w:t>
      </w:r>
      <w:r>
        <w:t>进一步完善防汛抗旱指挥系统和村级雨水情监测站网，加强雨情信息共享与灾害预警能力。加强对县内重点河流控制断面的水雨情监测与信息共享，加快对气象部门雨情旱情预警的响应速度，提升内河洪水灾害和旱情预报预警能力。按照优化协同高效原则，综合运用工程与管理措施，结合定安县的地形地貌特点，加强水库、涵闸、泵站的统一调度，充分利用自然水体的滞蓄功能削减洪峰，有效应对流域标准内洪水。</w:t>
      </w:r>
    </w:p>
    <w:p w14:paraId="5314E613">
      <w:pPr>
        <w:pStyle w:val="3"/>
        <w:ind w:firstLine="562"/>
      </w:pPr>
      <w:r>
        <w:rPr>
          <w:b/>
          <w:bCs/>
        </w:rPr>
        <w:t>提升洪水风险管控能力。</w:t>
      </w:r>
      <w:r>
        <w:t>结合全县智慧水利一张图建设，构建洪水灾害监测、预警、调度一体化管理平台，搭建流域智慧防洪系统。完善超标洪水灾害防御机制，探索并逐步建立洪水保险、救灾及灾后重建机制，编制超标洪水应急预案。健全应急处置机制，落实防汛责任制、完善防汛物资储备、加强水务行业抢险救灾队伍建设、防灾信息传送和防灾减灾宣传、舆论引导和模拟演习。</w:t>
      </w:r>
    </w:p>
    <w:p w14:paraId="38065D7A">
      <w:pPr>
        <w:pStyle w:val="3"/>
        <w:ind w:firstLine="562"/>
      </w:pPr>
      <w:r>
        <w:rPr>
          <w:b/>
          <w:bCs/>
        </w:rPr>
        <w:t>提升防灾指挥应急能力。</w:t>
      </w:r>
      <w:r>
        <w:t>基于雨情、水情、工情监测站网，加强与海南省及其他县、市在防洪方面的预警预报合作与交流，建设洪水监测预警、联防联控和应急调度系统。综合运用水力学模型及大数据挖掘技术构建洪水实时分析模型，利用三维GIS、动态演示、快速实时演进及淹没仿真等技术，提升洪涝灾害快速分析决策能力。</w:t>
      </w:r>
    </w:p>
    <w:p w14:paraId="6CF51A02">
      <w:pPr>
        <w:pStyle w:val="3"/>
        <w:sectPr>
          <w:headerReference r:id="rId15" w:type="default"/>
          <w:footerReference r:id="rId16" w:type="default"/>
          <w:pgSz w:w="11906" w:h="16839"/>
          <w:pgMar w:top="1616" w:right="1417" w:bottom="1616" w:left="1418" w:header="942" w:footer="1301" w:gutter="0"/>
          <w:cols w:space="720" w:num="1"/>
        </w:sectPr>
      </w:pPr>
    </w:p>
    <w:p w14:paraId="6D6D975C">
      <w:pPr>
        <w:pStyle w:val="2"/>
        <w:rPr>
          <w:sz w:val="35"/>
          <w:szCs w:val="35"/>
        </w:rPr>
      </w:pPr>
      <w:bookmarkStart w:id="39" w:name="_Toc10586"/>
      <w:r>
        <w:rPr>
          <w:spacing w:val="6"/>
          <w:sz w:val="35"/>
          <w:szCs w:val="35"/>
        </w:rPr>
        <w:t>构建城乡供水网</w:t>
      </w:r>
      <w:bookmarkEnd w:id="39"/>
    </w:p>
    <w:p w14:paraId="0B37F721">
      <w:pPr>
        <w:pStyle w:val="3"/>
      </w:pPr>
      <w:r>
        <w:t>坚持“以水而定、量水而行、因水制宜”，强化水资源刚性约束，以“集约高效、安全均衡”为导向，以全面提高供水安全保障能力为目标，以“节流、开源、联网”为抓手，积极优化经济社会发展与水资源的匹配关系，高质量实现水资源空间均衡配置，逐步构建“用水高效、配置科学、空间均衡、安全可靠”的水资源集约节约安全利用体系，以可持续、高质量水资源保障支撑定安县经济社会高质量发展。</w:t>
      </w:r>
    </w:p>
    <w:p w14:paraId="27CE306C">
      <w:pPr>
        <w:pStyle w:val="3"/>
        <w:ind w:firstLine="562"/>
      </w:pPr>
      <w:r>
        <w:rPr>
          <w:b/>
          <w:bCs/>
        </w:rPr>
        <w:t>在需求侧，重点是“三增一降”促进高质量发展。</w:t>
      </w:r>
      <w:r>
        <w:t>以水资源承载能力为基础，以人水和谐发展为目标，以水资源集约节约安全利用为前提，围绕经济社会高质量发展对水资源的需求，合理预测规划年各行业的用水需求，原则上生活用水合理刚性增长，工业用水稳步增长，农业用水控制增长，适度降低农业用水占比，河道外生态用水合理增长，统筹优化各行业用水结构，促进经济社会高质量发展。</w:t>
      </w:r>
    </w:p>
    <w:p w14:paraId="5327DC82">
      <w:pPr>
        <w:pStyle w:val="3"/>
        <w:ind w:firstLine="562"/>
      </w:pPr>
      <w:r>
        <w:rPr>
          <w:b/>
          <w:bCs/>
        </w:rPr>
        <w:t>在供给侧，重点是“两增一备”提高供水保障能力。</w:t>
      </w:r>
      <w:r>
        <w:t>按照“先挖潜、再新建”的思路，根据规划年缺水形势，充分挖掘已建在建工程潜力新增供水能力，科学谋划新建水源工程增加供水能力，积极鼓励加大再生水等非常规水利用；加强城市应急备用水源工程建设，逐步完善全县供水工程网路体系，优化水源结构，提升供水安全保障能力。</w:t>
      </w:r>
    </w:p>
    <w:p w14:paraId="6BFABF92">
      <w:pPr>
        <w:pStyle w:val="4"/>
        <w:rPr>
          <w:sz w:val="31"/>
          <w:szCs w:val="31"/>
        </w:rPr>
      </w:pPr>
      <w:bookmarkStart w:id="40" w:name="_Toc3842"/>
      <w:r>
        <w:rPr>
          <w:spacing w:val="6"/>
          <w:sz w:val="31"/>
          <w:szCs w:val="31"/>
        </w:rPr>
        <w:t>水资源供需分析与配置方案</w:t>
      </w:r>
      <w:bookmarkEnd w:id="40"/>
    </w:p>
    <w:p w14:paraId="18C69CF0">
      <w:pPr>
        <w:pStyle w:val="6"/>
      </w:pPr>
      <w:r>
        <w:t>水资源节约集约利用</w:t>
      </w:r>
    </w:p>
    <w:p w14:paraId="1273C4A7">
      <w:pPr>
        <w:pStyle w:val="3"/>
      </w:pPr>
      <w:r>
        <w:t>坚持节水优先，落实最严格水资源管理制度，实施水资源消耗总量和强度双控行动，从农业农村节水、工业节水减排和城镇节水降损等方面全方位开展节水行动。</w:t>
      </w:r>
    </w:p>
    <w:p w14:paraId="24A92F34">
      <w:pPr>
        <w:pStyle w:val="3"/>
        <w:sectPr>
          <w:pgSz w:w="11906" w:h="16839"/>
          <w:pgMar w:top="1616" w:right="1417" w:bottom="1616" w:left="1418" w:header="942" w:footer="1301" w:gutter="0"/>
          <w:cols w:space="720" w:num="1"/>
        </w:sectPr>
      </w:pPr>
    </w:p>
    <w:p w14:paraId="2B9B1E94">
      <w:pPr>
        <w:pStyle w:val="7"/>
      </w:pPr>
      <w:r>
        <w:t>总量强度双控</w:t>
      </w:r>
    </w:p>
    <w:p w14:paraId="1CA65C52">
      <w:pPr>
        <w:pStyle w:val="8"/>
        <w:numPr>
          <w:ilvl w:val="0"/>
          <w:numId w:val="7"/>
        </w:numPr>
      </w:pPr>
      <w:r>
        <w:t>强化指标刚性约束</w:t>
      </w:r>
    </w:p>
    <w:p w14:paraId="7921AF43">
      <w:pPr>
        <w:pStyle w:val="3"/>
      </w:pPr>
      <w:r>
        <w:t>严格实行区域用水总量和强度控制。强化节水约束性指标管理，加快落实主要领域用水指标，到2035年，全县用水总量不超过1.888亿m</w:t>
      </w:r>
      <w:r>
        <w:rPr>
          <w:vertAlign w:val="superscript"/>
        </w:rPr>
        <w:t>3</w:t>
      </w:r>
      <w:r>
        <w:t>，万元GDP用水量与万元工业增加值用水量相较2023年分别下降15%、20%（待上级指标下达后，按下达指标执行），农业灌溉水利用系数达到0.645。</w:t>
      </w:r>
    </w:p>
    <w:p w14:paraId="5DD4F0ED">
      <w:pPr>
        <w:pStyle w:val="8"/>
        <w:numPr>
          <w:ilvl w:val="0"/>
          <w:numId w:val="7"/>
        </w:numPr>
      </w:pPr>
      <w:r>
        <w:t>严格用水全过程管理</w:t>
      </w:r>
    </w:p>
    <w:p w14:paraId="1A37663E">
      <w:pPr>
        <w:pStyle w:val="3"/>
      </w:pPr>
      <w:r>
        <w:t>严控水资源开发利用强度，完善规划和建设项目水资源论证制度，以水定城、以水定产，合理确定经济布局、结构和规模。加强对重点用水户、特殊用水行业的监督管理。</w:t>
      </w:r>
    </w:p>
    <w:p w14:paraId="33B96711">
      <w:pPr>
        <w:pStyle w:val="8"/>
        <w:numPr>
          <w:ilvl w:val="0"/>
          <w:numId w:val="7"/>
        </w:numPr>
      </w:pPr>
      <w:r>
        <w:t>强化节水监督考核</w:t>
      </w:r>
    </w:p>
    <w:p w14:paraId="46BA0506">
      <w:pPr>
        <w:spacing w:before="218" w:line="369" w:lineRule="auto"/>
        <w:ind w:left="18" w:right="101" w:firstLine="563"/>
        <w:jc w:val="both"/>
        <w:rPr>
          <w:rFonts w:ascii="Times New Roman" w:hAnsi="Times New Roman" w:eastAsia="仿宋"/>
          <w:lang w:eastAsia="zh-CN"/>
        </w:rPr>
      </w:pPr>
      <w:r>
        <w:rPr>
          <w:rStyle w:val="26"/>
        </w:rPr>
        <w:t>逐步建立节水目标责任制，将水资源节约和保护的主要指标纳入经济社会发展综合评价体系，强化最严格水资源管理制度考核。完善监督考核工作机制，强化部门协作，严格节水责任追究</w:t>
      </w:r>
      <w:r>
        <w:rPr>
          <w:rFonts w:ascii="Times New Roman" w:hAnsi="Times New Roman" w:eastAsia="仿宋"/>
          <w:spacing w:val="-1"/>
          <w:lang w:eastAsia="zh-CN"/>
        </w:rPr>
        <w:t>。</w:t>
      </w:r>
    </w:p>
    <w:p w14:paraId="3DE7FE58">
      <w:pPr>
        <w:pStyle w:val="7"/>
      </w:pPr>
      <w:r>
        <w:t>农业农村节水</w:t>
      </w:r>
    </w:p>
    <w:p w14:paraId="59E61D49">
      <w:pPr>
        <w:pStyle w:val="8"/>
        <w:numPr>
          <w:ilvl w:val="0"/>
          <w:numId w:val="8"/>
        </w:numPr>
      </w:pPr>
      <w:r>
        <w:t>大力推进节水灌溉</w:t>
      </w:r>
    </w:p>
    <w:p w14:paraId="0E1DCEF6">
      <w:pPr>
        <w:pStyle w:val="3"/>
      </w:pPr>
      <w:r>
        <w:t>推进农田水利设施提档升级，逐步完善农田灌排工程体系。加大中型灌区续建配套与现代化改造力度。推广高效节水灌溉技术，结合高标准农田建设，加大田间节水设施建设力度。开展农业用水精细化管理，科学合理确定灌溉定额，推进灌溉试验及成果转化。推广喷灌、微灌、滴灌、低压管道输水灌溉、集雨补灌、水肥一体化、覆盖保墒等技术。加强农田土壤墒情监测，实现测墒灌溉。加快重大农业节水工程建设，实施区域规模化高效节水灌溉。</w:t>
      </w:r>
    </w:p>
    <w:p w14:paraId="4EA5F6A7">
      <w:pPr>
        <w:pStyle w:val="8"/>
        <w:numPr>
          <w:ilvl w:val="0"/>
          <w:numId w:val="8"/>
        </w:numPr>
      </w:pPr>
      <w:r>
        <w:t>加快推进农村生活节水</w:t>
      </w:r>
    </w:p>
    <w:p w14:paraId="5A75331A">
      <w:pPr>
        <w:pStyle w:val="3"/>
      </w:pPr>
      <w:r>
        <w:t>在推进农村集中供水，加强污水处理和保障饮用水安全基础上，加强农村生活用水设施改造，推动计量收费。加快村镇生活供水设施及配套管网建设与改造，降低管网漏损率。推广使用节水器具，如节水型水嘴、便器系统、淋浴器等，创造良好节水条件。</w:t>
      </w:r>
    </w:p>
    <w:p w14:paraId="0CBF54EF">
      <w:pPr>
        <w:pStyle w:val="7"/>
      </w:pPr>
      <w:r>
        <w:t>工业节水减排</w:t>
      </w:r>
    </w:p>
    <w:p w14:paraId="75883FB6">
      <w:pPr>
        <w:pStyle w:val="8"/>
        <w:numPr>
          <w:ilvl w:val="0"/>
          <w:numId w:val="9"/>
        </w:numPr>
      </w:pPr>
      <w:r>
        <w:t>大力推进工业节水改造</w:t>
      </w:r>
    </w:p>
    <w:p w14:paraId="7A69059F">
      <w:pPr>
        <w:pStyle w:val="3"/>
      </w:pPr>
      <w:r>
        <w:t>完善供用水计量体系和在线监测系统，强化生产用水管理。大力推广高效冷却、洗涤、循环用水、废污水再生利用、高耗水生产工艺替代等节水工艺和技术。支持企业开展节水技术改造及再生水回用改造，重点企业要定期开展水平衡测试、用水审计及水效对标。对超过取水定额标准的企业分类分步限期实施节水改造。</w:t>
      </w:r>
    </w:p>
    <w:p w14:paraId="44919A3D">
      <w:pPr>
        <w:pStyle w:val="8"/>
        <w:numPr>
          <w:ilvl w:val="0"/>
          <w:numId w:val="9"/>
        </w:numPr>
      </w:pPr>
      <w:r>
        <w:t>推动高耗水行业节水增效</w:t>
      </w:r>
    </w:p>
    <w:p w14:paraId="773E7075">
      <w:pPr>
        <w:pStyle w:val="3"/>
      </w:pPr>
      <w:r>
        <w:t>实施节水管理和改造升级，采用差别水价以及树立节水标杆等措施，促进高耗水企业加强废水深度处理和达标再利用。严格落实主体功能区规划，推进高耗水企业向水资源条件允许的工业园区集中。对采用列入淘汰目录工艺、技术和装备的项目，不予批准取水许可；未按期淘汰的，有关部门和地方政府要依法严格查处。</w:t>
      </w:r>
    </w:p>
    <w:p w14:paraId="07F57E6B">
      <w:pPr>
        <w:pStyle w:val="7"/>
      </w:pPr>
      <w:r>
        <w:t>城镇节水降损</w:t>
      </w:r>
    </w:p>
    <w:p w14:paraId="2BC6B060">
      <w:pPr>
        <w:pStyle w:val="8"/>
        <w:numPr>
          <w:ilvl w:val="0"/>
          <w:numId w:val="10"/>
        </w:numPr>
      </w:pPr>
      <w:r>
        <w:t>全面推进节水型城市建设</w:t>
      </w:r>
    </w:p>
    <w:p w14:paraId="7A104876">
      <w:pPr>
        <w:pStyle w:val="3"/>
      </w:pPr>
      <w:r>
        <w:t>提高城市节水工作系统性，将节水落实到城市规划、建设、管理各环节，实现优水优用、循环循序利用。落实城市节水各项基础管理制度，推进城镇节水改造；结合海绵城市建设，提高雨水资源利用水平；重点抓好污水再生利用设施建设与改造，城市生态景观、工业生产、城市绿化、道路清扫、车辆冲洗和建筑施工等用水，应当优先使用再生水，鼓励构建城镇良性水循环系统、提升再生水利用水平。</w:t>
      </w:r>
    </w:p>
    <w:p w14:paraId="5C332281">
      <w:pPr>
        <w:pStyle w:val="8"/>
        <w:numPr>
          <w:ilvl w:val="0"/>
          <w:numId w:val="10"/>
        </w:numPr>
      </w:pPr>
      <w:r>
        <w:t>大幅降低供水管网漏损</w:t>
      </w:r>
    </w:p>
    <w:p w14:paraId="418552B8">
      <w:pPr>
        <w:pStyle w:val="3"/>
      </w:pPr>
      <w:r>
        <w:t>加快制定和实施供水管网改造建设实施方案，完善供水管网检漏制度。加强公共供水系统运行监督管理，推进城镇供水管网分区计量管理，建立精细化管理平台和漏损管控体系，协同推进二次供水设施改造和专业化管理。重点推动管网高漏损地区的节水改造。</w:t>
      </w:r>
    </w:p>
    <w:p w14:paraId="11619693">
      <w:pPr>
        <w:pStyle w:val="8"/>
        <w:numPr>
          <w:ilvl w:val="0"/>
          <w:numId w:val="10"/>
        </w:numPr>
      </w:pPr>
      <w:r>
        <w:t>深入开展公共领域节水</w:t>
      </w:r>
    </w:p>
    <w:p w14:paraId="4D34796D">
      <w:pPr>
        <w:pStyle w:val="3"/>
      </w:pPr>
      <w:r>
        <w:t>园林绿化宜选用适合本地区的节水型植被，采用喷灌、微灌等节水灌溉方式。公共机构要推广应用节水新技术、新工艺和新产品，提高节水器具使用率。大力推广绿色建筑，新建公共建筑必须安装节水器具。推动城镇居民家庭节水，普及推广节水型用水器具。</w:t>
      </w:r>
    </w:p>
    <w:p w14:paraId="2781D237">
      <w:pPr>
        <w:pStyle w:val="8"/>
        <w:numPr>
          <w:ilvl w:val="0"/>
          <w:numId w:val="10"/>
        </w:numPr>
      </w:pPr>
      <w:r>
        <w:t>严控高耗水服务业用水</w:t>
      </w:r>
    </w:p>
    <w:p w14:paraId="24B607D9">
      <w:pPr>
        <w:pStyle w:val="3"/>
      </w:pPr>
      <w:r>
        <w:t>从严控制洗浴、洗车、高尔夫球场、洗涤、宾馆等行业用水定额。洗车、高尔夫球场等特种行业积极推广循环用水技术、设备与工艺，优先利用再生水、雨水等非常规水源。</w:t>
      </w:r>
    </w:p>
    <w:p w14:paraId="778DE7DB">
      <w:pPr>
        <w:pStyle w:val="6"/>
      </w:pPr>
      <w:r>
        <w:t>水资源供需平衡分析</w:t>
      </w:r>
    </w:p>
    <w:p w14:paraId="798EEA47">
      <w:pPr>
        <w:pStyle w:val="7"/>
      </w:pPr>
      <w:r>
        <w:t>供需分析计算单元</w:t>
      </w:r>
    </w:p>
    <w:p w14:paraId="540F1C2A">
      <w:pPr>
        <w:pStyle w:val="3"/>
      </w:pPr>
      <w:r>
        <w:t>本次规划供需平衡分析计算单元为城乡一体化供水片区，片区分布见图4.1-1，各片区包含行政区域详见表4.1-1。经济社会发展预测以乡镇为单元，预测后按照计算单元进行汇总；可供水量分计算单元按照工程类型进行预测分析。</w:t>
      </w:r>
    </w:p>
    <w:p w14:paraId="53102093">
      <w:pPr>
        <w:pStyle w:val="3"/>
        <w:sectPr>
          <w:headerReference r:id="rId17" w:type="default"/>
          <w:footerReference r:id="rId18" w:type="default"/>
          <w:pgSz w:w="11906" w:h="16839"/>
          <w:pgMar w:top="1616" w:right="1417" w:bottom="1616" w:left="1418" w:header="942" w:footer="1301" w:gutter="0"/>
          <w:cols w:space="720" w:num="1"/>
        </w:sectPr>
      </w:pPr>
    </w:p>
    <w:p w14:paraId="187C2331">
      <w:pPr>
        <w:pStyle w:val="23"/>
        <w:spacing w:before="120"/>
      </w:pPr>
      <w:r>
        <w:rPr>
          <w:spacing w:val="-1"/>
        </w:rPr>
        <w:t>供需平衡分析计算单元表</w:t>
      </w:r>
    </w:p>
    <w:tbl>
      <w:tblPr>
        <w:tblStyle w:val="21"/>
        <w:tblW w:w="929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0"/>
        <w:gridCol w:w="1169"/>
        <w:gridCol w:w="7391"/>
      </w:tblGrid>
      <w:tr w14:paraId="64CE7E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730" w:type="dxa"/>
            <w:vAlign w:val="center"/>
          </w:tcPr>
          <w:p w14:paraId="7E85EBB1">
            <w:pPr>
              <w:pStyle w:val="22"/>
            </w:pPr>
            <w:r>
              <w:t>序号</w:t>
            </w:r>
          </w:p>
        </w:tc>
        <w:tc>
          <w:tcPr>
            <w:tcW w:w="1169" w:type="dxa"/>
            <w:vAlign w:val="center"/>
          </w:tcPr>
          <w:p w14:paraId="569AD687">
            <w:pPr>
              <w:pStyle w:val="22"/>
            </w:pPr>
            <w:r>
              <w:t>计算单元</w:t>
            </w:r>
          </w:p>
        </w:tc>
        <w:tc>
          <w:tcPr>
            <w:tcW w:w="7391" w:type="dxa"/>
            <w:vAlign w:val="center"/>
          </w:tcPr>
          <w:p w14:paraId="2E176A5C">
            <w:pPr>
              <w:pStyle w:val="22"/>
            </w:pPr>
            <w:r>
              <w:t>包含范围</w:t>
            </w:r>
          </w:p>
        </w:tc>
      </w:tr>
      <w:tr w14:paraId="7AFD00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30" w:type="dxa"/>
            <w:vAlign w:val="center"/>
          </w:tcPr>
          <w:p w14:paraId="3C58CA6D">
            <w:pPr>
              <w:pStyle w:val="22"/>
            </w:pPr>
            <w:r>
              <w:t>1</w:t>
            </w:r>
          </w:p>
        </w:tc>
        <w:tc>
          <w:tcPr>
            <w:tcW w:w="1169" w:type="dxa"/>
            <w:vAlign w:val="center"/>
          </w:tcPr>
          <w:p w14:paraId="586D542A">
            <w:pPr>
              <w:pStyle w:val="22"/>
            </w:pPr>
            <w:r>
              <w:t>塔岭片区</w:t>
            </w:r>
          </w:p>
        </w:tc>
        <w:tc>
          <w:tcPr>
            <w:tcW w:w="7391" w:type="dxa"/>
            <w:vAlign w:val="center"/>
          </w:tcPr>
          <w:p w14:paraId="2E4D925A">
            <w:pPr>
              <w:pStyle w:val="22"/>
            </w:pPr>
            <w:r>
              <w:t>定城镇、塔岭工业园区</w:t>
            </w:r>
          </w:p>
        </w:tc>
      </w:tr>
      <w:tr w14:paraId="4F33CD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30" w:type="dxa"/>
            <w:vAlign w:val="center"/>
          </w:tcPr>
          <w:p w14:paraId="41418A4C">
            <w:pPr>
              <w:pStyle w:val="22"/>
            </w:pPr>
          </w:p>
          <w:p w14:paraId="6CA62B0F">
            <w:pPr>
              <w:pStyle w:val="22"/>
            </w:pPr>
            <w:r>
              <w:t>2</w:t>
            </w:r>
          </w:p>
        </w:tc>
        <w:tc>
          <w:tcPr>
            <w:tcW w:w="1169" w:type="dxa"/>
            <w:vAlign w:val="center"/>
          </w:tcPr>
          <w:p w14:paraId="02CFA0E0">
            <w:pPr>
              <w:pStyle w:val="22"/>
            </w:pPr>
            <w:r>
              <w:t>龙门片区</w:t>
            </w:r>
          </w:p>
        </w:tc>
        <w:tc>
          <w:tcPr>
            <w:tcW w:w="7391" w:type="dxa"/>
            <w:vAlign w:val="center"/>
          </w:tcPr>
          <w:p w14:paraId="6629321D">
            <w:pPr>
              <w:pStyle w:val="22"/>
            </w:pPr>
            <w:r>
              <w:t>富文镇（大坡、南埠、田头、高塘等村委会）、雷鸣镇、龙湖镇（镇区、石锦、</w:t>
            </w:r>
          </w:p>
          <w:p w14:paraId="6CA1D5D5">
            <w:pPr>
              <w:pStyle w:val="22"/>
            </w:pPr>
            <w:r>
              <w:t>龙梅、坡村、桐村、正统、安仁等村委会）、龙门镇、龙河镇、南海居（四区、</w:t>
            </w:r>
          </w:p>
          <w:p w14:paraId="7041ECA7">
            <w:pPr>
              <w:pStyle w:val="22"/>
            </w:pPr>
            <w:r>
              <w:t>五区）、南丽湖北区、丁湖路组团、龙门岭景区和久温塘景区</w:t>
            </w:r>
          </w:p>
        </w:tc>
      </w:tr>
      <w:tr w14:paraId="39A7E0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30" w:type="dxa"/>
            <w:vAlign w:val="center"/>
          </w:tcPr>
          <w:p w14:paraId="6F697D34">
            <w:pPr>
              <w:pStyle w:val="22"/>
            </w:pPr>
            <w:r>
              <w:t>3</w:t>
            </w:r>
          </w:p>
        </w:tc>
        <w:tc>
          <w:tcPr>
            <w:tcW w:w="1169" w:type="dxa"/>
            <w:vAlign w:val="center"/>
          </w:tcPr>
          <w:p w14:paraId="2A29049B">
            <w:pPr>
              <w:pStyle w:val="22"/>
            </w:pPr>
            <w:r>
              <w:t>新竹片区</w:t>
            </w:r>
          </w:p>
        </w:tc>
        <w:tc>
          <w:tcPr>
            <w:tcW w:w="7391" w:type="dxa"/>
            <w:vAlign w:val="center"/>
          </w:tcPr>
          <w:p w14:paraId="0710CF6C">
            <w:pPr>
              <w:pStyle w:val="22"/>
            </w:pPr>
            <w:r>
              <w:t>新竹镇、大路工业组团、富文镇（镇区、大里、九所、潭陆、石门、新联等村</w:t>
            </w:r>
          </w:p>
          <w:p w14:paraId="7428A9B7">
            <w:pPr>
              <w:pStyle w:val="22"/>
            </w:pPr>
            <w:r>
              <w:t>委会）、定城镇（龙州、秀龙坑村委会）和金鸡岭居</w:t>
            </w:r>
          </w:p>
        </w:tc>
      </w:tr>
      <w:tr w14:paraId="647BC6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730" w:type="dxa"/>
            <w:vAlign w:val="center"/>
          </w:tcPr>
          <w:p w14:paraId="7CB2AFB3">
            <w:pPr>
              <w:pStyle w:val="22"/>
            </w:pPr>
            <w:r>
              <w:t>4</w:t>
            </w:r>
          </w:p>
        </w:tc>
        <w:tc>
          <w:tcPr>
            <w:tcW w:w="1169" w:type="dxa"/>
            <w:vAlign w:val="center"/>
          </w:tcPr>
          <w:p w14:paraId="510C801F">
            <w:pPr>
              <w:pStyle w:val="22"/>
            </w:pPr>
            <w:r>
              <w:t>黄竹片区</w:t>
            </w:r>
          </w:p>
        </w:tc>
        <w:tc>
          <w:tcPr>
            <w:tcW w:w="7391" w:type="dxa"/>
            <w:vAlign w:val="center"/>
          </w:tcPr>
          <w:p w14:paraId="36977CBB">
            <w:pPr>
              <w:pStyle w:val="22"/>
            </w:pPr>
            <w:r>
              <w:t>黄竹镇、南海居（场部、一区、二区、三区、四区）、龙湖镇（永丰、石井、佳龙、东埇、里变、陈村等村委会）、黄竹镇旅游度假区及龙湖镇水库度假区</w:t>
            </w:r>
          </w:p>
        </w:tc>
      </w:tr>
      <w:tr w14:paraId="0FDB20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5" w:hRule="atLeast"/>
        </w:trPr>
        <w:tc>
          <w:tcPr>
            <w:tcW w:w="730" w:type="dxa"/>
            <w:vAlign w:val="center"/>
          </w:tcPr>
          <w:p w14:paraId="7A122ABE">
            <w:pPr>
              <w:pStyle w:val="22"/>
            </w:pPr>
          </w:p>
          <w:p w14:paraId="7EA7EC41">
            <w:pPr>
              <w:pStyle w:val="22"/>
            </w:pPr>
            <w:r>
              <w:t>5</w:t>
            </w:r>
          </w:p>
        </w:tc>
        <w:tc>
          <w:tcPr>
            <w:tcW w:w="1169" w:type="dxa"/>
            <w:vAlign w:val="center"/>
          </w:tcPr>
          <w:p w14:paraId="59A20022">
            <w:pPr>
              <w:pStyle w:val="22"/>
            </w:pPr>
            <w:r>
              <w:t>麻罗岭片区</w:t>
            </w:r>
          </w:p>
        </w:tc>
        <w:tc>
          <w:tcPr>
            <w:tcW w:w="7391" w:type="dxa"/>
            <w:vAlign w:val="center"/>
          </w:tcPr>
          <w:p w14:paraId="1EA2044B">
            <w:pPr>
              <w:pStyle w:val="22"/>
            </w:pPr>
            <w:r>
              <w:t>岭口镇、翰林镇（除火星村委会外）、中瑞居（场部、南岭（一、二、四、五、</w:t>
            </w:r>
          </w:p>
          <w:p w14:paraId="64FCF40E">
            <w:pPr>
              <w:pStyle w:val="22"/>
            </w:pPr>
            <w:r>
              <w:t>七队）、宝峰（一、二、六队）、（南斗一、二、四队）、母瑞（一、三、七</w:t>
            </w:r>
          </w:p>
          <w:p w14:paraId="4CA4B1EB">
            <w:pPr>
              <w:pStyle w:val="22"/>
            </w:pPr>
            <w:r>
              <w:t>队）、水坡六个连队）</w:t>
            </w:r>
          </w:p>
        </w:tc>
      </w:tr>
    </w:tbl>
    <w:p w14:paraId="661A60B0">
      <w:pPr>
        <w:jc w:val="center"/>
        <w:rPr>
          <w:rFonts w:ascii="Times New Roman" w:hAnsi="Times New Roman"/>
        </w:rPr>
      </w:pPr>
      <w:r>
        <w:rPr>
          <w:rFonts w:ascii="Times New Roman" w:hAnsi="Times New Roman"/>
          <w:color w:val="auto"/>
        </w:rPr>
        <w:drawing>
          <wp:inline distT="0" distB="0" distL="114300" distR="114300">
            <wp:extent cx="3599815" cy="4590415"/>
            <wp:effectExtent l="0" t="0" r="635" b="635"/>
            <wp:docPr id="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pic:cNvPicPr>
                      <a:picLocks noChangeAspect="1"/>
                    </pic:cNvPicPr>
                  </pic:nvPicPr>
                  <pic:blipFill>
                    <a:blip r:embed="rId62"/>
                    <a:srcRect t="-2980"/>
                    <a:stretch>
                      <a:fillRect/>
                    </a:stretch>
                  </pic:blipFill>
                  <pic:spPr>
                    <a:xfrm>
                      <a:off x="0" y="0"/>
                      <a:ext cx="3599815" cy="4590415"/>
                    </a:xfrm>
                    <a:prstGeom prst="rect">
                      <a:avLst/>
                    </a:prstGeom>
                    <a:noFill/>
                    <a:ln>
                      <a:noFill/>
                    </a:ln>
                  </pic:spPr>
                </pic:pic>
              </a:graphicData>
            </a:graphic>
          </wp:inline>
        </w:drawing>
      </w:r>
    </w:p>
    <w:p w14:paraId="3B60BD98">
      <w:pPr>
        <w:pStyle w:val="25"/>
        <w:spacing w:before="120"/>
        <w:rPr>
          <w:rFonts w:ascii="Times New Roman" w:hAnsi="Times New Roman"/>
          <w:szCs w:val="24"/>
        </w:rPr>
      </w:pPr>
      <w:r>
        <w:rPr>
          <w:rFonts w:ascii="Times New Roman" w:hAnsi="Times New Roman"/>
          <w:spacing w:val="-2"/>
          <w:szCs w:val="24"/>
        </w:rPr>
        <w:t>供需平衡分析计算单元示意图</w:t>
      </w:r>
    </w:p>
    <w:p w14:paraId="322AD210">
      <w:pPr>
        <w:pStyle w:val="7"/>
      </w:pPr>
      <w:r>
        <w:t>经济社会发展预测</w:t>
      </w:r>
    </w:p>
    <w:p w14:paraId="4AD99471">
      <w:pPr>
        <w:pStyle w:val="8"/>
        <w:numPr>
          <w:ilvl w:val="0"/>
          <w:numId w:val="11"/>
        </w:numPr>
      </w:pPr>
      <w:r>
        <w:t>人口发展预测</w:t>
      </w:r>
    </w:p>
    <w:p w14:paraId="75740253">
      <w:pPr>
        <w:pStyle w:val="3"/>
      </w:pPr>
      <w:r>
        <w:t>根据第七次全国人口普查结果，截至2023年12月，定安县共有常住人口28.8万人，其中城镇人口11.97万人，农村人口16.83万人，城镇化率为41.56%，各镇常住人口见下表。总人口采用增长率法确定，根据2010-2023年定安县统计年鉴，确定规划期常住人口年均增长率为0.81%。城镇人口按照城镇化发展指标进行预测。根据《定安县国土空间总体规划（2021-2035年）》，定安县2035年常住人口城镇化率达到63%左右。同时参照上位规划和各乡镇控制性详细规划相关指标，综合预测得到定安县及各镇2035年城镇、农村常住人口数量，成果见下表。</w:t>
      </w:r>
    </w:p>
    <w:p w14:paraId="3BC59BC9">
      <w:pPr>
        <w:pStyle w:val="23"/>
        <w:spacing w:before="120"/>
      </w:pPr>
      <w:r>
        <w:rPr>
          <w:spacing w:val="-1"/>
        </w:rPr>
        <w:t>定安县各镇常住人口数量预测表</w:t>
      </w:r>
    </w:p>
    <w:tbl>
      <w:tblPr>
        <w:tblStyle w:val="21"/>
        <w:tblW w:w="928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04"/>
        <w:gridCol w:w="1281"/>
        <w:gridCol w:w="1283"/>
        <w:gridCol w:w="1272"/>
        <w:gridCol w:w="1284"/>
        <w:gridCol w:w="1284"/>
        <w:gridCol w:w="1280"/>
      </w:tblGrid>
      <w:tr w14:paraId="14C447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1604" w:type="dxa"/>
            <w:vMerge w:val="restart"/>
            <w:tcBorders>
              <w:bottom w:val="nil"/>
            </w:tcBorders>
            <w:vAlign w:val="center"/>
          </w:tcPr>
          <w:p w14:paraId="0A3849F7">
            <w:pPr>
              <w:pStyle w:val="22"/>
            </w:pPr>
            <w:r>
              <w:t>行政区划</w:t>
            </w:r>
          </w:p>
        </w:tc>
        <w:tc>
          <w:tcPr>
            <w:tcW w:w="2564" w:type="dxa"/>
            <w:gridSpan w:val="2"/>
            <w:vAlign w:val="center"/>
          </w:tcPr>
          <w:p w14:paraId="077C5D30">
            <w:pPr>
              <w:pStyle w:val="22"/>
            </w:pPr>
            <w:r>
              <w:t>常住人口（万）</w:t>
            </w:r>
          </w:p>
        </w:tc>
        <w:tc>
          <w:tcPr>
            <w:tcW w:w="2556" w:type="dxa"/>
            <w:gridSpan w:val="2"/>
            <w:vAlign w:val="center"/>
          </w:tcPr>
          <w:p w14:paraId="49B5B02E">
            <w:pPr>
              <w:pStyle w:val="22"/>
            </w:pPr>
            <w:r>
              <w:t>城镇人口（万）</w:t>
            </w:r>
          </w:p>
        </w:tc>
        <w:tc>
          <w:tcPr>
            <w:tcW w:w="2564" w:type="dxa"/>
            <w:gridSpan w:val="2"/>
            <w:vAlign w:val="center"/>
          </w:tcPr>
          <w:p w14:paraId="1E7135A4">
            <w:pPr>
              <w:pStyle w:val="22"/>
            </w:pPr>
            <w:r>
              <w:t>农村人口（万）</w:t>
            </w:r>
          </w:p>
        </w:tc>
      </w:tr>
      <w:tr w14:paraId="32AB1A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1604" w:type="dxa"/>
            <w:vMerge w:val="continue"/>
            <w:tcBorders>
              <w:top w:val="nil"/>
            </w:tcBorders>
            <w:vAlign w:val="center"/>
          </w:tcPr>
          <w:p w14:paraId="1B8A752B">
            <w:pPr>
              <w:pStyle w:val="22"/>
            </w:pPr>
          </w:p>
        </w:tc>
        <w:tc>
          <w:tcPr>
            <w:tcW w:w="1281" w:type="dxa"/>
            <w:vAlign w:val="center"/>
          </w:tcPr>
          <w:p w14:paraId="5A221511">
            <w:pPr>
              <w:pStyle w:val="22"/>
            </w:pPr>
            <w:r>
              <w:t>2023</w:t>
            </w:r>
          </w:p>
        </w:tc>
        <w:tc>
          <w:tcPr>
            <w:tcW w:w="1283" w:type="dxa"/>
            <w:vAlign w:val="center"/>
          </w:tcPr>
          <w:p w14:paraId="68163F6D">
            <w:pPr>
              <w:pStyle w:val="22"/>
            </w:pPr>
            <w:r>
              <w:t>2035</w:t>
            </w:r>
          </w:p>
        </w:tc>
        <w:tc>
          <w:tcPr>
            <w:tcW w:w="1272" w:type="dxa"/>
            <w:vAlign w:val="center"/>
          </w:tcPr>
          <w:p w14:paraId="67D1C27B">
            <w:pPr>
              <w:pStyle w:val="22"/>
            </w:pPr>
            <w:r>
              <w:t>2023</w:t>
            </w:r>
          </w:p>
        </w:tc>
        <w:tc>
          <w:tcPr>
            <w:tcW w:w="1284" w:type="dxa"/>
            <w:vAlign w:val="center"/>
          </w:tcPr>
          <w:p w14:paraId="149B711C">
            <w:pPr>
              <w:pStyle w:val="22"/>
            </w:pPr>
            <w:r>
              <w:t>2035</w:t>
            </w:r>
          </w:p>
        </w:tc>
        <w:tc>
          <w:tcPr>
            <w:tcW w:w="1284" w:type="dxa"/>
            <w:vAlign w:val="center"/>
          </w:tcPr>
          <w:p w14:paraId="3DA72125">
            <w:pPr>
              <w:pStyle w:val="22"/>
            </w:pPr>
            <w:r>
              <w:t>2023</w:t>
            </w:r>
          </w:p>
        </w:tc>
        <w:tc>
          <w:tcPr>
            <w:tcW w:w="1280" w:type="dxa"/>
            <w:vAlign w:val="center"/>
          </w:tcPr>
          <w:p w14:paraId="4A8391DE">
            <w:pPr>
              <w:pStyle w:val="22"/>
            </w:pPr>
            <w:r>
              <w:t>2035</w:t>
            </w:r>
          </w:p>
        </w:tc>
      </w:tr>
      <w:tr w14:paraId="415D38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604" w:type="dxa"/>
            <w:vAlign w:val="center"/>
          </w:tcPr>
          <w:p w14:paraId="384AECF9">
            <w:pPr>
              <w:pStyle w:val="22"/>
            </w:pPr>
            <w:r>
              <w:t>定城镇</w:t>
            </w:r>
          </w:p>
        </w:tc>
        <w:tc>
          <w:tcPr>
            <w:tcW w:w="1281" w:type="dxa"/>
            <w:vAlign w:val="center"/>
          </w:tcPr>
          <w:p w14:paraId="1F067DE8">
            <w:pPr>
              <w:pStyle w:val="22"/>
            </w:pPr>
            <w:r>
              <w:t>9.68</w:t>
            </w:r>
          </w:p>
        </w:tc>
        <w:tc>
          <w:tcPr>
            <w:tcW w:w="1283" w:type="dxa"/>
            <w:vAlign w:val="center"/>
          </w:tcPr>
          <w:p w14:paraId="1692975F">
            <w:pPr>
              <w:pStyle w:val="22"/>
            </w:pPr>
            <w:r>
              <w:t>10.66</w:t>
            </w:r>
          </w:p>
        </w:tc>
        <w:tc>
          <w:tcPr>
            <w:tcW w:w="1272" w:type="dxa"/>
            <w:vAlign w:val="center"/>
          </w:tcPr>
          <w:p w14:paraId="6DD2C0C5">
            <w:pPr>
              <w:pStyle w:val="22"/>
            </w:pPr>
            <w:r>
              <w:t>6.63</w:t>
            </w:r>
          </w:p>
        </w:tc>
        <w:tc>
          <w:tcPr>
            <w:tcW w:w="1284" w:type="dxa"/>
            <w:vAlign w:val="center"/>
          </w:tcPr>
          <w:p w14:paraId="5E79141F">
            <w:pPr>
              <w:pStyle w:val="22"/>
            </w:pPr>
            <w:r>
              <w:t>9.68</w:t>
            </w:r>
          </w:p>
        </w:tc>
        <w:tc>
          <w:tcPr>
            <w:tcW w:w="1284" w:type="dxa"/>
            <w:vAlign w:val="center"/>
          </w:tcPr>
          <w:p w14:paraId="03935F3E">
            <w:pPr>
              <w:pStyle w:val="22"/>
            </w:pPr>
            <w:r>
              <w:t>3.05</w:t>
            </w:r>
          </w:p>
        </w:tc>
        <w:tc>
          <w:tcPr>
            <w:tcW w:w="1280" w:type="dxa"/>
            <w:vAlign w:val="center"/>
          </w:tcPr>
          <w:p w14:paraId="2606CA8E">
            <w:pPr>
              <w:pStyle w:val="22"/>
            </w:pPr>
            <w:r>
              <w:t>0.98</w:t>
            </w:r>
          </w:p>
        </w:tc>
      </w:tr>
      <w:tr w14:paraId="56ED48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604" w:type="dxa"/>
            <w:vAlign w:val="center"/>
          </w:tcPr>
          <w:p w14:paraId="0D6DDD1B">
            <w:pPr>
              <w:pStyle w:val="22"/>
            </w:pPr>
            <w:r>
              <w:t>新竹镇</w:t>
            </w:r>
          </w:p>
        </w:tc>
        <w:tc>
          <w:tcPr>
            <w:tcW w:w="1281" w:type="dxa"/>
            <w:vAlign w:val="center"/>
          </w:tcPr>
          <w:p w14:paraId="06BFB65B">
            <w:pPr>
              <w:pStyle w:val="22"/>
            </w:pPr>
            <w:r>
              <w:t>1.61</w:t>
            </w:r>
          </w:p>
        </w:tc>
        <w:tc>
          <w:tcPr>
            <w:tcW w:w="1283" w:type="dxa"/>
            <w:vAlign w:val="center"/>
          </w:tcPr>
          <w:p w14:paraId="7B6BB078">
            <w:pPr>
              <w:pStyle w:val="22"/>
            </w:pPr>
            <w:r>
              <w:t>1.77</w:t>
            </w:r>
          </w:p>
        </w:tc>
        <w:tc>
          <w:tcPr>
            <w:tcW w:w="1272" w:type="dxa"/>
            <w:vAlign w:val="center"/>
          </w:tcPr>
          <w:p w14:paraId="538D4AA4">
            <w:pPr>
              <w:pStyle w:val="22"/>
            </w:pPr>
            <w:r>
              <w:t>0.73</w:t>
            </w:r>
          </w:p>
        </w:tc>
        <w:tc>
          <w:tcPr>
            <w:tcW w:w="1284" w:type="dxa"/>
            <w:vAlign w:val="center"/>
          </w:tcPr>
          <w:p w14:paraId="30808B27">
            <w:pPr>
              <w:pStyle w:val="22"/>
            </w:pPr>
            <w:r>
              <w:t>1.20</w:t>
            </w:r>
          </w:p>
        </w:tc>
        <w:tc>
          <w:tcPr>
            <w:tcW w:w="1284" w:type="dxa"/>
            <w:vAlign w:val="center"/>
          </w:tcPr>
          <w:p w14:paraId="60BFA106">
            <w:pPr>
              <w:pStyle w:val="22"/>
            </w:pPr>
            <w:r>
              <w:t>0.88</w:t>
            </w:r>
          </w:p>
        </w:tc>
        <w:tc>
          <w:tcPr>
            <w:tcW w:w="1280" w:type="dxa"/>
            <w:vAlign w:val="center"/>
          </w:tcPr>
          <w:p w14:paraId="19311296">
            <w:pPr>
              <w:pStyle w:val="22"/>
            </w:pPr>
            <w:r>
              <w:t>0.57</w:t>
            </w:r>
          </w:p>
        </w:tc>
      </w:tr>
      <w:tr w14:paraId="1BFDB3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604" w:type="dxa"/>
            <w:vAlign w:val="center"/>
          </w:tcPr>
          <w:p w14:paraId="37BAC0F8">
            <w:pPr>
              <w:pStyle w:val="22"/>
            </w:pPr>
            <w:r>
              <w:t>龙湖镇</w:t>
            </w:r>
          </w:p>
        </w:tc>
        <w:tc>
          <w:tcPr>
            <w:tcW w:w="1281" w:type="dxa"/>
            <w:vAlign w:val="center"/>
          </w:tcPr>
          <w:p w14:paraId="6115DAA1">
            <w:pPr>
              <w:pStyle w:val="22"/>
            </w:pPr>
            <w:r>
              <w:t>1.67</w:t>
            </w:r>
          </w:p>
        </w:tc>
        <w:tc>
          <w:tcPr>
            <w:tcW w:w="1283" w:type="dxa"/>
            <w:vAlign w:val="center"/>
          </w:tcPr>
          <w:p w14:paraId="21F6EC14">
            <w:pPr>
              <w:pStyle w:val="22"/>
            </w:pPr>
            <w:r>
              <w:t>1.84</w:t>
            </w:r>
          </w:p>
        </w:tc>
        <w:tc>
          <w:tcPr>
            <w:tcW w:w="1272" w:type="dxa"/>
            <w:vAlign w:val="center"/>
          </w:tcPr>
          <w:p w14:paraId="5472F013">
            <w:pPr>
              <w:pStyle w:val="22"/>
            </w:pPr>
            <w:r>
              <w:t>0.3</w:t>
            </w:r>
          </w:p>
        </w:tc>
        <w:tc>
          <w:tcPr>
            <w:tcW w:w="1284" w:type="dxa"/>
            <w:vAlign w:val="center"/>
          </w:tcPr>
          <w:p w14:paraId="6BD2353C">
            <w:pPr>
              <w:pStyle w:val="22"/>
            </w:pPr>
            <w:r>
              <w:t>0.74</w:t>
            </w:r>
          </w:p>
        </w:tc>
        <w:tc>
          <w:tcPr>
            <w:tcW w:w="1284" w:type="dxa"/>
            <w:vAlign w:val="center"/>
          </w:tcPr>
          <w:p w14:paraId="3DD0B6DB">
            <w:pPr>
              <w:pStyle w:val="22"/>
            </w:pPr>
            <w:r>
              <w:t>1.37</w:t>
            </w:r>
          </w:p>
        </w:tc>
        <w:tc>
          <w:tcPr>
            <w:tcW w:w="1280" w:type="dxa"/>
            <w:vAlign w:val="center"/>
          </w:tcPr>
          <w:p w14:paraId="7AEF9105">
            <w:pPr>
              <w:pStyle w:val="22"/>
            </w:pPr>
            <w:r>
              <w:t>1.10</w:t>
            </w:r>
          </w:p>
        </w:tc>
      </w:tr>
      <w:tr w14:paraId="5C7692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604" w:type="dxa"/>
            <w:vAlign w:val="center"/>
          </w:tcPr>
          <w:p w14:paraId="6B826252">
            <w:pPr>
              <w:pStyle w:val="22"/>
            </w:pPr>
            <w:r>
              <w:t>黄竹镇</w:t>
            </w:r>
          </w:p>
        </w:tc>
        <w:tc>
          <w:tcPr>
            <w:tcW w:w="1281" w:type="dxa"/>
            <w:vAlign w:val="center"/>
          </w:tcPr>
          <w:p w14:paraId="23AA587B">
            <w:pPr>
              <w:pStyle w:val="22"/>
            </w:pPr>
            <w:r>
              <w:t>2.65</w:t>
            </w:r>
          </w:p>
        </w:tc>
        <w:tc>
          <w:tcPr>
            <w:tcW w:w="1283" w:type="dxa"/>
            <w:vAlign w:val="center"/>
          </w:tcPr>
          <w:p w14:paraId="31CAB1F3">
            <w:pPr>
              <w:pStyle w:val="22"/>
            </w:pPr>
            <w:r>
              <w:t>2.91</w:t>
            </w:r>
          </w:p>
        </w:tc>
        <w:tc>
          <w:tcPr>
            <w:tcW w:w="1272" w:type="dxa"/>
            <w:vAlign w:val="center"/>
          </w:tcPr>
          <w:p w14:paraId="1B8DDE72">
            <w:pPr>
              <w:pStyle w:val="22"/>
            </w:pPr>
            <w:r>
              <w:t>0.37</w:t>
            </w:r>
          </w:p>
        </w:tc>
        <w:tc>
          <w:tcPr>
            <w:tcW w:w="1284" w:type="dxa"/>
            <w:vAlign w:val="center"/>
          </w:tcPr>
          <w:p w14:paraId="47A9A66E">
            <w:pPr>
              <w:pStyle w:val="22"/>
            </w:pPr>
            <w:r>
              <w:t>1.06</w:t>
            </w:r>
          </w:p>
        </w:tc>
        <w:tc>
          <w:tcPr>
            <w:tcW w:w="1284" w:type="dxa"/>
            <w:vAlign w:val="center"/>
          </w:tcPr>
          <w:p w14:paraId="4EBE47E2">
            <w:pPr>
              <w:pStyle w:val="22"/>
            </w:pPr>
            <w:r>
              <w:t>2.28</w:t>
            </w:r>
          </w:p>
        </w:tc>
        <w:tc>
          <w:tcPr>
            <w:tcW w:w="1280" w:type="dxa"/>
            <w:vAlign w:val="center"/>
          </w:tcPr>
          <w:p w14:paraId="5AAF272B">
            <w:pPr>
              <w:pStyle w:val="22"/>
            </w:pPr>
            <w:r>
              <w:t>1.86</w:t>
            </w:r>
          </w:p>
        </w:tc>
      </w:tr>
      <w:tr w14:paraId="7E7345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604" w:type="dxa"/>
            <w:vAlign w:val="center"/>
          </w:tcPr>
          <w:p w14:paraId="7475DF7C">
            <w:pPr>
              <w:pStyle w:val="22"/>
            </w:pPr>
            <w:r>
              <w:t>雷鸣镇</w:t>
            </w:r>
          </w:p>
        </w:tc>
        <w:tc>
          <w:tcPr>
            <w:tcW w:w="1281" w:type="dxa"/>
            <w:vAlign w:val="center"/>
          </w:tcPr>
          <w:p w14:paraId="1C07DD92">
            <w:pPr>
              <w:pStyle w:val="22"/>
            </w:pPr>
            <w:r>
              <w:t>2.42</w:t>
            </w:r>
          </w:p>
        </w:tc>
        <w:tc>
          <w:tcPr>
            <w:tcW w:w="1283" w:type="dxa"/>
            <w:vAlign w:val="center"/>
          </w:tcPr>
          <w:p w14:paraId="40D4AA83">
            <w:pPr>
              <w:pStyle w:val="22"/>
            </w:pPr>
            <w:r>
              <w:t>2.67</w:t>
            </w:r>
          </w:p>
        </w:tc>
        <w:tc>
          <w:tcPr>
            <w:tcW w:w="1272" w:type="dxa"/>
            <w:vAlign w:val="center"/>
          </w:tcPr>
          <w:p w14:paraId="127FCBC5">
            <w:pPr>
              <w:pStyle w:val="22"/>
            </w:pPr>
            <w:r>
              <w:t>0.58</w:t>
            </w:r>
          </w:p>
        </w:tc>
        <w:tc>
          <w:tcPr>
            <w:tcW w:w="1284" w:type="dxa"/>
            <w:vAlign w:val="center"/>
          </w:tcPr>
          <w:p w14:paraId="05156D5D">
            <w:pPr>
              <w:pStyle w:val="22"/>
            </w:pPr>
            <w:r>
              <w:t>1.23</w:t>
            </w:r>
          </w:p>
        </w:tc>
        <w:tc>
          <w:tcPr>
            <w:tcW w:w="1284" w:type="dxa"/>
            <w:vAlign w:val="center"/>
          </w:tcPr>
          <w:p w14:paraId="0C2576EE">
            <w:pPr>
              <w:pStyle w:val="22"/>
            </w:pPr>
            <w:r>
              <w:t>1.84</w:t>
            </w:r>
          </w:p>
        </w:tc>
        <w:tc>
          <w:tcPr>
            <w:tcW w:w="1280" w:type="dxa"/>
            <w:vAlign w:val="center"/>
          </w:tcPr>
          <w:p w14:paraId="032358FE">
            <w:pPr>
              <w:pStyle w:val="22"/>
            </w:pPr>
            <w:r>
              <w:t>1.43</w:t>
            </w:r>
          </w:p>
        </w:tc>
      </w:tr>
      <w:tr w14:paraId="628A41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604" w:type="dxa"/>
            <w:vAlign w:val="center"/>
          </w:tcPr>
          <w:p w14:paraId="1871BC3A">
            <w:pPr>
              <w:pStyle w:val="22"/>
            </w:pPr>
            <w:r>
              <w:t>龙门镇</w:t>
            </w:r>
          </w:p>
        </w:tc>
        <w:tc>
          <w:tcPr>
            <w:tcW w:w="1281" w:type="dxa"/>
            <w:vAlign w:val="center"/>
          </w:tcPr>
          <w:p w14:paraId="3F2D7D32">
            <w:pPr>
              <w:pStyle w:val="22"/>
            </w:pPr>
            <w:r>
              <w:t>2.05</w:t>
            </w:r>
          </w:p>
        </w:tc>
        <w:tc>
          <w:tcPr>
            <w:tcW w:w="1283" w:type="dxa"/>
            <w:vAlign w:val="center"/>
          </w:tcPr>
          <w:p w14:paraId="4AAD2B34">
            <w:pPr>
              <w:pStyle w:val="22"/>
            </w:pPr>
            <w:r>
              <w:t>2.26</w:t>
            </w:r>
          </w:p>
        </w:tc>
        <w:tc>
          <w:tcPr>
            <w:tcW w:w="1272" w:type="dxa"/>
            <w:vAlign w:val="center"/>
          </w:tcPr>
          <w:p w14:paraId="274B3D31">
            <w:pPr>
              <w:pStyle w:val="22"/>
            </w:pPr>
            <w:r>
              <w:t>0.63</w:t>
            </w:r>
          </w:p>
        </w:tc>
        <w:tc>
          <w:tcPr>
            <w:tcW w:w="1284" w:type="dxa"/>
            <w:vAlign w:val="center"/>
          </w:tcPr>
          <w:p w14:paraId="2721FEC3">
            <w:pPr>
              <w:pStyle w:val="22"/>
            </w:pPr>
            <w:r>
              <w:t>1.20</w:t>
            </w:r>
          </w:p>
        </w:tc>
        <w:tc>
          <w:tcPr>
            <w:tcW w:w="1284" w:type="dxa"/>
            <w:vAlign w:val="center"/>
          </w:tcPr>
          <w:p w14:paraId="498F67EA">
            <w:pPr>
              <w:pStyle w:val="22"/>
            </w:pPr>
            <w:r>
              <w:t>1.42</w:t>
            </w:r>
          </w:p>
        </w:tc>
        <w:tc>
          <w:tcPr>
            <w:tcW w:w="1280" w:type="dxa"/>
            <w:vAlign w:val="center"/>
          </w:tcPr>
          <w:p w14:paraId="2FA8DE72">
            <w:pPr>
              <w:pStyle w:val="22"/>
            </w:pPr>
            <w:r>
              <w:t>1.06</w:t>
            </w:r>
          </w:p>
        </w:tc>
      </w:tr>
      <w:tr w14:paraId="7A34A0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604" w:type="dxa"/>
            <w:vAlign w:val="center"/>
          </w:tcPr>
          <w:p w14:paraId="2B4F840E">
            <w:pPr>
              <w:pStyle w:val="22"/>
            </w:pPr>
            <w:r>
              <w:t>龙河镇</w:t>
            </w:r>
          </w:p>
        </w:tc>
        <w:tc>
          <w:tcPr>
            <w:tcW w:w="1281" w:type="dxa"/>
            <w:vAlign w:val="center"/>
          </w:tcPr>
          <w:p w14:paraId="78DCF57D">
            <w:pPr>
              <w:pStyle w:val="22"/>
            </w:pPr>
            <w:r>
              <w:t>2.71</w:t>
            </w:r>
          </w:p>
        </w:tc>
        <w:tc>
          <w:tcPr>
            <w:tcW w:w="1283" w:type="dxa"/>
            <w:vAlign w:val="center"/>
          </w:tcPr>
          <w:p w14:paraId="06455327">
            <w:pPr>
              <w:pStyle w:val="22"/>
            </w:pPr>
            <w:r>
              <w:t>2.99</w:t>
            </w:r>
          </w:p>
        </w:tc>
        <w:tc>
          <w:tcPr>
            <w:tcW w:w="1272" w:type="dxa"/>
            <w:vAlign w:val="center"/>
          </w:tcPr>
          <w:p w14:paraId="6B908D08">
            <w:pPr>
              <w:pStyle w:val="22"/>
            </w:pPr>
            <w:r>
              <w:t>0.93</w:t>
            </w:r>
          </w:p>
        </w:tc>
        <w:tc>
          <w:tcPr>
            <w:tcW w:w="1284" w:type="dxa"/>
            <w:vAlign w:val="center"/>
          </w:tcPr>
          <w:p w14:paraId="53E7D761">
            <w:pPr>
              <w:pStyle w:val="22"/>
            </w:pPr>
            <w:r>
              <w:t>1.69</w:t>
            </w:r>
          </w:p>
        </w:tc>
        <w:tc>
          <w:tcPr>
            <w:tcW w:w="1284" w:type="dxa"/>
            <w:vAlign w:val="center"/>
          </w:tcPr>
          <w:p w14:paraId="7B1E6AEB">
            <w:pPr>
              <w:pStyle w:val="22"/>
            </w:pPr>
            <w:r>
              <w:t>1.78</w:t>
            </w:r>
          </w:p>
        </w:tc>
        <w:tc>
          <w:tcPr>
            <w:tcW w:w="1280" w:type="dxa"/>
            <w:vAlign w:val="center"/>
          </w:tcPr>
          <w:p w14:paraId="7E27A140">
            <w:pPr>
              <w:pStyle w:val="22"/>
            </w:pPr>
            <w:r>
              <w:t>1.30</w:t>
            </w:r>
          </w:p>
        </w:tc>
      </w:tr>
      <w:tr w14:paraId="291CF3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604" w:type="dxa"/>
            <w:vAlign w:val="center"/>
          </w:tcPr>
          <w:p w14:paraId="1FB646A3">
            <w:pPr>
              <w:pStyle w:val="22"/>
            </w:pPr>
            <w:r>
              <w:t>岭口镇</w:t>
            </w:r>
          </w:p>
        </w:tc>
        <w:tc>
          <w:tcPr>
            <w:tcW w:w="1281" w:type="dxa"/>
            <w:vAlign w:val="center"/>
          </w:tcPr>
          <w:p w14:paraId="4E87891B">
            <w:pPr>
              <w:pStyle w:val="22"/>
            </w:pPr>
            <w:r>
              <w:t>2.11</w:t>
            </w:r>
          </w:p>
        </w:tc>
        <w:tc>
          <w:tcPr>
            <w:tcW w:w="1283" w:type="dxa"/>
            <w:vAlign w:val="center"/>
          </w:tcPr>
          <w:p w14:paraId="7C23A881">
            <w:pPr>
              <w:pStyle w:val="22"/>
            </w:pPr>
            <w:r>
              <w:t>2.32</w:t>
            </w:r>
          </w:p>
        </w:tc>
        <w:tc>
          <w:tcPr>
            <w:tcW w:w="1272" w:type="dxa"/>
            <w:vAlign w:val="center"/>
          </w:tcPr>
          <w:p w14:paraId="53AC7493">
            <w:pPr>
              <w:pStyle w:val="22"/>
            </w:pPr>
            <w:r>
              <w:t>0.57</w:t>
            </w:r>
          </w:p>
        </w:tc>
        <w:tc>
          <w:tcPr>
            <w:tcW w:w="1284" w:type="dxa"/>
            <w:vAlign w:val="center"/>
          </w:tcPr>
          <w:p w14:paraId="4075E44A">
            <w:pPr>
              <w:pStyle w:val="22"/>
            </w:pPr>
            <w:r>
              <w:t>1.15</w:t>
            </w:r>
          </w:p>
        </w:tc>
        <w:tc>
          <w:tcPr>
            <w:tcW w:w="1284" w:type="dxa"/>
            <w:vAlign w:val="center"/>
          </w:tcPr>
          <w:p w14:paraId="0120FB38">
            <w:pPr>
              <w:pStyle w:val="22"/>
            </w:pPr>
            <w:r>
              <w:t>1.55</w:t>
            </w:r>
          </w:p>
        </w:tc>
        <w:tc>
          <w:tcPr>
            <w:tcW w:w="1280" w:type="dxa"/>
            <w:vAlign w:val="center"/>
          </w:tcPr>
          <w:p w14:paraId="7CBF2C7D">
            <w:pPr>
              <w:pStyle w:val="22"/>
            </w:pPr>
            <w:r>
              <w:t>1.18</w:t>
            </w:r>
          </w:p>
        </w:tc>
      </w:tr>
      <w:tr w14:paraId="6985C1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604" w:type="dxa"/>
            <w:vAlign w:val="center"/>
          </w:tcPr>
          <w:p w14:paraId="7A4A108B">
            <w:pPr>
              <w:pStyle w:val="22"/>
            </w:pPr>
            <w:r>
              <w:t>翰林镇</w:t>
            </w:r>
          </w:p>
        </w:tc>
        <w:tc>
          <w:tcPr>
            <w:tcW w:w="1281" w:type="dxa"/>
            <w:vAlign w:val="center"/>
          </w:tcPr>
          <w:p w14:paraId="79DDAC32">
            <w:pPr>
              <w:pStyle w:val="22"/>
            </w:pPr>
            <w:r>
              <w:t>2.16</w:t>
            </w:r>
          </w:p>
        </w:tc>
        <w:tc>
          <w:tcPr>
            <w:tcW w:w="1283" w:type="dxa"/>
            <w:vAlign w:val="center"/>
          </w:tcPr>
          <w:p w14:paraId="54DDCFB9">
            <w:pPr>
              <w:pStyle w:val="22"/>
            </w:pPr>
            <w:r>
              <w:t>2.39</w:t>
            </w:r>
          </w:p>
        </w:tc>
        <w:tc>
          <w:tcPr>
            <w:tcW w:w="1272" w:type="dxa"/>
            <w:vAlign w:val="center"/>
          </w:tcPr>
          <w:p w14:paraId="25F40AE5">
            <w:pPr>
              <w:pStyle w:val="22"/>
            </w:pPr>
            <w:r>
              <w:t>0.65</w:t>
            </w:r>
          </w:p>
        </w:tc>
        <w:tc>
          <w:tcPr>
            <w:tcW w:w="1284" w:type="dxa"/>
            <w:vAlign w:val="center"/>
          </w:tcPr>
          <w:p w14:paraId="509553FD">
            <w:pPr>
              <w:pStyle w:val="22"/>
            </w:pPr>
            <w:r>
              <w:t>1.25</w:t>
            </w:r>
          </w:p>
        </w:tc>
        <w:tc>
          <w:tcPr>
            <w:tcW w:w="1284" w:type="dxa"/>
            <w:vAlign w:val="center"/>
          </w:tcPr>
          <w:p w14:paraId="19AEE0D0">
            <w:pPr>
              <w:pStyle w:val="22"/>
            </w:pPr>
            <w:r>
              <w:t>1.51</w:t>
            </w:r>
          </w:p>
        </w:tc>
        <w:tc>
          <w:tcPr>
            <w:tcW w:w="1280" w:type="dxa"/>
            <w:vAlign w:val="center"/>
          </w:tcPr>
          <w:p w14:paraId="20ACFB36">
            <w:pPr>
              <w:pStyle w:val="22"/>
            </w:pPr>
            <w:r>
              <w:t>1.13</w:t>
            </w:r>
          </w:p>
        </w:tc>
      </w:tr>
      <w:tr w14:paraId="2332D4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604" w:type="dxa"/>
            <w:vAlign w:val="center"/>
          </w:tcPr>
          <w:p w14:paraId="25A3F63F">
            <w:pPr>
              <w:pStyle w:val="22"/>
            </w:pPr>
            <w:r>
              <w:t>富文镇</w:t>
            </w:r>
          </w:p>
        </w:tc>
        <w:tc>
          <w:tcPr>
            <w:tcW w:w="1281" w:type="dxa"/>
            <w:vAlign w:val="center"/>
          </w:tcPr>
          <w:p w14:paraId="0602D342">
            <w:pPr>
              <w:pStyle w:val="22"/>
            </w:pPr>
            <w:r>
              <w:t>1.72</w:t>
            </w:r>
          </w:p>
        </w:tc>
        <w:tc>
          <w:tcPr>
            <w:tcW w:w="1283" w:type="dxa"/>
            <w:vAlign w:val="center"/>
          </w:tcPr>
          <w:p w14:paraId="7C198A45">
            <w:pPr>
              <w:pStyle w:val="22"/>
            </w:pPr>
            <w:r>
              <w:t>1.90</w:t>
            </w:r>
          </w:p>
        </w:tc>
        <w:tc>
          <w:tcPr>
            <w:tcW w:w="1272" w:type="dxa"/>
            <w:vAlign w:val="center"/>
          </w:tcPr>
          <w:p w14:paraId="59901039">
            <w:pPr>
              <w:pStyle w:val="22"/>
            </w:pPr>
            <w:r>
              <w:t>0.57</w:t>
            </w:r>
          </w:p>
        </w:tc>
        <w:tc>
          <w:tcPr>
            <w:tcW w:w="1284" w:type="dxa"/>
            <w:vAlign w:val="center"/>
          </w:tcPr>
          <w:p w14:paraId="632BE1C3">
            <w:pPr>
              <w:pStyle w:val="22"/>
            </w:pPr>
            <w:r>
              <w:t>1.05</w:t>
            </w:r>
          </w:p>
        </w:tc>
        <w:tc>
          <w:tcPr>
            <w:tcW w:w="1284" w:type="dxa"/>
            <w:vAlign w:val="center"/>
          </w:tcPr>
          <w:p w14:paraId="21FBD2CD">
            <w:pPr>
              <w:pStyle w:val="22"/>
            </w:pPr>
            <w:r>
              <w:t>1.15</w:t>
            </w:r>
          </w:p>
        </w:tc>
        <w:tc>
          <w:tcPr>
            <w:tcW w:w="1280" w:type="dxa"/>
            <w:vAlign w:val="center"/>
          </w:tcPr>
          <w:p w14:paraId="34A7A383">
            <w:pPr>
              <w:pStyle w:val="22"/>
            </w:pPr>
            <w:r>
              <w:t>0.84</w:t>
            </w:r>
          </w:p>
        </w:tc>
      </w:tr>
      <w:tr w14:paraId="2F50B8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604" w:type="dxa"/>
            <w:vAlign w:val="center"/>
          </w:tcPr>
          <w:p w14:paraId="303201D3">
            <w:pPr>
              <w:pStyle w:val="22"/>
            </w:pPr>
            <w:r>
              <w:t>合计</w:t>
            </w:r>
          </w:p>
        </w:tc>
        <w:tc>
          <w:tcPr>
            <w:tcW w:w="1281" w:type="dxa"/>
            <w:vAlign w:val="center"/>
          </w:tcPr>
          <w:p w14:paraId="29EAEDF2">
            <w:pPr>
              <w:pStyle w:val="22"/>
            </w:pPr>
            <w:r>
              <w:t>28.8</w:t>
            </w:r>
          </w:p>
        </w:tc>
        <w:tc>
          <w:tcPr>
            <w:tcW w:w="1283" w:type="dxa"/>
            <w:vAlign w:val="center"/>
          </w:tcPr>
          <w:p w14:paraId="17B768F4">
            <w:pPr>
              <w:pStyle w:val="22"/>
            </w:pPr>
            <w:r>
              <w:t>31.70</w:t>
            </w:r>
          </w:p>
        </w:tc>
        <w:tc>
          <w:tcPr>
            <w:tcW w:w="1272" w:type="dxa"/>
            <w:vAlign w:val="center"/>
          </w:tcPr>
          <w:p w14:paraId="304CB5AF">
            <w:pPr>
              <w:pStyle w:val="22"/>
            </w:pPr>
            <w:r>
              <w:t>11.97</w:t>
            </w:r>
          </w:p>
        </w:tc>
        <w:tc>
          <w:tcPr>
            <w:tcW w:w="1284" w:type="dxa"/>
            <w:vAlign w:val="center"/>
          </w:tcPr>
          <w:p w14:paraId="7A41BE75">
            <w:pPr>
              <w:pStyle w:val="22"/>
            </w:pPr>
            <w:r>
              <w:t>20.25</w:t>
            </w:r>
          </w:p>
        </w:tc>
        <w:tc>
          <w:tcPr>
            <w:tcW w:w="1284" w:type="dxa"/>
            <w:vAlign w:val="center"/>
          </w:tcPr>
          <w:p w14:paraId="63C770FB">
            <w:pPr>
              <w:pStyle w:val="22"/>
            </w:pPr>
            <w:r>
              <w:t>16.83</w:t>
            </w:r>
          </w:p>
        </w:tc>
        <w:tc>
          <w:tcPr>
            <w:tcW w:w="1280" w:type="dxa"/>
            <w:vAlign w:val="center"/>
          </w:tcPr>
          <w:p w14:paraId="4C905FFB">
            <w:pPr>
              <w:pStyle w:val="22"/>
            </w:pPr>
            <w:r>
              <w:t>11.46</w:t>
            </w:r>
          </w:p>
        </w:tc>
      </w:tr>
    </w:tbl>
    <w:p w14:paraId="60F75619">
      <w:pPr>
        <w:pStyle w:val="8"/>
        <w:numPr>
          <w:ilvl w:val="0"/>
          <w:numId w:val="11"/>
        </w:numPr>
      </w:pPr>
      <w:r>
        <w:t>农业发展预测</w:t>
      </w:r>
    </w:p>
    <w:p w14:paraId="606A5B91">
      <w:pPr>
        <w:pStyle w:val="9"/>
        <w:numPr>
          <w:ilvl w:val="0"/>
          <w:numId w:val="12"/>
        </w:numPr>
      </w:pPr>
      <w:r>
        <w:t>农业灌溉发展预测</w:t>
      </w:r>
    </w:p>
    <w:p w14:paraId="29CE2E17">
      <w:pPr>
        <w:pStyle w:val="3"/>
        <w:ind w:firstLine="548"/>
      </w:pPr>
      <w:r>
        <w:rPr>
          <w:spacing w:val="-6"/>
        </w:rPr>
        <w:t>根据《定安县统计年鉴（2024）》，定安县2023年耕地有效灌溉面积12.77万亩，园地灌溉面积3.3万亩。根据《海南省红岭灌区工程初步设计报告》（2010年），结合2010～2023年定安县新增灌溉面积复核工作，并考虑红岭灌区建成后对龙湖镇、雷鸣镇、龙门镇及岭口镇部分小型灌区进行合并，预计2035年红岭灌区建成后可在现状基础上新增灌溉面积14.06万亩，同时相应调减被合并的小型灌区灌溉面积1.81万亩；根据迈湾灌区相关规划与设计文件，预计2035年迈湾灌区定安片建成后，可新增灌溉面积2.6万亩，主要涉及新竹镇；现有中型灌区续建配套完成后，可新增灌溉面积3.51万亩。预计2035年，全县有效灌溉面积为34.43万亩，其中耕地31.03万亩、园地3.4万亩，各大中型灌区有效灌溉面积变化详见表4.1-3。</w:t>
      </w:r>
    </w:p>
    <w:p w14:paraId="533C345A">
      <w:pPr>
        <w:pStyle w:val="23"/>
        <w:spacing w:before="120"/>
      </w:pPr>
      <w:r>
        <w:rPr>
          <w:spacing w:val="-1"/>
        </w:rPr>
        <w:t>规划水平年有效灌溉面积变化情况表</w:t>
      </w:r>
    </w:p>
    <w:tbl>
      <w:tblPr>
        <w:tblStyle w:val="21"/>
        <w:tblW w:w="906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0"/>
        <w:gridCol w:w="1920"/>
        <w:gridCol w:w="2749"/>
        <w:gridCol w:w="1886"/>
        <w:gridCol w:w="1665"/>
      </w:tblGrid>
      <w:tr w14:paraId="666452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840" w:type="dxa"/>
            <w:vMerge w:val="restart"/>
            <w:tcBorders>
              <w:bottom w:val="nil"/>
            </w:tcBorders>
            <w:vAlign w:val="center"/>
          </w:tcPr>
          <w:p w14:paraId="26112258">
            <w:pPr>
              <w:pStyle w:val="22"/>
            </w:pPr>
            <w:r>
              <w:t>序号</w:t>
            </w:r>
          </w:p>
        </w:tc>
        <w:tc>
          <w:tcPr>
            <w:tcW w:w="1920" w:type="dxa"/>
            <w:vMerge w:val="restart"/>
            <w:tcBorders>
              <w:bottom w:val="nil"/>
            </w:tcBorders>
            <w:vAlign w:val="center"/>
          </w:tcPr>
          <w:p w14:paraId="14F7708A">
            <w:pPr>
              <w:pStyle w:val="22"/>
            </w:pPr>
            <w:r>
              <w:t>灌区分类</w:t>
            </w:r>
          </w:p>
        </w:tc>
        <w:tc>
          <w:tcPr>
            <w:tcW w:w="2749" w:type="dxa"/>
            <w:vMerge w:val="restart"/>
            <w:tcBorders>
              <w:bottom w:val="nil"/>
            </w:tcBorders>
            <w:vAlign w:val="center"/>
          </w:tcPr>
          <w:p w14:paraId="28F3500E">
            <w:pPr>
              <w:pStyle w:val="22"/>
            </w:pPr>
            <w:r>
              <w:t>灌区名称</w:t>
            </w:r>
          </w:p>
        </w:tc>
        <w:tc>
          <w:tcPr>
            <w:tcW w:w="3551" w:type="dxa"/>
            <w:gridSpan w:val="2"/>
            <w:vAlign w:val="center"/>
          </w:tcPr>
          <w:p w14:paraId="0D09277F">
            <w:pPr>
              <w:pStyle w:val="22"/>
            </w:pPr>
            <w:r>
              <w:t>有效灌溉面积（万亩）</w:t>
            </w:r>
          </w:p>
        </w:tc>
      </w:tr>
      <w:tr w14:paraId="3DE4DC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840" w:type="dxa"/>
            <w:vMerge w:val="continue"/>
            <w:tcBorders>
              <w:top w:val="nil"/>
            </w:tcBorders>
            <w:vAlign w:val="center"/>
          </w:tcPr>
          <w:p w14:paraId="33D66F0D">
            <w:pPr>
              <w:pStyle w:val="22"/>
            </w:pPr>
          </w:p>
        </w:tc>
        <w:tc>
          <w:tcPr>
            <w:tcW w:w="1920" w:type="dxa"/>
            <w:vMerge w:val="continue"/>
            <w:tcBorders>
              <w:top w:val="nil"/>
            </w:tcBorders>
            <w:vAlign w:val="center"/>
          </w:tcPr>
          <w:p w14:paraId="1D1C88F9">
            <w:pPr>
              <w:pStyle w:val="22"/>
            </w:pPr>
          </w:p>
        </w:tc>
        <w:tc>
          <w:tcPr>
            <w:tcW w:w="2749" w:type="dxa"/>
            <w:vMerge w:val="continue"/>
            <w:tcBorders>
              <w:top w:val="nil"/>
            </w:tcBorders>
            <w:vAlign w:val="center"/>
          </w:tcPr>
          <w:p w14:paraId="2CC6BA50">
            <w:pPr>
              <w:pStyle w:val="22"/>
            </w:pPr>
          </w:p>
        </w:tc>
        <w:tc>
          <w:tcPr>
            <w:tcW w:w="1886" w:type="dxa"/>
            <w:vAlign w:val="center"/>
          </w:tcPr>
          <w:p w14:paraId="3A17FF23">
            <w:pPr>
              <w:pStyle w:val="22"/>
            </w:pPr>
            <w:r>
              <w:t>2023</w:t>
            </w:r>
          </w:p>
        </w:tc>
        <w:tc>
          <w:tcPr>
            <w:tcW w:w="1665" w:type="dxa"/>
            <w:vAlign w:val="center"/>
          </w:tcPr>
          <w:p w14:paraId="717D5FD1">
            <w:pPr>
              <w:pStyle w:val="22"/>
            </w:pPr>
            <w:r>
              <w:t>2035</w:t>
            </w:r>
          </w:p>
        </w:tc>
      </w:tr>
      <w:tr w14:paraId="5415E3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840" w:type="dxa"/>
            <w:vAlign w:val="center"/>
          </w:tcPr>
          <w:p w14:paraId="62577C55">
            <w:pPr>
              <w:pStyle w:val="22"/>
            </w:pPr>
            <w:r>
              <w:t>1</w:t>
            </w:r>
          </w:p>
        </w:tc>
        <w:tc>
          <w:tcPr>
            <w:tcW w:w="1920" w:type="dxa"/>
            <w:vMerge w:val="restart"/>
            <w:tcBorders>
              <w:bottom w:val="nil"/>
            </w:tcBorders>
            <w:vAlign w:val="center"/>
          </w:tcPr>
          <w:p w14:paraId="5E90B619">
            <w:pPr>
              <w:pStyle w:val="22"/>
            </w:pPr>
            <w:r>
              <w:t>大型灌区</w:t>
            </w:r>
          </w:p>
        </w:tc>
        <w:tc>
          <w:tcPr>
            <w:tcW w:w="2749" w:type="dxa"/>
            <w:vAlign w:val="center"/>
          </w:tcPr>
          <w:p w14:paraId="29F20B1A">
            <w:pPr>
              <w:pStyle w:val="22"/>
            </w:pPr>
            <w:r>
              <w:t>红岭灌区</w:t>
            </w:r>
          </w:p>
        </w:tc>
        <w:tc>
          <w:tcPr>
            <w:tcW w:w="1886" w:type="dxa"/>
            <w:vAlign w:val="center"/>
          </w:tcPr>
          <w:p w14:paraId="7B387D4E">
            <w:pPr>
              <w:pStyle w:val="22"/>
            </w:pPr>
            <w:r>
              <w:t>1.90</w:t>
            </w:r>
          </w:p>
        </w:tc>
        <w:tc>
          <w:tcPr>
            <w:tcW w:w="1665" w:type="dxa"/>
            <w:vAlign w:val="center"/>
          </w:tcPr>
          <w:p w14:paraId="7DB59AC8">
            <w:pPr>
              <w:pStyle w:val="22"/>
            </w:pPr>
            <w:r>
              <w:t>15.96</w:t>
            </w:r>
          </w:p>
        </w:tc>
      </w:tr>
      <w:tr w14:paraId="7FCF1D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40" w:type="dxa"/>
            <w:vAlign w:val="center"/>
          </w:tcPr>
          <w:p w14:paraId="4F548429">
            <w:pPr>
              <w:pStyle w:val="22"/>
            </w:pPr>
            <w:r>
              <w:t>2</w:t>
            </w:r>
          </w:p>
        </w:tc>
        <w:tc>
          <w:tcPr>
            <w:tcW w:w="1920" w:type="dxa"/>
            <w:vMerge w:val="continue"/>
            <w:tcBorders>
              <w:top w:val="nil"/>
            </w:tcBorders>
            <w:vAlign w:val="center"/>
          </w:tcPr>
          <w:p w14:paraId="4EE0A59D">
            <w:pPr>
              <w:pStyle w:val="22"/>
            </w:pPr>
          </w:p>
        </w:tc>
        <w:tc>
          <w:tcPr>
            <w:tcW w:w="2749" w:type="dxa"/>
            <w:vAlign w:val="center"/>
          </w:tcPr>
          <w:p w14:paraId="3393D51E">
            <w:pPr>
              <w:pStyle w:val="22"/>
            </w:pPr>
            <w:r>
              <w:t>迈湾灌区</w:t>
            </w:r>
          </w:p>
        </w:tc>
        <w:tc>
          <w:tcPr>
            <w:tcW w:w="1886" w:type="dxa"/>
            <w:vAlign w:val="center"/>
          </w:tcPr>
          <w:p w14:paraId="487D71E2">
            <w:pPr>
              <w:pStyle w:val="22"/>
            </w:pPr>
            <w:r>
              <w:t>0</w:t>
            </w:r>
          </w:p>
        </w:tc>
        <w:tc>
          <w:tcPr>
            <w:tcW w:w="1665" w:type="dxa"/>
            <w:vAlign w:val="center"/>
          </w:tcPr>
          <w:p w14:paraId="2389F8A2">
            <w:pPr>
              <w:pStyle w:val="22"/>
            </w:pPr>
            <w:r>
              <w:t>2.6</w:t>
            </w:r>
          </w:p>
        </w:tc>
      </w:tr>
      <w:tr w14:paraId="61181C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40" w:type="dxa"/>
            <w:vAlign w:val="center"/>
          </w:tcPr>
          <w:p w14:paraId="09D1BCFD">
            <w:pPr>
              <w:pStyle w:val="22"/>
            </w:pPr>
            <w:r>
              <w:t>3</w:t>
            </w:r>
          </w:p>
        </w:tc>
        <w:tc>
          <w:tcPr>
            <w:tcW w:w="1920" w:type="dxa"/>
            <w:vMerge w:val="restart"/>
            <w:tcBorders>
              <w:bottom w:val="nil"/>
            </w:tcBorders>
            <w:vAlign w:val="center"/>
          </w:tcPr>
          <w:p w14:paraId="545A321E">
            <w:pPr>
              <w:pStyle w:val="22"/>
            </w:pPr>
            <w:r>
              <w:t>中型灌区</w:t>
            </w:r>
          </w:p>
        </w:tc>
        <w:tc>
          <w:tcPr>
            <w:tcW w:w="2749" w:type="dxa"/>
            <w:vAlign w:val="center"/>
          </w:tcPr>
          <w:p w14:paraId="01BD4FB3">
            <w:pPr>
              <w:pStyle w:val="22"/>
            </w:pPr>
            <w:r>
              <w:t>南扶水库灌区</w:t>
            </w:r>
          </w:p>
        </w:tc>
        <w:tc>
          <w:tcPr>
            <w:tcW w:w="1886" w:type="dxa"/>
            <w:vAlign w:val="center"/>
          </w:tcPr>
          <w:p w14:paraId="321B5580">
            <w:pPr>
              <w:pStyle w:val="22"/>
            </w:pPr>
            <w:r>
              <w:t>5.82</w:t>
            </w:r>
          </w:p>
        </w:tc>
        <w:tc>
          <w:tcPr>
            <w:tcW w:w="1665" w:type="dxa"/>
            <w:vAlign w:val="center"/>
          </w:tcPr>
          <w:p w14:paraId="35A81781">
            <w:pPr>
              <w:pStyle w:val="22"/>
            </w:pPr>
            <w:r>
              <w:t>7.07</w:t>
            </w:r>
          </w:p>
        </w:tc>
      </w:tr>
      <w:tr w14:paraId="44F1A5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40" w:type="dxa"/>
            <w:vAlign w:val="center"/>
          </w:tcPr>
          <w:p w14:paraId="4BC6BAF6">
            <w:pPr>
              <w:pStyle w:val="22"/>
            </w:pPr>
            <w:r>
              <w:t>4</w:t>
            </w:r>
          </w:p>
        </w:tc>
        <w:tc>
          <w:tcPr>
            <w:tcW w:w="1920" w:type="dxa"/>
            <w:vMerge w:val="continue"/>
            <w:tcBorders>
              <w:top w:val="nil"/>
              <w:bottom w:val="nil"/>
            </w:tcBorders>
            <w:vAlign w:val="center"/>
          </w:tcPr>
          <w:p w14:paraId="567117CF">
            <w:pPr>
              <w:pStyle w:val="22"/>
            </w:pPr>
          </w:p>
        </w:tc>
        <w:tc>
          <w:tcPr>
            <w:tcW w:w="2749" w:type="dxa"/>
            <w:vAlign w:val="center"/>
          </w:tcPr>
          <w:p w14:paraId="7470EF57">
            <w:pPr>
              <w:pStyle w:val="22"/>
            </w:pPr>
            <w:r>
              <w:t>龙州河灌区</w:t>
            </w:r>
          </w:p>
        </w:tc>
        <w:tc>
          <w:tcPr>
            <w:tcW w:w="1886" w:type="dxa"/>
            <w:vAlign w:val="center"/>
          </w:tcPr>
          <w:p w14:paraId="0B8FF2DE">
            <w:pPr>
              <w:pStyle w:val="22"/>
            </w:pPr>
            <w:r>
              <w:t>1.48</w:t>
            </w:r>
          </w:p>
        </w:tc>
        <w:tc>
          <w:tcPr>
            <w:tcW w:w="1665" w:type="dxa"/>
            <w:vAlign w:val="center"/>
          </w:tcPr>
          <w:p w14:paraId="0CDC2A5E">
            <w:pPr>
              <w:pStyle w:val="22"/>
            </w:pPr>
            <w:r>
              <w:t>2.53</w:t>
            </w:r>
          </w:p>
        </w:tc>
      </w:tr>
      <w:tr w14:paraId="04BD9C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40" w:type="dxa"/>
            <w:vAlign w:val="center"/>
          </w:tcPr>
          <w:p w14:paraId="457AD2CC">
            <w:pPr>
              <w:pStyle w:val="22"/>
            </w:pPr>
            <w:r>
              <w:t>5</w:t>
            </w:r>
          </w:p>
        </w:tc>
        <w:tc>
          <w:tcPr>
            <w:tcW w:w="1920" w:type="dxa"/>
            <w:vMerge w:val="continue"/>
            <w:tcBorders>
              <w:top w:val="nil"/>
              <w:bottom w:val="nil"/>
            </w:tcBorders>
            <w:vAlign w:val="center"/>
          </w:tcPr>
          <w:p w14:paraId="1FB7CC89">
            <w:pPr>
              <w:pStyle w:val="22"/>
            </w:pPr>
          </w:p>
        </w:tc>
        <w:tc>
          <w:tcPr>
            <w:tcW w:w="2749" w:type="dxa"/>
            <w:vAlign w:val="center"/>
          </w:tcPr>
          <w:p w14:paraId="4C89B322">
            <w:pPr>
              <w:pStyle w:val="22"/>
            </w:pPr>
            <w:r>
              <w:t>白塘水库灌区</w:t>
            </w:r>
          </w:p>
        </w:tc>
        <w:tc>
          <w:tcPr>
            <w:tcW w:w="1886" w:type="dxa"/>
            <w:vAlign w:val="center"/>
          </w:tcPr>
          <w:p w14:paraId="0CDCB341">
            <w:pPr>
              <w:pStyle w:val="22"/>
            </w:pPr>
            <w:r>
              <w:t>0.48</w:t>
            </w:r>
          </w:p>
        </w:tc>
        <w:tc>
          <w:tcPr>
            <w:tcW w:w="1665" w:type="dxa"/>
            <w:vAlign w:val="center"/>
          </w:tcPr>
          <w:p w14:paraId="4E1DEF5C">
            <w:pPr>
              <w:pStyle w:val="22"/>
            </w:pPr>
            <w:r>
              <w:t>0.87</w:t>
            </w:r>
          </w:p>
        </w:tc>
      </w:tr>
      <w:tr w14:paraId="5401E4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40" w:type="dxa"/>
            <w:vAlign w:val="center"/>
          </w:tcPr>
          <w:p w14:paraId="6C3473B7">
            <w:pPr>
              <w:pStyle w:val="22"/>
            </w:pPr>
            <w:r>
              <w:t>6</w:t>
            </w:r>
          </w:p>
        </w:tc>
        <w:tc>
          <w:tcPr>
            <w:tcW w:w="1920" w:type="dxa"/>
            <w:vMerge w:val="continue"/>
            <w:tcBorders>
              <w:top w:val="nil"/>
              <w:bottom w:val="nil"/>
            </w:tcBorders>
            <w:vAlign w:val="center"/>
          </w:tcPr>
          <w:p w14:paraId="4C111157">
            <w:pPr>
              <w:pStyle w:val="22"/>
            </w:pPr>
          </w:p>
        </w:tc>
        <w:tc>
          <w:tcPr>
            <w:tcW w:w="2749" w:type="dxa"/>
            <w:vAlign w:val="center"/>
          </w:tcPr>
          <w:p w14:paraId="2EBC7E1A">
            <w:pPr>
              <w:pStyle w:val="22"/>
            </w:pPr>
            <w:r>
              <w:t>麻罗岭水库灌区</w:t>
            </w:r>
          </w:p>
        </w:tc>
        <w:tc>
          <w:tcPr>
            <w:tcW w:w="1886" w:type="dxa"/>
            <w:vAlign w:val="center"/>
          </w:tcPr>
          <w:p w14:paraId="563506D5">
            <w:pPr>
              <w:pStyle w:val="22"/>
            </w:pPr>
            <w:r>
              <w:t>0.71</w:t>
            </w:r>
          </w:p>
        </w:tc>
        <w:tc>
          <w:tcPr>
            <w:tcW w:w="1665" w:type="dxa"/>
            <w:vAlign w:val="center"/>
          </w:tcPr>
          <w:p w14:paraId="2268ECEB">
            <w:pPr>
              <w:pStyle w:val="22"/>
            </w:pPr>
            <w:r>
              <w:t>1.27</w:t>
            </w:r>
          </w:p>
        </w:tc>
      </w:tr>
      <w:tr w14:paraId="2C889A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40" w:type="dxa"/>
            <w:vAlign w:val="center"/>
          </w:tcPr>
          <w:p w14:paraId="3B1C0D72">
            <w:pPr>
              <w:pStyle w:val="22"/>
            </w:pPr>
            <w:r>
              <w:t>7</w:t>
            </w:r>
          </w:p>
        </w:tc>
        <w:tc>
          <w:tcPr>
            <w:tcW w:w="1920" w:type="dxa"/>
            <w:vMerge w:val="continue"/>
            <w:tcBorders>
              <w:top w:val="nil"/>
            </w:tcBorders>
            <w:vAlign w:val="center"/>
          </w:tcPr>
          <w:p w14:paraId="6E5EFEE8">
            <w:pPr>
              <w:pStyle w:val="22"/>
            </w:pPr>
          </w:p>
        </w:tc>
        <w:tc>
          <w:tcPr>
            <w:tcW w:w="2749" w:type="dxa"/>
            <w:vAlign w:val="center"/>
          </w:tcPr>
          <w:p w14:paraId="42F35647">
            <w:pPr>
              <w:pStyle w:val="22"/>
            </w:pPr>
            <w:r>
              <w:t>良世水库灌区</w:t>
            </w:r>
          </w:p>
        </w:tc>
        <w:tc>
          <w:tcPr>
            <w:tcW w:w="1886" w:type="dxa"/>
            <w:vAlign w:val="center"/>
          </w:tcPr>
          <w:p w14:paraId="118FCD75">
            <w:pPr>
              <w:pStyle w:val="22"/>
            </w:pPr>
            <w:r>
              <w:t>0.82</w:t>
            </w:r>
          </w:p>
        </w:tc>
        <w:tc>
          <w:tcPr>
            <w:tcW w:w="1665" w:type="dxa"/>
            <w:vAlign w:val="center"/>
          </w:tcPr>
          <w:p w14:paraId="3C1F0E73">
            <w:pPr>
              <w:pStyle w:val="22"/>
            </w:pPr>
            <w:r>
              <w:t>1.08</w:t>
            </w:r>
          </w:p>
        </w:tc>
      </w:tr>
      <w:tr w14:paraId="6D9189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40" w:type="dxa"/>
            <w:vAlign w:val="center"/>
          </w:tcPr>
          <w:p w14:paraId="212B481F">
            <w:pPr>
              <w:pStyle w:val="22"/>
            </w:pPr>
            <w:r>
              <w:t>8</w:t>
            </w:r>
          </w:p>
        </w:tc>
        <w:tc>
          <w:tcPr>
            <w:tcW w:w="4669" w:type="dxa"/>
            <w:gridSpan w:val="2"/>
            <w:vAlign w:val="center"/>
          </w:tcPr>
          <w:p w14:paraId="277F87E4">
            <w:pPr>
              <w:pStyle w:val="22"/>
            </w:pPr>
            <w:r>
              <w:t>小型灌区</w:t>
            </w:r>
          </w:p>
        </w:tc>
        <w:tc>
          <w:tcPr>
            <w:tcW w:w="1886" w:type="dxa"/>
            <w:vAlign w:val="center"/>
          </w:tcPr>
          <w:p w14:paraId="639C85FE">
            <w:pPr>
              <w:pStyle w:val="22"/>
            </w:pPr>
            <w:r>
              <w:t>4.86</w:t>
            </w:r>
          </w:p>
        </w:tc>
        <w:tc>
          <w:tcPr>
            <w:tcW w:w="1665" w:type="dxa"/>
            <w:vAlign w:val="center"/>
          </w:tcPr>
          <w:p w14:paraId="42122202">
            <w:pPr>
              <w:pStyle w:val="22"/>
            </w:pPr>
            <w:r>
              <w:t>3.05</w:t>
            </w:r>
          </w:p>
        </w:tc>
      </w:tr>
      <w:tr w14:paraId="215812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5509" w:type="dxa"/>
            <w:gridSpan w:val="3"/>
            <w:vAlign w:val="center"/>
          </w:tcPr>
          <w:p w14:paraId="425AA7C1">
            <w:pPr>
              <w:pStyle w:val="22"/>
            </w:pPr>
            <w:r>
              <w:t>合计</w:t>
            </w:r>
          </w:p>
        </w:tc>
        <w:tc>
          <w:tcPr>
            <w:tcW w:w="1886" w:type="dxa"/>
            <w:vAlign w:val="center"/>
          </w:tcPr>
          <w:p w14:paraId="429A37AB">
            <w:pPr>
              <w:pStyle w:val="22"/>
            </w:pPr>
            <w:r>
              <w:t>16.07</w:t>
            </w:r>
          </w:p>
        </w:tc>
        <w:tc>
          <w:tcPr>
            <w:tcW w:w="1665" w:type="dxa"/>
            <w:vAlign w:val="center"/>
          </w:tcPr>
          <w:p w14:paraId="17DFE319">
            <w:pPr>
              <w:pStyle w:val="22"/>
            </w:pPr>
            <w:r>
              <w:t>34.43</w:t>
            </w:r>
          </w:p>
        </w:tc>
      </w:tr>
    </w:tbl>
    <w:p w14:paraId="3C2B6118">
      <w:pPr>
        <w:jc w:val="center"/>
        <w:rPr>
          <w:rFonts w:ascii="Times New Roman" w:hAnsi="Times New Roman"/>
        </w:rPr>
      </w:pPr>
    </w:p>
    <w:p w14:paraId="12B3FD95">
      <w:pPr>
        <w:jc w:val="center"/>
        <w:rPr>
          <w:rFonts w:ascii="Times New Roman" w:hAnsi="Times New Roman"/>
        </w:rPr>
      </w:pPr>
      <w:r>
        <w:rPr>
          <w:rFonts w:ascii="Times New Roman" w:hAnsi="Times New Roman"/>
          <w:color w:val="auto"/>
        </w:rPr>
        <w:drawing>
          <wp:inline distT="0" distB="0" distL="114300" distR="114300">
            <wp:extent cx="3599815" cy="4474845"/>
            <wp:effectExtent l="0" t="0" r="635" b="1905"/>
            <wp:docPr id="10" name="图片 10" descr="红岭灌区田间工程灌片示意图(2)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红岭灌区田间工程灌片示意图(2)_00"/>
                    <pic:cNvPicPr>
                      <a:picLocks noChangeAspect="1"/>
                    </pic:cNvPicPr>
                  </pic:nvPicPr>
                  <pic:blipFill>
                    <a:blip r:embed="rId63"/>
                    <a:stretch>
                      <a:fillRect/>
                    </a:stretch>
                  </pic:blipFill>
                  <pic:spPr>
                    <a:xfrm>
                      <a:off x="0" y="0"/>
                      <a:ext cx="3599815" cy="4474845"/>
                    </a:xfrm>
                    <a:prstGeom prst="rect">
                      <a:avLst/>
                    </a:prstGeom>
                  </pic:spPr>
                </pic:pic>
              </a:graphicData>
            </a:graphic>
          </wp:inline>
        </w:drawing>
      </w:r>
    </w:p>
    <w:p w14:paraId="4B6017B0">
      <w:pPr>
        <w:pStyle w:val="25"/>
        <w:spacing w:before="120"/>
        <w:rPr>
          <w:rFonts w:ascii="Times New Roman" w:hAnsi="Times New Roman"/>
          <w:szCs w:val="24"/>
        </w:rPr>
      </w:pPr>
      <w:r>
        <w:rPr>
          <w:rFonts w:ascii="Times New Roman" w:hAnsi="Times New Roman"/>
          <w:spacing w:val="-1"/>
          <w:szCs w:val="24"/>
        </w:rPr>
        <w:t>红岭灌区定安境内骨干渠系与控制灌面示</w:t>
      </w:r>
      <w:r>
        <w:rPr>
          <w:rFonts w:ascii="Times New Roman" w:hAnsi="Times New Roman"/>
          <w:spacing w:val="-2"/>
          <w:szCs w:val="24"/>
        </w:rPr>
        <w:t>意图</w:t>
      </w:r>
    </w:p>
    <w:p w14:paraId="7BD445BA">
      <w:pPr>
        <w:pStyle w:val="9"/>
        <w:numPr>
          <w:ilvl w:val="0"/>
          <w:numId w:val="12"/>
        </w:numPr>
      </w:pPr>
      <w:r>
        <w:t>禽畜养殖发展预测</w:t>
      </w:r>
    </w:p>
    <w:p w14:paraId="1CBC079E">
      <w:pPr>
        <w:pStyle w:val="3"/>
      </w:pPr>
      <w:r>
        <w:t>禽畜存栏量按照牛、猪、羊、鸡、鸭、鹅分别进行统计。根据《定安县统计年鉴（2024）》，截至2023年末，全县禽畜存栏量为牛5.4万头、猪18.0万头、羊3.8万只、鸡253万只、鸭1096万只、鹅18万只。考虑到未来禽畜养殖产业发展与城乡居民生活水平提高等因素，预计到2035年定安县禽畜存栏量如下表所示。</w:t>
      </w:r>
    </w:p>
    <w:p w14:paraId="0EA49267">
      <w:pPr>
        <w:pStyle w:val="23"/>
        <w:spacing w:before="120"/>
      </w:pPr>
      <w:r>
        <w:rPr>
          <w:spacing w:val="-1"/>
        </w:rPr>
        <w:t>定安县规划水平年禽畜存栏量预测成果表</w:t>
      </w:r>
    </w:p>
    <w:tbl>
      <w:tblPr>
        <w:tblStyle w:val="21"/>
        <w:tblW w:w="929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30"/>
        <w:gridCol w:w="1326"/>
        <w:gridCol w:w="1325"/>
        <w:gridCol w:w="1326"/>
        <w:gridCol w:w="1326"/>
        <w:gridCol w:w="1326"/>
        <w:gridCol w:w="1331"/>
      </w:tblGrid>
      <w:tr w14:paraId="3438BB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1330" w:type="dxa"/>
            <w:vMerge w:val="restart"/>
            <w:tcBorders>
              <w:bottom w:val="nil"/>
            </w:tcBorders>
            <w:vAlign w:val="center"/>
          </w:tcPr>
          <w:p w14:paraId="3C2B159C">
            <w:pPr>
              <w:pStyle w:val="22"/>
            </w:pPr>
            <w:r>
              <w:t>水平年</w:t>
            </w:r>
          </w:p>
        </w:tc>
        <w:tc>
          <w:tcPr>
            <w:tcW w:w="3977" w:type="dxa"/>
            <w:gridSpan w:val="3"/>
            <w:vAlign w:val="center"/>
          </w:tcPr>
          <w:p w14:paraId="4F6066B0">
            <w:pPr>
              <w:pStyle w:val="22"/>
            </w:pPr>
            <w:r>
              <w:t>牲畜存栏量（万头）</w:t>
            </w:r>
          </w:p>
        </w:tc>
        <w:tc>
          <w:tcPr>
            <w:tcW w:w="3983" w:type="dxa"/>
            <w:gridSpan w:val="3"/>
            <w:vAlign w:val="center"/>
          </w:tcPr>
          <w:p w14:paraId="21D07B4F">
            <w:pPr>
              <w:pStyle w:val="22"/>
            </w:pPr>
            <w:r>
              <w:t>家禽存栏量（万只）</w:t>
            </w:r>
          </w:p>
        </w:tc>
      </w:tr>
      <w:tr w14:paraId="321BE4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330" w:type="dxa"/>
            <w:vMerge w:val="continue"/>
            <w:tcBorders>
              <w:top w:val="nil"/>
            </w:tcBorders>
            <w:vAlign w:val="center"/>
          </w:tcPr>
          <w:p w14:paraId="0766B9A0">
            <w:pPr>
              <w:pStyle w:val="22"/>
            </w:pPr>
          </w:p>
        </w:tc>
        <w:tc>
          <w:tcPr>
            <w:tcW w:w="1326" w:type="dxa"/>
            <w:vAlign w:val="center"/>
          </w:tcPr>
          <w:p w14:paraId="187D9ED8">
            <w:pPr>
              <w:pStyle w:val="22"/>
            </w:pPr>
            <w:r>
              <w:t>牛</w:t>
            </w:r>
          </w:p>
        </w:tc>
        <w:tc>
          <w:tcPr>
            <w:tcW w:w="1325" w:type="dxa"/>
            <w:vAlign w:val="center"/>
          </w:tcPr>
          <w:p w14:paraId="583ED09D">
            <w:pPr>
              <w:pStyle w:val="22"/>
            </w:pPr>
            <w:r>
              <w:t>猪</w:t>
            </w:r>
          </w:p>
        </w:tc>
        <w:tc>
          <w:tcPr>
            <w:tcW w:w="1326" w:type="dxa"/>
            <w:vAlign w:val="center"/>
          </w:tcPr>
          <w:p w14:paraId="2BB97FDF">
            <w:pPr>
              <w:pStyle w:val="22"/>
            </w:pPr>
            <w:r>
              <w:t>羊</w:t>
            </w:r>
          </w:p>
        </w:tc>
        <w:tc>
          <w:tcPr>
            <w:tcW w:w="1326" w:type="dxa"/>
            <w:vAlign w:val="center"/>
          </w:tcPr>
          <w:p w14:paraId="53693FC6">
            <w:pPr>
              <w:pStyle w:val="22"/>
            </w:pPr>
            <w:r>
              <w:t>鸡</w:t>
            </w:r>
          </w:p>
        </w:tc>
        <w:tc>
          <w:tcPr>
            <w:tcW w:w="1326" w:type="dxa"/>
            <w:vAlign w:val="center"/>
          </w:tcPr>
          <w:p w14:paraId="5075760F">
            <w:pPr>
              <w:pStyle w:val="22"/>
            </w:pPr>
            <w:r>
              <w:t>鸭</w:t>
            </w:r>
          </w:p>
        </w:tc>
        <w:tc>
          <w:tcPr>
            <w:tcW w:w="1331" w:type="dxa"/>
            <w:vAlign w:val="center"/>
          </w:tcPr>
          <w:p w14:paraId="0C365B13">
            <w:pPr>
              <w:pStyle w:val="22"/>
            </w:pPr>
            <w:r>
              <w:t>鹅</w:t>
            </w:r>
          </w:p>
        </w:tc>
      </w:tr>
      <w:tr w14:paraId="71E2FF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1330" w:type="dxa"/>
            <w:vAlign w:val="center"/>
          </w:tcPr>
          <w:p w14:paraId="3B6334DA">
            <w:pPr>
              <w:pStyle w:val="22"/>
            </w:pPr>
            <w:r>
              <w:t>2023</w:t>
            </w:r>
          </w:p>
        </w:tc>
        <w:tc>
          <w:tcPr>
            <w:tcW w:w="1326" w:type="dxa"/>
            <w:vAlign w:val="center"/>
          </w:tcPr>
          <w:p w14:paraId="66A3659F">
            <w:pPr>
              <w:pStyle w:val="22"/>
            </w:pPr>
            <w:r>
              <w:t>5.4</w:t>
            </w:r>
          </w:p>
        </w:tc>
        <w:tc>
          <w:tcPr>
            <w:tcW w:w="1325" w:type="dxa"/>
            <w:vAlign w:val="center"/>
          </w:tcPr>
          <w:p w14:paraId="1BE621D0">
            <w:pPr>
              <w:pStyle w:val="22"/>
            </w:pPr>
            <w:r>
              <w:t>18.0</w:t>
            </w:r>
          </w:p>
        </w:tc>
        <w:tc>
          <w:tcPr>
            <w:tcW w:w="1326" w:type="dxa"/>
            <w:vAlign w:val="center"/>
          </w:tcPr>
          <w:p w14:paraId="0CF51EFD">
            <w:pPr>
              <w:pStyle w:val="22"/>
            </w:pPr>
            <w:r>
              <w:t>3.8</w:t>
            </w:r>
          </w:p>
        </w:tc>
        <w:tc>
          <w:tcPr>
            <w:tcW w:w="1326" w:type="dxa"/>
            <w:vAlign w:val="center"/>
          </w:tcPr>
          <w:p w14:paraId="40BD1EC0">
            <w:pPr>
              <w:pStyle w:val="22"/>
            </w:pPr>
            <w:r>
              <w:t>253</w:t>
            </w:r>
          </w:p>
        </w:tc>
        <w:tc>
          <w:tcPr>
            <w:tcW w:w="1326" w:type="dxa"/>
            <w:vAlign w:val="center"/>
          </w:tcPr>
          <w:p w14:paraId="2E650923">
            <w:pPr>
              <w:pStyle w:val="22"/>
            </w:pPr>
            <w:r>
              <w:t>109</w:t>
            </w:r>
          </w:p>
        </w:tc>
        <w:tc>
          <w:tcPr>
            <w:tcW w:w="1331" w:type="dxa"/>
            <w:vAlign w:val="center"/>
          </w:tcPr>
          <w:p w14:paraId="782EF3B8">
            <w:pPr>
              <w:pStyle w:val="22"/>
            </w:pPr>
            <w:r>
              <w:t>18</w:t>
            </w:r>
          </w:p>
        </w:tc>
      </w:tr>
      <w:tr w14:paraId="3BC99E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 w:hRule="atLeast"/>
        </w:trPr>
        <w:tc>
          <w:tcPr>
            <w:tcW w:w="1330" w:type="dxa"/>
            <w:vAlign w:val="center"/>
          </w:tcPr>
          <w:p w14:paraId="1F36ED53">
            <w:pPr>
              <w:pStyle w:val="22"/>
            </w:pPr>
            <w:r>
              <w:t>2035</w:t>
            </w:r>
          </w:p>
        </w:tc>
        <w:tc>
          <w:tcPr>
            <w:tcW w:w="1326" w:type="dxa"/>
            <w:vAlign w:val="center"/>
          </w:tcPr>
          <w:p w14:paraId="0AA2F0F6">
            <w:pPr>
              <w:pStyle w:val="22"/>
            </w:pPr>
            <w:r>
              <w:t>5.8</w:t>
            </w:r>
          </w:p>
        </w:tc>
        <w:tc>
          <w:tcPr>
            <w:tcW w:w="1325" w:type="dxa"/>
            <w:vAlign w:val="center"/>
          </w:tcPr>
          <w:p w14:paraId="2946DE63">
            <w:pPr>
              <w:pStyle w:val="22"/>
            </w:pPr>
            <w:r>
              <w:t>19.1</w:t>
            </w:r>
          </w:p>
        </w:tc>
        <w:tc>
          <w:tcPr>
            <w:tcW w:w="1326" w:type="dxa"/>
            <w:vAlign w:val="center"/>
          </w:tcPr>
          <w:p w14:paraId="1B257367">
            <w:pPr>
              <w:pStyle w:val="22"/>
            </w:pPr>
            <w:r>
              <w:t>4.0</w:t>
            </w:r>
          </w:p>
        </w:tc>
        <w:tc>
          <w:tcPr>
            <w:tcW w:w="1326" w:type="dxa"/>
            <w:vAlign w:val="center"/>
          </w:tcPr>
          <w:p w14:paraId="0BC0D43A">
            <w:pPr>
              <w:pStyle w:val="22"/>
            </w:pPr>
            <w:r>
              <w:t>306</w:t>
            </w:r>
          </w:p>
        </w:tc>
        <w:tc>
          <w:tcPr>
            <w:tcW w:w="1326" w:type="dxa"/>
            <w:vAlign w:val="center"/>
          </w:tcPr>
          <w:p w14:paraId="6608AF06">
            <w:pPr>
              <w:pStyle w:val="22"/>
            </w:pPr>
            <w:r>
              <w:t>139</w:t>
            </w:r>
          </w:p>
        </w:tc>
        <w:tc>
          <w:tcPr>
            <w:tcW w:w="1331" w:type="dxa"/>
            <w:vAlign w:val="center"/>
          </w:tcPr>
          <w:p w14:paraId="651E971E">
            <w:pPr>
              <w:pStyle w:val="22"/>
            </w:pPr>
            <w:r>
              <w:t>25</w:t>
            </w:r>
          </w:p>
        </w:tc>
      </w:tr>
    </w:tbl>
    <w:p w14:paraId="7013CE80">
      <w:pPr>
        <w:pStyle w:val="9"/>
        <w:numPr>
          <w:ilvl w:val="0"/>
          <w:numId w:val="12"/>
        </w:numPr>
      </w:pPr>
      <w:r>
        <w:t>水产养殖发展预测</w:t>
      </w:r>
    </w:p>
    <w:p w14:paraId="7B1FDE7A">
      <w:pPr>
        <w:pStyle w:val="3"/>
      </w:pPr>
      <w:r>
        <w:t>根据《定安县统计年鉴（2024）》，截至2023年末定安县水产养殖（淡水养殖）面积为21915亩，根据《定安县养殖水域滩涂规划（2017-2030）》对水产养殖禁养区、限制养殖区划定要求，部分水域逐步退出水产养殖，预计2035年水产养殖面积在现状基础上缩减至18000亩，各镇水产养殖面积预测见下表。</w:t>
      </w:r>
    </w:p>
    <w:p w14:paraId="4D700A44">
      <w:pPr>
        <w:pStyle w:val="23"/>
        <w:spacing w:before="120"/>
      </w:pPr>
      <w:r>
        <w:rPr>
          <w:spacing w:val="-1"/>
        </w:rPr>
        <w:t>定安县规划水平年水产养殖面积预测成果表</w:t>
      </w:r>
    </w:p>
    <w:tbl>
      <w:tblPr>
        <w:tblStyle w:val="21"/>
        <w:tblW w:w="928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95"/>
        <w:gridCol w:w="3092"/>
        <w:gridCol w:w="3101"/>
      </w:tblGrid>
      <w:tr w14:paraId="48206A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3095" w:type="dxa"/>
            <w:vMerge w:val="restart"/>
            <w:tcBorders>
              <w:bottom w:val="nil"/>
            </w:tcBorders>
            <w:vAlign w:val="center"/>
          </w:tcPr>
          <w:p w14:paraId="1C5B5F85">
            <w:pPr>
              <w:pStyle w:val="22"/>
            </w:pPr>
            <w:r>
              <w:t>行政区划</w:t>
            </w:r>
          </w:p>
        </w:tc>
        <w:tc>
          <w:tcPr>
            <w:tcW w:w="6193" w:type="dxa"/>
            <w:gridSpan w:val="2"/>
            <w:vAlign w:val="center"/>
          </w:tcPr>
          <w:p w14:paraId="667D9A6E">
            <w:pPr>
              <w:pStyle w:val="22"/>
            </w:pPr>
            <w:r>
              <w:t>水产养殖（淡水养殖）面积（亩）</w:t>
            </w:r>
          </w:p>
        </w:tc>
      </w:tr>
      <w:tr w14:paraId="7D6385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3095" w:type="dxa"/>
            <w:vMerge w:val="continue"/>
            <w:tcBorders>
              <w:top w:val="nil"/>
            </w:tcBorders>
            <w:vAlign w:val="center"/>
          </w:tcPr>
          <w:p w14:paraId="69AB7E22">
            <w:pPr>
              <w:pStyle w:val="22"/>
            </w:pPr>
          </w:p>
        </w:tc>
        <w:tc>
          <w:tcPr>
            <w:tcW w:w="3092" w:type="dxa"/>
            <w:vAlign w:val="center"/>
          </w:tcPr>
          <w:p w14:paraId="2F625712">
            <w:pPr>
              <w:pStyle w:val="22"/>
            </w:pPr>
            <w:r>
              <w:t>2023</w:t>
            </w:r>
          </w:p>
        </w:tc>
        <w:tc>
          <w:tcPr>
            <w:tcW w:w="3101" w:type="dxa"/>
            <w:vAlign w:val="center"/>
          </w:tcPr>
          <w:p w14:paraId="06AD2F0E">
            <w:pPr>
              <w:pStyle w:val="22"/>
            </w:pPr>
            <w:r>
              <w:t>2035</w:t>
            </w:r>
          </w:p>
        </w:tc>
      </w:tr>
      <w:tr w14:paraId="01173C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3095" w:type="dxa"/>
            <w:vAlign w:val="center"/>
          </w:tcPr>
          <w:p w14:paraId="767813B3">
            <w:pPr>
              <w:pStyle w:val="22"/>
            </w:pPr>
            <w:r>
              <w:t>定城镇</w:t>
            </w:r>
          </w:p>
        </w:tc>
        <w:tc>
          <w:tcPr>
            <w:tcW w:w="3092" w:type="dxa"/>
            <w:vAlign w:val="center"/>
          </w:tcPr>
          <w:p w14:paraId="29F6EFD3">
            <w:pPr>
              <w:pStyle w:val="22"/>
            </w:pPr>
            <w:r>
              <w:t>4065</w:t>
            </w:r>
          </w:p>
        </w:tc>
        <w:tc>
          <w:tcPr>
            <w:tcW w:w="3101" w:type="dxa"/>
            <w:vAlign w:val="center"/>
          </w:tcPr>
          <w:p w14:paraId="0552DDDA">
            <w:pPr>
              <w:pStyle w:val="22"/>
            </w:pPr>
            <w:r>
              <w:t>3339</w:t>
            </w:r>
          </w:p>
        </w:tc>
      </w:tr>
      <w:tr w14:paraId="5D3769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3095" w:type="dxa"/>
            <w:vAlign w:val="center"/>
          </w:tcPr>
          <w:p w14:paraId="618BA212">
            <w:pPr>
              <w:pStyle w:val="22"/>
            </w:pPr>
            <w:r>
              <w:t>新竹镇</w:t>
            </w:r>
          </w:p>
        </w:tc>
        <w:tc>
          <w:tcPr>
            <w:tcW w:w="3092" w:type="dxa"/>
            <w:vAlign w:val="center"/>
          </w:tcPr>
          <w:p w14:paraId="35C82B76">
            <w:pPr>
              <w:pStyle w:val="22"/>
            </w:pPr>
            <w:r>
              <w:t>4590</w:t>
            </w:r>
          </w:p>
        </w:tc>
        <w:tc>
          <w:tcPr>
            <w:tcW w:w="3101" w:type="dxa"/>
            <w:vAlign w:val="center"/>
          </w:tcPr>
          <w:p w14:paraId="2FDCDEB8">
            <w:pPr>
              <w:pStyle w:val="22"/>
            </w:pPr>
            <w:r>
              <w:t>3770</w:t>
            </w:r>
          </w:p>
        </w:tc>
      </w:tr>
      <w:tr w14:paraId="2765E8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3095" w:type="dxa"/>
            <w:vAlign w:val="center"/>
          </w:tcPr>
          <w:p w14:paraId="27CE5C53">
            <w:pPr>
              <w:pStyle w:val="22"/>
            </w:pPr>
            <w:r>
              <w:t>龙湖镇</w:t>
            </w:r>
          </w:p>
        </w:tc>
        <w:tc>
          <w:tcPr>
            <w:tcW w:w="3092" w:type="dxa"/>
            <w:vAlign w:val="center"/>
          </w:tcPr>
          <w:p w14:paraId="1E23D425">
            <w:pPr>
              <w:pStyle w:val="22"/>
            </w:pPr>
            <w:r>
              <w:t>1875</w:t>
            </w:r>
          </w:p>
        </w:tc>
        <w:tc>
          <w:tcPr>
            <w:tcW w:w="3101" w:type="dxa"/>
            <w:vAlign w:val="center"/>
          </w:tcPr>
          <w:p w14:paraId="2DE5BE7D">
            <w:pPr>
              <w:pStyle w:val="22"/>
            </w:pPr>
            <w:r>
              <w:t>1540</w:t>
            </w:r>
          </w:p>
        </w:tc>
      </w:tr>
      <w:tr w14:paraId="2C84DB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3095" w:type="dxa"/>
            <w:vAlign w:val="center"/>
          </w:tcPr>
          <w:p w14:paraId="3089678C">
            <w:pPr>
              <w:pStyle w:val="22"/>
            </w:pPr>
            <w:r>
              <w:t>黄竹镇</w:t>
            </w:r>
          </w:p>
        </w:tc>
        <w:tc>
          <w:tcPr>
            <w:tcW w:w="3092" w:type="dxa"/>
            <w:vAlign w:val="center"/>
          </w:tcPr>
          <w:p w14:paraId="029AEBE0">
            <w:pPr>
              <w:pStyle w:val="22"/>
            </w:pPr>
            <w:r>
              <w:t>2400</w:t>
            </w:r>
          </w:p>
        </w:tc>
        <w:tc>
          <w:tcPr>
            <w:tcW w:w="3101" w:type="dxa"/>
            <w:vAlign w:val="center"/>
          </w:tcPr>
          <w:p w14:paraId="2E58A1D2">
            <w:pPr>
              <w:pStyle w:val="22"/>
            </w:pPr>
            <w:r>
              <w:t>2418</w:t>
            </w:r>
          </w:p>
        </w:tc>
      </w:tr>
      <w:tr w14:paraId="4C7670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3095" w:type="dxa"/>
            <w:vAlign w:val="center"/>
          </w:tcPr>
          <w:p w14:paraId="6587FA46">
            <w:pPr>
              <w:pStyle w:val="22"/>
            </w:pPr>
            <w:r>
              <w:t>雷鸣镇</w:t>
            </w:r>
          </w:p>
        </w:tc>
        <w:tc>
          <w:tcPr>
            <w:tcW w:w="3092" w:type="dxa"/>
            <w:vAlign w:val="center"/>
          </w:tcPr>
          <w:p w14:paraId="47423223">
            <w:pPr>
              <w:pStyle w:val="22"/>
            </w:pPr>
            <w:r>
              <w:t>3825</w:t>
            </w:r>
          </w:p>
        </w:tc>
        <w:tc>
          <w:tcPr>
            <w:tcW w:w="3101" w:type="dxa"/>
            <w:vAlign w:val="center"/>
          </w:tcPr>
          <w:p w14:paraId="6738C1AC">
            <w:pPr>
              <w:pStyle w:val="22"/>
            </w:pPr>
            <w:r>
              <w:t>3142</w:t>
            </w:r>
          </w:p>
        </w:tc>
      </w:tr>
      <w:tr w14:paraId="513190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3095" w:type="dxa"/>
            <w:vAlign w:val="center"/>
          </w:tcPr>
          <w:p w14:paraId="503CDAB8">
            <w:pPr>
              <w:pStyle w:val="22"/>
            </w:pPr>
            <w:r>
              <w:t>龙门镇</w:t>
            </w:r>
          </w:p>
        </w:tc>
        <w:tc>
          <w:tcPr>
            <w:tcW w:w="3092" w:type="dxa"/>
            <w:vAlign w:val="center"/>
          </w:tcPr>
          <w:p w14:paraId="46B7922D">
            <w:pPr>
              <w:pStyle w:val="22"/>
            </w:pPr>
            <w:r>
              <w:t>855</w:t>
            </w:r>
          </w:p>
        </w:tc>
        <w:tc>
          <w:tcPr>
            <w:tcW w:w="3101" w:type="dxa"/>
            <w:vAlign w:val="center"/>
          </w:tcPr>
          <w:p w14:paraId="64F378A3">
            <w:pPr>
              <w:pStyle w:val="22"/>
            </w:pPr>
            <w:r>
              <w:t>702</w:t>
            </w:r>
          </w:p>
        </w:tc>
      </w:tr>
      <w:tr w14:paraId="5D636C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3095" w:type="dxa"/>
            <w:vAlign w:val="center"/>
          </w:tcPr>
          <w:p w14:paraId="71749AB9">
            <w:pPr>
              <w:pStyle w:val="22"/>
            </w:pPr>
            <w:r>
              <w:t>龙河镇</w:t>
            </w:r>
          </w:p>
        </w:tc>
        <w:tc>
          <w:tcPr>
            <w:tcW w:w="3092" w:type="dxa"/>
            <w:vAlign w:val="center"/>
          </w:tcPr>
          <w:p w14:paraId="2D7D50D0">
            <w:pPr>
              <w:pStyle w:val="22"/>
            </w:pPr>
            <w:r>
              <w:t>1215</w:t>
            </w:r>
          </w:p>
        </w:tc>
        <w:tc>
          <w:tcPr>
            <w:tcW w:w="3101" w:type="dxa"/>
            <w:vAlign w:val="center"/>
          </w:tcPr>
          <w:p w14:paraId="1F5ABA24">
            <w:pPr>
              <w:pStyle w:val="22"/>
            </w:pPr>
            <w:r>
              <w:t>998</w:t>
            </w:r>
          </w:p>
        </w:tc>
      </w:tr>
      <w:tr w14:paraId="6E0C70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3095" w:type="dxa"/>
            <w:vAlign w:val="center"/>
          </w:tcPr>
          <w:p w14:paraId="25F71F8A">
            <w:pPr>
              <w:pStyle w:val="22"/>
            </w:pPr>
            <w:r>
              <w:t>岭口镇</w:t>
            </w:r>
          </w:p>
        </w:tc>
        <w:tc>
          <w:tcPr>
            <w:tcW w:w="3092" w:type="dxa"/>
            <w:vAlign w:val="center"/>
          </w:tcPr>
          <w:p w14:paraId="1DC23701">
            <w:pPr>
              <w:pStyle w:val="22"/>
            </w:pPr>
            <w:r>
              <w:t>645</w:t>
            </w:r>
          </w:p>
        </w:tc>
        <w:tc>
          <w:tcPr>
            <w:tcW w:w="3101" w:type="dxa"/>
            <w:vAlign w:val="center"/>
          </w:tcPr>
          <w:p w14:paraId="0041ADEE">
            <w:pPr>
              <w:pStyle w:val="22"/>
            </w:pPr>
            <w:r>
              <w:t>530</w:t>
            </w:r>
          </w:p>
        </w:tc>
      </w:tr>
      <w:tr w14:paraId="733412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3095" w:type="dxa"/>
            <w:vAlign w:val="center"/>
          </w:tcPr>
          <w:p w14:paraId="0C5ED699">
            <w:pPr>
              <w:pStyle w:val="22"/>
            </w:pPr>
            <w:r>
              <w:t>翰林镇</w:t>
            </w:r>
          </w:p>
        </w:tc>
        <w:tc>
          <w:tcPr>
            <w:tcW w:w="3092" w:type="dxa"/>
            <w:vAlign w:val="center"/>
          </w:tcPr>
          <w:p w14:paraId="4C5CC86C">
            <w:pPr>
              <w:pStyle w:val="22"/>
            </w:pPr>
            <w:r>
              <w:t>1005</w:t>
            </w:r>
          </w:p>
        </w:tc>
        <w:tc>
          <w:tcPr>
            <w:tcW w:w="3101" w:type="dxa"/>
            <w:vAlign w:val="center"/>
          </w:tcPr>
          <w:p w14:paraId="3624F13F">
            <w:pPr>
              <w:pStyle w:val="22"/>
            </w:pPr>
            <w:r>
              <w:t>825</w:t>
            </w:r>
          </w:p>
        </w:tc>
      </w:tr>
      <w:tr w14:paraId="77A6E5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3095" w:type="dxa"/>
            <w:vAlign w:val="center"/>
          </w:tcPr>
          <w:p w14:paraId="3A9CFA41">
            <w:pPr>
              <w:pStyle w:val="22"/>
            </w:pPr>
            <w:r>
              <w:t>富文镇</w:t>
            </w:r>
          </w:p>
        </w:tc>
        <w:tc>
          <w:tcPr>
            <w:tcW w:w="3092" w:type="dxa"/>
            <w:vAlign w:val="center"/>
          </w:tcPr>
          <w:p w14:paraId="1431BD91">
            <w:pPr>
              <w:pStyle w:val="22"/>
            </w:pPr>
            <w:r>
              <w:t>1440</w:t>
            </w:r>
          </w:p>
        </w:tc>
        <w:tc>
          <w:tcPr>
            <w:tcW w:w="3101" w:type="dxa"/>
            <w:vAlign w:val="center"/>
          </w:tcPr>
          <w:p w14:paraId="44AC737D">
            <w:pPr>
              <w:pStyle w:val="22"/>
            </w:pPr>
            <w:r>
              <w:t>1183</w:t>
            </w:r>
          </w:p>
        </w:tc>
      </w:tr>
      <w:tr w14:paraId="4542B0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3095" w:type="dxa"/>
            <w:vAlign w:val="center"/>
          </w:tcPr>
          <w:p w14:paraId="1B2B53AC">
            <w:pPr>
              <w:pStyle w:val="22"/>
            </w:pPr>
            <w:r>
              <w:t>合计</w:t>
            </w:r>
          </w:p>
        </w:tc>
        <w:tc>
          <w:tcPr>
            <w:tcW w:w="3092" w:type="dxa"/>
            <w:vAlign w:val="center"/>
          </w:tcPr>
          <w:p w14:paraId="46CB8A5A">
            <w:pPr>
              <w:pStyle w:val="22"/>
            </w:pPr>
            <w:r>
              <w:t>21915</w:t>
            </w:r>
          </w:p>
        </w:tc>
        <w:tc>
          <w:tcPr>
            <w:tcW w:w="3101" w:type="dxa"/>
            <w:vAlign w:val="center"/>
          </w:tcPr>
          <w:p w14:paraId="1919FC44">
            <w:pPr>
              <w:pStyle w:val="22"/>
            </w:pPr>
            <w:r>
              <w:t>18000</w:t>
            </w:r>
          </w:p>
        </w:tc>
      </w:tr>
    </w:tbl>
    <w:p w14:paraId="3156AB92">
      <w:pPr>
        <w:pStyle w:val="8"/>
        <w:numPr>
          <w:ilvl w:val="0"/>
          <w:numId w:val="11"/>
        </w:numPr>
      </w:pPr>
      <w:r>
        <w:t>工业发展预测</w:t>
      </w:r>
    </w:p>
    <w:p w14:paraId="73B84CAF">
      <w:pPr>
        <w:pStyle w:val="3"/>
      </w:pPr>
      <w:r>
        <w:t>根据《定安县统计年鉴（2024）》，定安县2023年工业增加值为78200万元，近10年平均增速为7%。考虑到定安县工业产值基数不大，仍有较大增长潜力，规划期工业增加值增长率按7%进行预测，预计到2035年定安县工业增加值将达到176121万元，各镇工业增加值见下表。</w:t>
      </w:r>
    </w:p>
    <w:p w14:paraId="24B51E34">
      <w:pPr>
        <w:pStyle w:val="23"/>
        <w:spacing w:before="120"/>
      </w:pPr>
      <w:r>
        <w:rPr>
          <w:spacing w:val="-1"/>
        </w:rPr>
        <w:t>定安县规划水平年工业增加值预测成果表</w:t>
      </w:r>
    </w:p>
    <w:tbl>
      <w:tblPr>
        <w:tblStyle w:val="21"/>
        <w:tblW w:w="928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102"/>
        <w:gridCol w:w="2899"/>
        <w:gridCol w:w="3287"/>
      </w:tblGrid>
      <w:tr w14:paraId="15B43D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3102" w:type="dxa"/>
            <w:vMerge w:val="restart"/>
            <w:tcBorders>
              <w:bottom w:val="nil"/>
            </w:tcBorders>
            <w:vAlign w:val="center"/>
          </w:tcPr>
          <w:p w14:paraId="2BE9D474">
            <w:pPr>
              <w:pStyle w:val="22"/>
            </w:pPr>
            <w:r>
              <w:t>行政区划</w:t>
            </w:r>
          </w:p>
        </w:tc>
        <w:tc>
          <w:tcPr>
            <w:tcW w:w="6186" w:type="dxa"/>
            <w:gridSpan w:val="2"/>
            <w:vAlign w:val="center"/>
          </w:tcPr>
          <w:p w14:paraId="45FDC5FC">
            <w:pPr>
              <w:pStyle w:val="22"/>
            </w:pPr>
            <w:r>
              <w:t>工业增加值（万元）</w:t>
            </w:r>
          </w:p>
        </w:tc>
      </w:tr>
      <w:tr w14:paraId="50B66C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3102" w:type="dxa"/>
            <w:vMerge w:val="continue"/>
            <w:tcBorders>
              <w:top w:val="nil"/>
            </w:tcBorders>
            <w:vAlign w:val="center"/>
          </w:tcPr>
          <w:p w14:paraId="19B39B3C">
            <w:pPr>
              <w:pStyle w:val="22"/>
            </w:pPr>
          </w:p>
        </w:tc>
        <w:tc>
          <w:tcPr>
            <w:tcW w:w="2899" w:type="dxa"/>
            <w:vAlign w:val="center"/>
          </w:tcPr>
          <w:p w14:paraId="4CC75241">
            <w:pPr>
              <w:pStyle w:val="22"/>
            </w:pPr>
            <w:r>
              <w:t>2023</w:t>
            </w:r>
          </w:p>
        </w:tc>
        <w:tc>
          <w:tcPr>
            <w:tcW w:w="3287" w:type="dxa"/>
            <w:vAlign w:val="center"/>
          </w:tcPr>
          <w:p w14:paraId="21BE2879">
            <w:pPr>
              <w:pStyle w:val="22"/>
            </w:pPr>
            <w:r>
              <w:t>2035</w:t>
            </w:r>
          </w:p>
        </w:tc>
      </w:tr>
      <w:tr w14:paraId="698125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3102" w:type="dxa"/>
            <w:vAlign w:val="center"/>
          </w:tcPr>
          <w:p w14:paraId="303776B5">
            <w:pPr>
              <w:pStyle w:val="22"/>
            </w:pPr>
            <w:r>
              <w:t>定城镇</w:t>
            </w:r>
          </w:p>
        </w:tc>
        <w:tc>
          <w:tcPr>
            <w:tcW w:w="2899" w:type="dxa"/>
            <w:vAlign w:val="center"/>
          </w:tcPr>
          <w:p w14:paraId="3737B752">
            <w:pPr>
              <w:pStyle w:val="22"/>
            </w:pPr>
            <w:r>
              <w:t>43350</w:t>
            </w:r>
          </w:p>
        </w:tc>
        <w:tc>
          <w:tcPr>
            <w:tcW w:w="3287" w:type="dxa"/>
            <w:vAlign w:val="center"/>
          </w:tcPr>
          <w:p w14:paraId="4CD7C36E">
            <w:pPr>
              <w:pStyle w:val="22"/>
            </w:pPr>
            <w:r>
              <w:t>97633</w:t>
            </w:r>
          </w:p>
        </w:tc>
      </w:tr>
      <w:tr w14:paraId="48E955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3102" w:type="dxa"/>
            <w:vAlign w:val="center"/>
          </w:tcPr>
          <w:p w14:paraId="3CE78A10">
            <w:pPr>
              <w:pStyle w:val="22"/>
            </w:pPr>
            <w:r>
              <w:t>新竹镇</w:t>
            </w:r>
          </w:p>
        </w:tc>
        <w:tc>
          <w:tcPr>
            <w:tcW w:w="2899" w:type="dxa"/>
            <w:vAlign w:val="center"/>
          </w:tcPr>
          <w:p w14:paraId="78BB7E68">
            <w:pPr>
              <w:pStyle w:val="22"/>
            </w:pPr>
            <w:r>
              <w:t>4773</w:t>
            </w:r>
          </w:p>
        </w:tc>
        <w:tc>
          <w:tcPr>
            <w:tcW w:w="3287" w:type="dxa"/>
            <w:vAlign w:val="center"/>
          </w:tcPr>
          <w:p w14:paraId="523A5E92">
            <w:pPr>
              <w:pStyle w:val="22"/>
            </w:pPr>
            <w:r>
              <w:t>10750</w:t>
            </w:r>
          </w:p>
        </w:tc>
      </w:tr>
      <w:tr w14:paraId="4AF2BB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3102" w:type="dxa"/>
            <w:vAlign w:val="center"/>
          </w:tcPr>
          <w:p w14:paraId="08AC595E">
            <w:pPr>
              <w:pStyle w:val="22"/>
            </w:pPr>
            <w:r>
              <w:t>龙湖镇</w:t>
            </w:r>
          </w:p>
        </w:tc>
        <w:tc>
          <w:tcPr>
            <w:tcW w:w="2899" w:type="dxa"/>
            <w:vAlign w:val="center"/>
          </w:tcPr>
          <w:p w14:paraId="18A4E961">
            <w:pPr>
              <w:pStyle w:val="22"/>
            </w:pPr>
            <w:r>
              <w:t>1962</w:t>
            </w:r>
          </w:p>
        </w:tc>
        <w:tc>
          <w:tcPr>
            <w:tcW w:w="3287" w:type="dxa"/>
            <w:vAlign w:val="center"/>
          </w:tcPr>
          <w:p w14:paraId="2D32BB10">
            <w:pPr>
              <w:pStyle w:val="22"/>
            </w:pPr>
            <w:r>
              <w:t>4418</w:t>
            </w:r>
          </w:p>
        </w:tc>
      </w:tr>
      <w:tr w14:paraId="001EA0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3102" w:type="dxa"/>
            <w:vAlign w:val="center"/>
          </w:tcPr>
          <w:p w14:paraId="0A92B99D">
            <w:pPr>
              <w:pStyle w:val="22"/>
            </w:pPr>
            <w:r>
              <w:t>黄竹镇</w:t>
            </w:r>
          </w:p>
        </w:tc>
        <w:tc>
          <w:tcPr>
            <w:tcW w:w="2899" w:type="dxa"/>
            <w:vAlign w:val="center"/>
          </w:tcPr>
          <w:p w14:paraId="1EB7D949">
            <w:pPr>
              <w:pStyle w:val="22"/>
            </w:pPr>
            <w:r>
              <w:t>2419</w:t>
            </w:r>
          </w:p>
        </w:tc>
        <w:tc>
          <w:tcPr>
            <w:tcW w:w="3287" w:type="dxa"/>
            <w:vAlign w:val="center"/>
          </w:tcPr>
          <w:p w14:paraId="7FABC0EF">
            <w:pPr>
              <w:pStyle w:val="22"/>
            </w:pPr>
            <w:r>
              <w:t>2437</w:t>
            </w:r>
          </w:p>
        </w:tc>
      </w:tr>
      <w:tr w14:paraId="166617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3102" w:type="dxa"/>
            <w:vAlign w:val="center"/>
          </w:tcPr>
          <w:p w14:paraId="11991CC7">
            <w:pPr>
              <w:pStyle w:val="22"/>
            </w:pPr>
            <w:r>
              <w:t>雷鸣镇</w:t>
            </w:r>
          </w:p>
        </w:tc>
        <w:tc>
          <w:tcPr>
            <w:tcW w:w="2899" w:type="dxa"/>
            <w:vAlign w:val="center"/>
          </w:tcPr>
          <w:p w14:paraId="658C3AE0">
            <w:pPr>
              <w:pStyle w:val="22"/>
            </w:pPr>
            <w:r>
              <w:t>3792</w:t>
            </w:r>
          </w:p>
        </w:tc>
        <w:tc>
          <w:tcPr>
            <w:tcW w:w="3287" w:type="dxa"/>
            <w:vAlign w:val="center"/>
          </w:tcPr>
          <w:p w14:paraId="64A40D2E">
            <w:pPr>
              <w:pStyle w:val="22"/>
            </w:pPr>
            <w:r>
              <w:t>8541</w:t>
            </w:r>
          </w:p>
        </w:tc>
      </w:tr>
      <w:tr w14:paraId="73EE34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3102" w:type="dxa"/>
            <w:vAlign w:val="center"/>
          </w:tcPr>
          <w:p w14:paraId="4F1A91EA">
            <w:pPr>
              <w:pStyle w:val="22"/>
            </w:pPr>
            <w:r>
              <w:t>龙门镇</w:t>
            </w:r>
          </w:p>
        </w:tc>
        <w:tc>
          <w:tcPr>
            <w:tcW w:w="2899" w:type="dxa"/>
            <w:vAlign w:val="center"/>
          </w:tcPr>
          <w:p w14:paraId="02F6B460">
            <w:pPr>
              <w:pStyle w:val="22"/>
            </w:pPr>
            <w:r>
              <w:t>4119</w:t>
            </w:r>
          </w:p>
        </w:tc>
        <w:tc>
          <w:tcPr>
            <w:tcW w:w="3287" w:type="dxa"/>
            <w:vAlign w:val="center"/>
          </w:tcPr>
          <w:p w14:paraId="04AF8141">
            <w:pPr>
              <w:pStyle w:val="22"/>
            </w:pPr>
            <w:r>
              <w:t>9277</w:t>
            </w:r>
          </w:p>
        </w:tc>
      </w:tr>
      <w:tr w14:paraId="55BBA6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3102" w:type="dxa"/>
            <w:vAlign w:val="center"/>
          </w:tcPr>
          <w:p w14:paraId="5FE0BB76">
            <w:pPr>
              <w:pStyle w:val="22"/>
            </w:pPr>
            <w:r>
              <w:t>龙河镇</w:t>
            </w:r>
          </w:p>
        </w:tc>
        <w:tc>
          <w:tcPr>
            <w:tcW w:w="2899" w:type="dxa"/>
            <w:vAlign w:val="center"/>
          </w:tcPr>
          <w:p w14:paraId="64B3E5E3">
            <w:pPr>
              <w:pStyle w:val="22"/>
            </w:pPr>
            <w:r>
              <w:t>6081</w:t>
            </w:r>
          </w:p>
        </w:tc>
        <w:tc>
          <w:tcPr>
            <w:tcW w:w="3287" w:type="dxa"/>
            <w:vAlign w:val="center"/>
          </w:tcPr>
          <w:p w14:paraId="695753DD">
            <w:pPr>
              <w:pStyle w:val="22"/>
            </w:pPr>
            <w:r>
              <w:t>13695</w:t>
            </w:r>
          </w:p>
        </w:tc>
      </w:tr>
      <w:tr w14:paraId="1F1938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3102" w:type="dxa"/>
            <w:vAlign w:val="center"/>
          </w:tcPr>
          <w:p w14:paraId="4943A5AA">
            <w:pPr>
              <w:pStyle w:val="22"/>
            </w:pPr>
            <w:r>
              <w:t>岭口镇</w:t>
            </w:r>
          </w:p>
        </w:tc>
        <w:tc>
          <w:tcPr>
            <w:tcW w:w="2899" w:type="dxa"/>
            <w:vAlign w:val="center"/>
          </w:tcPr>
          <w:p w14:paraId="70EE4611">
            <w:pPr>
              <w:pStyle w:val="22"/>
            </w:pPr>
            <w:r>
              <w:t>3727</w:t>
            </w:r>
          </w:p>
        </w:tc>
        <w:tc>
          <w:tcPr>
            <w:tcW w:w="3287" w:type="dxa"/>
            <w:vAlign w:val="center"/>
          </w:tcPr>
          <w:p w14:paraId="27743D32">
            <w:pPr>
              <w:pStyle w:val="22"/>
            </w:pPr>
            <w:r>
              <w:t>8394</w:t>
            </w:r>
          </w:p>
        </w:tc>
      </w:tr>
      <w:tr w14:paraId="28F18D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3102" w:type="dxa"/>
            <w:vAlign w:val="center"/>
          </w:tcPr>
          <w:p w14:paraId="33D81912">
            <w:pPr>
              <w:pStyle w:val="22"/>
            </w:pPr>
            <w:r>
              <w:t>翰林镇</w:t>
            </w:r>
          </w:p>
        </w:tc>
        <w:tc>
          <w:tcPr>
            <w:tcW w:w="2899" w:type="dxa"/>
            <w:vAlign w:val="center"/>
          </w:tcPr>
          <w:p w14:paraId="56FDD31F">
            <w:pPr>
              <w:pStyle w:val="22"/>
            </w:pPr>
            <w:r>
              <w:t>4250</w:t>
            </w:r>
          </w:p>
        </w:tc>
        <w:tc>
          <w:tcPr>
            <w:tcW w:w="3287" w:type="dxa"/>
            <w:vAlign w:val="center"/>
          </w:tcPr>
          <w:p w14:paraId="2A7856F8">
            <w:pPr>
              <w:pStyle w:val="22"/>
            </w:pPr>
            <w:r>
              <w:t>9572</w:t>
            </w:r>
          </w:p>
        </w:tc>
      </w:tr>
      <w:tr w14:paraId="12F9C9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3102" w:type="dxa"/>
            <w:vAlign w:val="center"/>
          </w:tcPr>
          <w:p w14:paraId="090F7E06">
            <w:pPr>
              <w:pStyle w:val="22"/>
            </w:pPr>
            <w:r>
              <w:t>富文镇</w:t>
            </w:r>
          </w:p>
        </w:tc>
        <w:tc>
          <w:tcPr>
            <w:tcW w:w="2899" w:type="dxa"/>
            <w:vAlign w:val="center"/>
          </w:tcPr>
          <w:p w14:paraId="44C6A832">
            <w:pPr>
              <w:pStyle w:val="22"/>
            </w:pPr>
            <w:r>
              <w:t>3727</w:t>
            </w:r>
          </w:p>
        </w:tc>
        <w:tc>
          <w:tcPr>
            <w:tcW w:w="3287" w:type="dxa"/>
            <w:vAlign w:val="center"/>
          </w:tcPr>
          <w:p w14:paraId="0C99C36D">
            <w:pPr>
              <w:pStyle w:val="22"/>
            </w:pPr>
            <w:r>
              <w:t>8394</w:t>
            </w:r>
          </w:p>
        </w:tc>
      </w:tr>
      <w:tr w14:paraId="5864BE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3102" w:type="dxa"/>
            <w:vAlign w:val="center"/>
          </w:tcPr>
          <w:p w14:paraId="3D2C5D0A">
            <w:pPr>
              <w:pStyle w:val="22"/>
            </w:pPr>
            <w:r>
              <w:t>合计</w:t>
            </w:r>
          </w:p>
        </w:tc>
        <w:tc>
          <w:tcPr>
            <w:tcW w:w="2899" w:type="dxa"/>
            <w:vAlign w:val="center"/>
          </w:tcPr>
          <w:p w14:paraId="5895DEBA">
            <w:pPr>
              <w:pStyle w:val="22"/>
            </w:pPr>
            <w:r>
              <w:t>78200</w:t>
            </w:r>
          </w:p>
        </w:tc>
        <w:tc>
          <w:tcPr>
            <w:tcW w:w="3287" w:type="dxa"/>
            <w:vAlign w:val="center"/>
          </w:tcPr>
          <w:p w14:paraId="0DB4DAAF">
            <w:pPr>
              <w:pStyle w:val="22"/>
            </w:pPr>
            <w:r>
              <w:t>176121</w:t>
            </w:r>
          </w:p>
        </w:tc>
      </w:tr>
    </w:tbl>
    <w:p w14:paraId="1218570F">
      <w:pPr>
        <w:pStyle w:val="8"/>
        <w:numPr>
          <w:ilvl w:val="0"/>
          <w:numId w:val="11"/>
        </w:numPr>
      </w:pPr>
      <w:r>
        <w:t>其他指标预测</w:t>
      </w:r>
    </w:p>
    <w:p w14:paraId="1D44DE94">
      <w:pPr>
        <w:pStyle w:val="9"/>
        <w:numPr>
          <w:ilvl w:val="0"/>
          <w:numId w:val="13"/>
        </w:numPr>
      </w:pPr>
      <w:r>
        <w:t>公共绿地面积</w:t>
      </w:r>
    </w:p>
    <w:p w14:paraId="3A965B06">
      <w:pPr>
        <w:pStyle w:val="3"/>
      </w:pPr>
      <w:r>
        <w:t>定安县近两年绿地面积基本维持在500万m</w:t>
      </w:r>
      <w:r>
        <w:rPr>
          <w:vertAlign w:val="superscript"/>
        </w:rPr>
        <w:t>2</w:t>
      </w:r>
      <w:r>
        <w:t>左右，人均绿地面积39.6m</w:t>
      </w:r>
      <w:r>
        <w:rPr>
          <w:vertAlign w:val="superscript"/>
        </w:rPr>
        <w:t>2</w:t>
      </w:r>
      <w:r>
        <w:t>，本次预测按照各城镇人均公共绿地面积维持不变进行计算，结合人口预测数据，2035年公共绿地面积为777万m</w:t>
      </w:r>
      <w:r>
        <w:rPr>
          <w:vertAlign w:val="superscript"/>
        </w:rPr>
        <w:t>2</w:t>
      </w:r>
      <w:r>
        <w:t>。</w:t>
      </w:r>
    </w:p>
    <w:p w14:paraId="5F5CF346">
      <w:pPr>
        <w:pStyle w:val="9"/>
        <w:numPr>
          <w:ilvl w:val="0"/>
          <w:numId w:val="13"/>
        </w:numPr>
      </w:pPr>
      <w:r>
        <w:t>道路面积</w:t>
      </w:r>
    </w:p>
    <w:p w14:paraId="5ABFE11A">
      <w:pPr>
        <w:pStyle w:val="3"/>
      </w:pPr>
      <w:r>
        <w:t>定安县近年人均道路面积约6.85m</w:t>
      </w:r>
      <w:r>
        <w:rPr>
          <w:vertAlign w:val="superscript"/>
        </w:rPr>
        <w:t>2</w:t>
      </w:r>
      <w:r>
        <w:t>，本次预测按照各城镇人均道路面积维持不变进行计算，结合人口预测数据，2035年道路面积330万m</w:t>
      </w:r>
      <w:r>
        <w:rPr>
          <w:vertAlign w:val="superscript"/>
        </w:rPr>
        <w:t>2</w:t>
      </w:r>
      <w:r>
        <w:t>。</w:t>
      </w:r>
    </w:p>
    <w:p w14:paraId="7439598F">
      <w:pPr>
        <w:pStyle w:val="7"/>
      </w:pPr>
      <w:r>
        <w:t>需水量预测</w:t>
      </w:r>
    </w:p>
    <w:p w14:paraId="35E76644">
      <w:pPr>
        <w:pStyle w:val="8"/>
        <w:numPr>
          <w:ilvl w:val="0"/>
          <w:numId w:val="14"/>
        </w:numPr>
      </w:pPr>
      <w:r>
        <w:t>综合生活需水量</w:t>
      </w:r>
    </w:p>
    <w:p w14:paraId="19D1DA29">
      <w:pPr>
        <w:pStyle w:val="3"/>
      </w:pPr>
      <w:r>
        <w:t>根据《2023年海南省水资源公报》，定安县基准年城镇居民生活用水定额取160L/（人·d），农村居民生活用水定额取110L/（人·d）。规划年用水定额选取基于《海南省用水定额》（DB46∕T 449-2021），参照《定安县“十四五”水资源利用与保护规划》、《定安县“十四五”农村供水保障规划》及国内外同类地区城市居民生活用水变化的趋势和增长过程，并结合未来生活水平与节水水平提高。按照常住人口分类，定安县为II型小城市，规划水平年定城镇居民生活用水定额取为180L/（人·d），其余乡镇居民生活用水定额取170L/（人·d），农村居民生活用水定额取为120L/（人·d），考虑到中瑞居规划打造为红色教育基地，需水量较其他乡镇大，用水定额适当取高。公共设施用水量根据《室外给水设计标准》（GB50013-2018）取城镇居民生活用水量的30%。</w:t>
      </w:r>
    </w:p>
    <w:p w14:paraId="5B6E8EE0">
      <w:pPr>
        <w:pStyle w:val="3"/>
      </w:pPr>
      <w:r>
        <w:t>根据4.1.2.1小节中常住人口数量预测，定安县各镇不同水平年下综合生活需水量如下表。</w:t>
      </w:r>
    </w:p>
    <w:p w14:paraId="6285B63D">
      <w:pPr>
        <w:pStyle w:val="23"/>
        <w:spacing w:before="120"/>
      </w:pPr>
      <w:r>
        <w:t>定安县规划水平年生活需水量预测成果表 单位：万m</w:t>
      </w:r>
      <w:r>
        <w:rPr>
          <w:vertAlign w:val="superscript"/>
        </w:rPr>
        <w:t>3</w:t>
      </w:r>
    </w:p>
    <w:tbl>
      <w:tblPr>
        <w:tblStyle w:val="21"/>
        <w:tblW w:w="928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14"/>
        <w:gridCol w:w="1210"/>
        <w:gridCol w:w="1210"/>
        <w:gridCol w:w="1213"/>
        <w:gridCol w:w="1210"/>
        <w:gridCol w:w="1211"/>
        <w:gridCol w:w="1218"/>
      </w:tblGrid>
      <w:tr w14:paraId="4040FC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 w:hRule="atLeast"/>
        </w:trPr>
        <w:tc>
          <w:tcPr>
            <w:tcW w:w="2014" w:type="dxa"/>
            <w:vMerge w:val="restart"/>
            <w:tcBorders>
              <w:bottom w:val="nil"/>
            </w:tcBorders>
            <w:vAlign w:val="center"/>
          </w:tcPr>
          <w:p w14:paraId="2F8E169F">
            <w:pPr>
              <w:pStyle w:val="22"/>
            </w:pPr>
            <w:r>
              <w:t>行政区划</w:t>
            </w:r>
          </w:p>
        </w:tc>
        <w:tc>
          <w:tcPr>
            <w:tcW w:w="3633" w:type="dxa"/>
            <w:gridSpan w:val="3"/>
            <w:vAlign w:val="center"/>
          </w:tcPr>
          <w:p w14:paraId="3455F7B2">
            <w:pPr>
              <w:pStyle w:val="22"/>
            </w:pPr>
            <w:r>
              <w:t>2023</w:t>
            </w:r>
          </w:p>
        </w:tc>
        <w:tc>
          <w:tcPr>
            <w:tcW w:w="3639" w:type="dxa"/>
            <w:gridSpan w:val="3"/>
            <w:vAlign w:val="center"/>
          </w:tcPr>
          <w:p w14:paraId="44DB9D77">
            <w:pPr>
              <w:pStyle w:val="22"/>
            </w:pPr>
            <w:r>
              <w:t>2035</w:t>
            </w:r>
          </w:p>
        </w:tc>
      </w:tr>
      <w:tr w14:paraId="0D8FA5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014" w:type="dxa"/>
            <w:vMerge w:val="continue"/>
            <w:tcBorders>
              <w:top w:val="nil"/>
            </w:tcBorders>
            <w:vAlign w:val="center"/>
          </w:tcPr>
          <w:p w14:paraId="58053FA5">
            <w:pPr>
              <w:pStyle w:val="22"/>
            </w:pPr>
          </w:p>
        </w:tc>
        <w:tc>
          <w:tcPr>
            <w:tcW w:w="1210" w:type="dxa"/>
            <w:vAlign w:val="center"/>
          </w:tcPr>
          <w:p w14:paraId="5DFBAF94">
            <w:pPr>
              <w:pStyle w:val="22"/>
            </w:pPr>
            <w:r>
              <w:t>城镇</w:t>
            </w:r>
          </w:p>
        </w:tc>
        <w:tc>
          <w:tcPr>
            <w:tcW w:w="1210" w:type="dxa"/>
            <w:vAlign w:val="center"/>
          </w:tcPr>
          <w:p w14:paraId="16B65A3C">
            <w:pPr>
              <w:pStyle w:val="22"/>
            </w:pPr>
            <w:r>
              <w:t>农村</w:t>
            </w:r>
          </w:p>
        </w:tc>
        <w:tc>
          <w:tcPr>
            <w:tcW w:w="1213" w:type="dxa"/>
            <w:vAlign w:val="center"/>
          </w:tcPr>
          <w:p w14:paraId="27A0BD67">
            <w:pPr>
              <w:pStyle w:val="22"/>
            </w:pPr>
            <w:r>
              <w:t>合计</w:t>
            </w:r>
          </w:p>
        </w:tc>
        <w:tc>
          <w:tcPr>
            <w:tcW w:w="1210" w:type="dxa"/>
            <w:vAlign w:val="center"/>
          </w:tcPr>
          <w:p w14:paraId="2F070F4E">
            <w:pPr>
              <w:pStyle w:val="22"/>
            </w:pPr>
            <w:r>
              <w:t>城镇</w:t>
            </w:r>
          </w:p>
        </w:tc>
        <w:tc>
          <w:tcPr>
            <w:tcW w:w="1211" w:type="dxa"/>
            <w:vAlign w:val="center"/>
          </w:tcPr>
          <w:p w14:paraId="5B93B89E">
            <w:pPr>
              <w:pStyle w:val="22"/>
            </w:pPr>
            <w:r>
              <w:t>农村</w:t>
            </w:r>
          </w:p>
        </w:tc>
        <w:tc>
          <w:tcPr>
            <w:tcW w:w="1218" w:type="dxa"/>
            <w:vAlign w:val="center"/>
          </w:tcPr>
          <w:p w14:paraId="5426C2A1">
            <w:pPr>
              <w:pStyle w:val="22"/>
            </w:pPr>
            <w:r>
              <w:t>合计</w:t>
            </w:r>
          </w:p>
        </w:tc>
      </w:tr>
      <w:tr w14:paraId="3AC8ED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014" w:type="dxa"/>
            <w:vAlign w:val="center"/>
          </w:tcPr>
          <w:p w14:paraId="4CDAFD9E">
            <w:pPr>
              <w:pStyle w:val="22"/>
            </w:pPr>
            <w:r>
              <w:t>定城镇</w:t>
            </w:r>
          </w:p>
        </w:tc>
        <w:tc>
          <w:tcPr>
            <w:tcW w:w="1210" w:type="dxa"/>
            <w:vAlign w:val="center"/>
          </w:tcPr>
          <w:p w14:paraId="75D0331C">
            <w:pPr>
              <w:pStyle w:val="22"/>
            </w:pPr>
            <w:r>
              <w:t>503</w:t>
            </w:r>
          </w:p>
        </w:tc>
        <w:tc>
          <w:tcPr>
            <w:tcW w:w="1210" w:type="dxa"/>
            <w:vAlign w:val="center"/>
          </w:tcPr>
          <w:p w14:paraId="7719BC72">
            <w:pPr>
              <w:pStyle w:val="22"/>
            </w:pPr>
            <w:r>
              <w:t>122</w:t>
            </w:r>
          </w:p>
        </w:tc>
        <w:tc>
          <w:tcPr>
            <w:tcW w:w="1213" w:type="dxa"/>
            <w:vAlign w:val="center"/>
          </w:tcPr>
          <w:p w14:paraId="09DD972B">
            <w:pPr>
              <w:pStyle w:val="22"/>
            </w:pPr>
            <w:r>
              <w:t>626</w:t>
            </w:r>
          </w:p>
        </w:tc>
        <w:tc>
          <w:tcPr>
            <w:tcW w:w="1210" w:type="dxa"/>
            <w:vAlign w:val="center"/>
          </w:tcPr>
          <w:p w14:paraId="5012F1D1">
            <w:pPr>
              <w:pStyle w:val="22"/>
            </w:pPr>
            <w:r>
              <w:t>827</w:t>
            </w:r>
          </w:p>
        </w:tc>
        <w:tc>
          <w:tcPr>
            <w:tcW w:w="1211" w:type="dxa"/>
            <w:vAlign w:val="center"/>
          </w:tcPr>
          <w:p w14:paraId="0A9503E6">
            <w:pPr>
              <w:pStyle w:val="22"/>
            </w:pPr>
            <w:r>
              <w:t>43</w:t>
            </w:r>
          </w:p>
        </w:tc>
        <w:tc>
          <w:tcPr>
            <w:tcW w:w="1218" w:type="dxa"/>
            <w:vAlign w:val="center"/>
          </w:tcPr>
          <w:p w14:paraId="7E0A91BF">
            <w:pPr>
              <w:pStyle w:val="22"/>
            </w:pPr>
            <w:r>
              <w:t>870</w:t>
            </w:r>
          </w:p>
        </w:tc>
      </w:tr>
      <w:tr w14:paraId="23F30A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014" w:type="dxa"/>
            <w:vAlign w:val="center"/>
          </w:tcPr>
          <w:p w14:paraId="5C81D3C2">
            <w:pPr>
              <w:pStyle w:val="22"/>
            </w:pPr>
            <w:r>
              <w:t>新竹镇</w:t>
            </w:r>
          </w:p>
        </w:tc>
        <w:tc>
          <w:tcPr>
            <w:tcW w:w="1210" w:type="dxa"/>
            <w:vAlign w:val="center"/>
          </w:tcPr>
          <w:p w14:paraId="7816C194">
            <w:pPr>
              <w:pStyle w:val="22"/>
            </w:pPr>
            <w:r>
              <w:t>55</w:t>
            </w:r>
          </w:p>
        </w:tc>
        <w:tc>
          <w:tcPr>
            <w:tcW w:w="1210" w:type="dxa"/>
            <w:vAlign w:val="center"/>
          </w:tcPr>
          <w:p w14:paraId="531D7983">
            <w:pPr>
              <w:pStyle w:val="22"/>
            </w:pPr>
            <w:r>
              <w:t>35</w:t>
            </w:r>
          </w:p>
        </w:tc>
        <w:tc>
          <w:tcPr>
            <w:tcW w:w="1213" w:type="dxa"/>
            <w:vAlign w:val="center"/>
          </w:tcPr>
          <w:p w14:paraId="2B8009DA">
            <w:pPr>
              <w:pStyle w:val="22"/>
            </w:pPr>
            <w:r>
              <w:t>91</w:t>
            </w:r>
          </w:p>
        </w:tc>
        <w:tc>
          <w:tcPr>
            <w:tcW w:w="1210" w:type="dxa"/>
            <w:vAlign w:val="center"/>
          </w:tcPr>
          <w:p w14:paraId="155D562D">
            <w:pPr>
              <w:pStyle w:val="22"/>
            </w:pPr>
            <w:r>
              <w:t>97</w:t>
            </w:r>
          </w:p>
        </w:tc>
        <w:tc>
          <w:tcPr>
            <w:tcW w:w="1211" w:type="dxa"/>
            <w:vAlign w:val="center"/>
          </w:tcPr>
          <w:p w14:paraId="1C427CEB">
            <w:pPr>
              <w:pStyle w:val="22"/>
            </w:pPr>
            <w:r>
              <w:t>25</w:t>
            </w:r>
          </w:p>
        </w:tc>
        <w:tc>
          <w:tcPr>
            <w:tcW w:w="1218" w:type="dxa"/>
            <w:vAlign w:val="center"/>
          </w:tcPr>
          <w:p w14:paraId="35CE9288">
            <w:pPr>
              <w:pStyle w:val="22"/>
            </w:pPr>
            <w:r>
              <w:t>122</w:t>
            </w:r>
          </w:p>
        </w:tc>
      </w:tr>
      <w:tr w14:paraId="648725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014" w:type="dxa"/>
            <w:vAlign w:val="center"/>
          </w:tcPr>
          <w:p w14:paraId="52D5FC78">
            <w:pPr>
              <w:pStyle w:val="22"/>
            </w:pPr>
            <w:r>
              <w:t>龙湖镇</w:t>
            </w:r>
          </w:p>
        </w:tc>
        <w:tc>
          <w:tcPr>
            <w:tcW w:w="1210" w:type="dxa"/>
            <w:vAlign w:val="center"/>
          </w:tcPr>
          <w:p w14:paraId="172AE9B9">
            <w:pPr>
              <w:pStyle w:val="22"/>
            </w:pPr>
            <w:r>
              <w:t>23</w:t>
            </w:r>
          </w:p>
        </w:tc>
        <w:tc>
          <w:tcPr>
            <w:tcW w:w="1210" w:type="dxa"/>
            <w:vAlign w:val="center"/>
          </w:tcPr>
          <w:p w14:paraId="6A6CA466">
            <w:pPr>
              <w:pStyle w:val="22"/>
            </w:pPr>
            <w:r>
              <w:t>55</w:t>
            </w:r>
          </w:p>
        </w:tc>
        <w:tc>
          <w:tcPr>
            <w:tcW w:w="1213" w:type="dxa"/>
            <w:vAlign w:val="center"/>
          </w:tcPr>
          <w:p w14:paraId="1BA766A8">
            <w:pPr>
              <w:pStyle w:val="22"/>
            </w:pPr>
            <w:r>
              <w:t>78</w:t>
            </w:r>
          </w:p>
        </w:tc>
        <w:tc>
          <w:tcPr>
            <w:tcW w:w="1210" w:type="dxa"/>
            <w:vAlign w:val="center"/>
          </w:tcPr>
          <w:p w14:paraId="7A1E94CC">
            <w:pPr>
              <w:pStyle w:val="22"/>
            </w:pPr>
            <w:r>
              <w:t>60</w:t>
            </w:r>
          </w:p>
        </w:tc>
        <w:tc>
          <w:tcPr>
            <w:tcW w:w="1211" w:type="dxa"/>
            <w:vAlign w:val="center"/>
          </w:tcPr>
          <w:p w14:paraId="2DAD82C8">
            <w:pPr>
              <w:pStyle w:val="22"/>
            </w:pPr>
            <w:r>
              <w:t>48</w:t>
            </w:r>
          </w:p>
        </w:tc>
        <w:tc>
          <w:tcPr>
            <w:tcW w:w="1218" w:type="dxa"/>
            <w:vAlign w:val="center"/>
          </w:tcPr>
          <w:p w14:paraId="597224BB">
            <w:pPr>
              <w:pStyle w:val="22"/>
            </w:pPr>
            <w:r>
              <w:t>108</w:t>
            </w:r>
          </w:p>
        </w:tc>
      </w:tr>
      <w:tr w14:paraId="1AB938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014" w:type="dxa"/>
            <w:vAlign w:val="center"/>
          </w:tcPr>
          <w:p w14:paraId="5DC8428C">
            <w:pPr>
              <w:pStyle w:val="22"/>
            </w:pPr>
            <w:r>
              <w:t>黄竹镇</w:t>
            </w:r>
          </w:p>
        </w:tc>
        <w:tc>
          <w:tcPr>
            <w:tcW w:w="1210" w:type="dxa"/>
            <w:vAlign w:val="center"/>
          </w:tcPr>
          <w:p w14:paraId="2706E3A4">
            <w:pPr>
              <w:pStyle w:val="22"/>
            </w:pPr>
            <w:r>
              <w:t>28</w:t>
            </w:r>
          </w:p>
        </w:tc>
        <w:tc>
          <w:tcPr>
            <w:tcW w:w="1210" w:type="dxa"/>
            <w:vAlign w:val="center"/>
          </w:tcPr>
          <w:p w14:paraId="217FC7C1">
            <w:pPr>
              <w:pStyle w:val="22"/>
            </w:pPr>
            <w:r>
              <w:t>92</w:t>
            </w:r>
          </w:p>
        </w:tc>
        <w:tc>
          <w:tcPr>
            <w:tcW w:w="1213" w:type="dxa"/>
            <w:vAlign w:val="center"/>
          </w:tcPr>
          <w:p w14:paraId="60A9C762">
            <w:pPr>
              <w:pStyle w:val="22"/>
            </w:pPr>
            <w:r>
              <w:t>120</w:t>
            </w:r>
          </w:p>
        </w:tc>
        <w:tc>
          <w:tcPr>
            <w:tcW w:w="1210" w:type="dxa"/>
            <w:vAlign w:val="center"/>
          </w:tcPr>
          <w:p w14:paraId="555C294F">
            <w:pPr>
              <w:pStyle w:val="22"/>
            </w:pPr>
            <w:r>
              <w:t>85</w:t>
            </w:r>
          </w:p>
        </w:tc>
        <w:tc>
          <w:tcPr>
            <w:tcW w:w="1211" w:type="dxa"/>
            <w:vAlign w:val="center"/>
          </w:tcPr>
          <w:p w14:paraId="01FDA401">
            <w:pPr>
              <w:pStyle w:val="22"/>
            </w:pPr>
            <w:r>
              <w:t>82</w:t>
            </w:r>
          </w:p>
        </w:tc>
        <w:tc>
          <w:tcPr>
            <w:tcW w:w="1218" w:type="dxa"/>
            <w:vAlign w:val="center"/>
          </w:tcPr>
          <w:p w14:paraId="155A122F">
            <w:pPr>
              <w:pStyle w:val="22"/>
            </w:pPr>
            <w:r>
              <w:t>167</w:t>
            </w:r>
          </w:p>
        </w:tc>
      </w:tr>
      <w:tr w14:paraId="2F1CFB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014" w:type="dxa"/>
            <w:vAlign w:val="center"/>
          </w:tcPr>
          <w:p w14:paraId="5FF21B59">
            <w:pPr>
              <w:pStyle w:val="22"/>
            </w:pPr>
            <w:r>
              <w:t>雷鸣镇</w:t>
            </w:r>
          </w:p>
        </w:tc>
        <w:tc>
          <w:tcPr>
            <w:tcW w:w="1210" w:type="dxa"/>
            <w:vAlign w:val="center"/>
          </w:tcPr>
          <w:p w14:paraId="6C46D826">
            <w:pPr>
              <w:pStyle w:val="22"/>
            </w:pPr>
            <w:r>
              <w:t>44</w:t>
            </w:r>
          </w:p>
        </w:tc>
        <w:tc>
          <w:tcPr>
            <w:tcW w:w="1210" w:type="dxa"/>
            <w:vAlign w:val="center"/>
          </w:tcPr>
          <w:p w14:paraId="48211511">
            <w:pPr>
              <w:pStyle w:val="22"/>
            </w:pPr>
            <w:r>
              <w:t>74</w:t>
            </w:r>
          </w:p>
        </w:tc>
        <w:tc>
          <w:tcPr>
            <w:tcW w:w="1213" w:type="dxa"/>
            <w:vAlign w:val="center"/>
          </w:tcPr>
          <w:p w14:paraId="558B09A1">
            <w:pPr>
              <w:pStyle w:val="22"/>
            </w:pPr>
            <w:r>
              <w:t>118</w:t>
            </w:r>
          </w:p>
        </w:tc>
        <w:tc>
          <w:tcPr>
            <w:tcW w:w="1210" w:type="dxa"/>
            <w:vAlign w:val="center"/>
          </w:tcPr>
          <w:p w14:paraId="0C01D773">
            <w:pPr>
              <w:pStyle w:val="22"/>
            </w:pPr>
            <w:r>
              <w:t>99</w:t>
            </w:r>
          </w:p>
        </w:tc>
        <w:tc>
          <w:tcPr>
            <w:tcW w:w="1211" w:type="dxa"/>
            <w:vAlign w:val="center"/>
          </w:tcPr>
          <w:p w14:paraId="0980F353">
            <w:pPr>
              <w:pStyle w:val="22"/>
            </w:pPr>
            <w:r>
              <w:t>63</w:t>
            </w:r>
          </w:p>
        </w:tc>
        <w:tc>
          <w:tcPr>
            <w:tcW w:w="1218" w:type="dxa"/>
            <w:vAlign w:val="center"/>
          </w:tcPr>
          <w:p w14:paraId="719D97B4">
            <w:pPr>
              <w:pStyle w:val="22"/>
            </w:pPr>
            <w:r>
              <w:t>162</w:t>
            </w:r>
          </w:p>
        </w:tc>
      </w:tr>
      <w:tr w14:paraId="1E0CD3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014" w:type="dxa"/>
            <w:vAlign w:val="center"/>
          </w:tcPr>
          <w:p w14:paraId="25F76C65">
            <w:pPr>
              <w:pStyle w:val="22"/>
            </w:pPr>
            <w:r>
              <w:t>龙门镇</w:t>
            </w:r>
          </w:p>
        </w:tc>
        <w:tc>
          <w:tcPr>
            <w:tcW w:w="1210" w:type="dxa"/>
            <w:vAlign w:val="center"/>
          </w:tcPr>
          <w:p w14:paraId="1770D752">
            <w:pPr>
              <w:pStyle w:val="22"/>
            </w:pPr>
            <w:r>
              <w:t>48</w:t>
            </w:r>
          </w:p>
        </w:tc>
        <w:tc>
          <w:tcPr>
            <w:tcW w:w="1210" w:type="dxa"/>
            <w:vAlign w:val="center"/>
          </w:tcPr>
          <w:p w14:paraId="73C5132E">
            <w:pPr>
              <w:pStyle w:val="22"/>
            </w:pPr>
            <w:r>
              <w:t>57</w:t>
            </w:r>
          </w:p>
        </w:tc>
        <w:tc>
          <w:tcPr>
            <w:tcW w:w="1213" w:type="dxa"/>
            <w:vAlign w:val="center"/>
          </w:tcPr>
          <w:p w14:paraId="7AB3852D">
            <w:pPr>
              <w:pStyle w:val="22"/>
            </w:pPr>
            <w:r>
              <w:t>105</w:t>
            </w:r>
          </w:p>
        </w:tc>
        <w:tc>
          <w:tcPr>
            <w:tcW w:w="1210" w:type="dxa"/>
            <w:vAlign w:val="center"/>
          </w:tcPr>
          <w:p w14:paraId="108FB346">
            <w:pPr>
              <w:pStyle w:val="22"/>
            </w:pPr>
            <w:r>
              <w:t>97</w:t>
            </w:r>
          </w:p>
        </w:tc>
        <w:tc>
          <w:tcPr>
            <w:tcW w:w="1211" w:type="dxa"/>
            <w:vAlign w:val="center"/>
          </w:tcPr>
          <w:p w14:paraId="6251386F">
            <w:pPr>
              <w:pStyle w:val="22"/>
            </w:pPr>
            <w:r>
              <w:t>46</w:t>
            </w:r>
          </w:p>
        </w:tc>
        <w:tc>
          <w:tcPr>
            <w:tcW w:w="1218" w:type="dxa"/>
            <w:vAlign w:val="center"/>
          </w:tcPr>
          <w:p w14:paraId="0D5B5C13">
            <w:pPr>
              <w:pStyle w:val="22"/>
            </w:pPr>
            <w:r>
              <w:t>143</w:t>
            </w:r>
          </w:p>
        </w:tc>
      </w:tr>
      <w:tr w14:paraId="13A096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014" w:type="dxa"/>
            <w:vAlign w:val="center"/>
          </w:tcPr>
          <w:p w14:paraId="11237FC8">
            <w:pPr>
              <w:pStyle w:val="22"/>
            </w:pPr>
            <w:r>
              <w:t>龙河镇</w:t>
            </w:r>
          </w:p>
        </w:tc>
        <w:tc>
          <w:tcPr>
            <w:tcW w:w="1210" w:type="dxa"/>
            <w:vAlign w:val="center"/>
          </w:tcPr>
          <w:p w14:paraId="1F3D2F78">
            <w:pPr>
              <w:pStyle w:val="22"/>
            </w:pPr>
            <w:r>
              <w:t>71</w:t>
            </w:r>
          </w:p>
        </w:tc>
        <w:tc>
          <w:tcPr>
            <w:tcW w:w="1210" w:type="dxa"/>
            <w:vAlign w:val="center"/>
          </w:tcPr>
          <w:p w14:paraId="40B4D615">
            <w:pPr>
              <w:pStyle w:val="22"/>
            </w:pPr>
            <w:r>
              <w:t>71</w:t>
            </w:r>
          </w:p>
        </w:tc>
        <w:tc>
          <w:tcPr>
            <w:tcW w:w="1213" w:type="dxa"/>
            <w:vAlign w:val="center"/>
          </w:tcPr>
          <w:p w14:paraId="61521EFB">
            <w:pPr>
              <w:pStyle w:val="22"/>
            </w:pPr>
            <w:r>
              <w:t>142</w:t>
            </w:r>
          </w:p>
        </w:tc>
        <w:tc>
          <w:tcPr>
            <w:tcW w:w="1210" w:type="dxa"/>
            <w:vAlign w:val="center"/>
          </w:tcPr>
          <w:p w14:paraId="5D343433">
            <w:pPr>
              <w:pStyle w:val="22"/>
            </w:pPr>
            <w:r>
              <w:t>136</w:t>
            </w:r>
          </w:p>
        </w:tc>
        <w:tc>
          <w:tcPr>
            <w:tcW w:w="1211" w:type="dxa"/>
            <w:vAlign w:val="center"/>
          </w:tcPr>
          <w:p w14:paraId="212CBEC8">
            <w:pPr>
              <w:pStyle w:val="22"/>
            </w:pPr>
            <w:r>
              <w:t>57</w:t>
            </w:r>
          </w:p>
        </w:tc>
        <w:tc>
          <w:tcPr>
            <w:tcW w:w="1218" w:type="dxa"/>
            <w:vAlign w:val="center"/>
          </w:tcPr>
          <w:p w14:paraId="72E60299">
            <w:pPr>
              <w:pStyle w:val="22"/>
            </w:pPr>
            <w:r>
              <w:t>193</w:t>
            </w:r>
          </w:p>
        </w:tc>
      </w:tr>
      <w:tr w14:paraId="142C74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014" w:type="dxa"/>
            <w:vAlign w:val="center"/>
          </w:tcPr>
          <w:p w14:paraId="1FC64C80">
            <w:pPr>
              <w:pStyle w:val="22"/>
            </w:pPr>
            <w:r>
              <w:t>岭口镇</w:t>
            </w:r>
          </w:p>
        </w:tc>
        <w:tc>
          <w:tcPr>
            <w:tcW w:w="1210" w:type="dxa"/>
            <w:vAlign w:val="center"/>
          </w:tcPr>
          <w:p w14:paraId="5EB02C1E">
            <w:pPr>
              <w:pStyle w:val="22"/>
            </w:pPr>
            <w:r>
              <w:t>43</w:t>
            </w:r>
          </w:p>
        </w:tc>
        <w:tc>
          <w:tcPr>
            <w:tcW w:w="1210" w:type="dxa"/>
            <w:vAlign w:val="center"/>
          </w:tcPr>
          <w:p w14:paraId="121E58A4">
            <w:pPr>
              <w:pStyle w:val="22"/>
            </w:pPr>
            <w:r>
              <w:t>62</w:t>
            </w:r>
          </w:p>
        </w:tc>
        <w:tc>
          <w:tcPr>
            <w:tcW w:w="1213" w:type="dxa"/>
            <w:vAlign w:val="center"/>
          </w:tcPr>
          <w:p w14:paraId="39531C70">
            <w:pPr>
              <w:pStyle w:val="22"/>
            </w:pPr>
            <w:r>
              <w:t>105</w:t>
            </w:r>
          </w:p>
        </w:tc>
        <w:tc>
          <w:tcPr>
            <w:tcW w:w="1210" w:type="dxa"/>
            <w:vAlign w:val="center"/>
          </w:tcPr>
          <w:p w14:paraId="5D8F609A">
            <w:pPr>
              <w:pStyle w:val="22"/>
            </w:pPr>
            <w:r>
              <w:t>92</w:t>
            </w:r>
          </w:p>
        </w:tc>
        <w:tc>
          <w:tcPr>
            <w:tcW w:w="1211" w:type="dxa"/>
            <w:vAlign w:val="center"/>
          </w:tcPr>
          <w:p w14:paraId="3DEE03CE">
            <w:pPr>
              <w:pStyle w:val="22"/>
            </w:pPr>
            <w:r>
              <w:t>52</w:t>
            </w:r>
          </w:p>
        </w:tc>
        <w:tc>
          <w:tcPr>
            <w:tcW w:w="1218" w:type="dxa"/>
            <w:vAlign w:val="center"/>
          </w:tcPr>
          <w:p w14:paraId="0DC6383B">
            <w:pPr>
              <w:pStyle w:val="22"/>
            </w:pPr>
            <w:r>
              <w:t>144</w:t>
            </w:r>
          </w:p>
        </w:tc>
      </w:tr>
      <w:tr w14:paraId="41F70A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014" w:type="dxa"/>
            <w:vAlign w:val="center"/>
          </w:tcPr>
          <w:p w14:paraId="1DF9E69D">
            <w:pPr>
              <w:pStyle w:val="22"/>
            </w:pPr>
            <w:r>
              <w:t>翰林镇</w:t>
            </w:r>
          </w:p>
        </w:tc>
        <w:tc>
          <w:tcPr>
            <w:tcW w:w="1210" w:type="dxa"/>
            <w:vAlign w:val="center"/>
          </w:tcPr>
          <w:p w14:paraId="33418D8E">
            <w:pPr>
              <w:pStyle w:val="22"/>
            </w:pPr>
            <w:r>
              <w:t>49</w:t>
            </w:r>
          </w:p>
        </w:tc>
        <w:tc>
          <w:tcPr>
            <w:tcW w:w="1210" w:type="dxa"/>
            <w:vAlign w:val="center"/>
          </w:tcPr>
          <w:p w14:paraId="26A1E2FB">
            <w:pPr>
              <w:pStyle w:val="22"/>
            </w:pPr>
            <w:r>
              <w:t>61</w:t>
            </w:r>
          </w:p>
        </w:tc>
        <w:tc>
          <w:tcPr>
            <w:tcW w:w="1213" w:type="dxa"/>
            <w:vAlign w:val="center"/>
          </w:tcPr>
          <w:p w14:paraId="542DC983">
            <w:pPr>
              <w:pStyle w:val="22"/>
            </w:pPr>
            <w:r>
              <w:t>110</w:t>
            </w:r>
          </w:p>
        </w:tc>
        <w:tc>
          <w:tcPr>
            <w:tcW w:w="1210" w:type="dxa"/>
            <w:vAlign w:val="center"/>
          </w:tcPr>
          <w:p w14:paraId="5DFD9F38">
            <w:pPr>
              <w:pStyle w:val="22"/>
            </w:pPr>
            <w:r>
              <w:t>101</w:t>
            </w:r>
          </w:p>
        </w:tc>
        <w:tc>
          <w:tcPr>
            <w:tcW w:w="1211" w:type="dxa"/>
            <w:vAlign w:val="center"/>
          </w:tcPr>
          <w:p w14:paraId="12189C80">
            <w:pPr>
              <w:pStyle w:val="22"/>
            </w:pPr>
            <w:r>
              <w:t>50</w:t>
            </w:r>
          </w:p>
        </w:tc>
        <w:tc>
          <w:tcPr>
            <w:tcW w:w="1218" w:type="dxa"/>
            <w:vAlign w:val="center"/>
          </w:tcPr>
          <w:p w14:paraId="7FAB678F">
            <w:pPr>
              <w:pStyle w:val="22"/>
            </w:pPr>
            <w:r>
              <w:t>150</w:t>
            </w:r>
          </w:p>
        </w:tc>
      </w:tr>
      <w:tr w14:paraId="294EAB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014" w:type="dxa"/>
            <w:vAlign w:val="center"/>
          </w:tcPr>
          <w:p w14:paraId="60AB2B29">
            <w:pPr>
              <w:pStyle w:val="22"/>
            </w:pPr>
            <w:r>
              <w:t>富文镇</w:t>
            </w:r>
          </w:p>
        </w:tc>
        <w:tc>
          <w:tcPr>
            <w:tcW w:w="1210" w:type="dxa"/>
            <w:vAlign w:val="center"/>
          </w:tcPr>
          <w:p w14:paraId="44920DBD">
            <w:pPr>
              <w:pStyle w:val="22"/>
            </w:pPr>
            <w:r>
              <w:t>43</w:t>
            </w:r>
          </w:p>
        </w:tc>
        <w:tc>
          <w:tcPr>
            <w:tcW w:w="1210" w:type="dxa"/>
            <w:vAlign w:val="center"/>
          </w:tcPr>
          <w:p w14:paraId="6B74B74D">
            <w:pPr>
              <w:pStyle w:val="22"/>
            </w:pPr>
            <w:r>
              <w:t>46</w:t>
            </w:r>
          </w:p>
        </w:tc>
        <w:tc>
          <w:tcPr>
            <w:tcW w:w="1213" w:type="dxa"/>
            <w:vAlign w:val="center"/>
          </w:tcPr>
          <w:p w14:paraId="00DFC41C">
            <w:pPr>
              <w:pStyle w:val="22"/>
            </w:pPr>
            <w:r>
              <w:t>89</w:t>
            </w:r>
          </w:p>
        </w:tc>
        <w:tc>
          <w:tcPr>
            <w:tcW w:w="1210" w:type="dxa"/>
            <w:vAlign w:val="center"/>
          </w:tcPr>
          <w:p w14:paraId="6C5A7D4A">
            <w:pPr>
              <w:pStyle w:val="22"/>
            </w:pPr>
            <w:r>
              <w:t>85</w:t>
            </w:r>
          </w:p>
        </w:tc>
        <w:tc>
          <w:tcPr>
            <w:tcW w:w="1211" w:type="dxa"/>
            <w:vAlign w:val="center"/>
          </w:tcPr>
          <w:p w14:paraId="76B04737">
            <w:pPr>
              <w:pStyle w:val="22"/>
            </w:pPr>
            <w:r>
              <w:t>37</w:t>
            </w:r>
          </w:p>
        </w:tc>
        <w:tc>
          <w:tcPr>
            <w:tcW w:w="1218" w:type="dxa"/>
            <w:vAlign w:val="center"/>
          </w:tcPr>
          <w:p w14:paraId="1E1DA9AE">
            <w:pPr>
              <w:pStyle w:val="22"/>
            </w:pPr>
            <w:r>
              <w:t>122</w:t>
            </w:r>
          </w:p>
        </w:tc>
      </w:tr>
      <w:tr w14:paraId="00AF76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2014" w:type="dxa"/>
            <w:vAlign w:val="center"/>
          </w:tcPr>
          <w:p w14:paraId="76E1926D">
            <w:pPr>
              <w:pStyle w:val="22"/>
            </w:pPr>
            <w:r>
              <w:t>合计</w:t>
            </w:r>
          </w:p>
        </w:tc>
        <w:tc>
          <w:tcPr>
            <w:tcW w:w="1210" w:type="dxa"/>
            <w:vAlign w:val="center"/>
          </w:tcPr>
          <w:p w14:paraId="3FD4CD9F">
            <w:pPr>
              <w:pStyle w:val="22"/>
            </w:pPr>
            <w:r>
              <w:t>908</w:t>
            </w:r>
          </w:p>
        </w:tc>
        <w:tc>
          <w:tcPr>
            <w:tcW w:w="1210" w:type="dxa"/>
            <w:vAlign w:val="center"/>
          </w:tcPr>
          <w:p w14:paraId="7CABE86A">
            <w:pPr>
              <w:pStyle w:val="22"/>
            </w:pPr>
            <w:r>
              <w:t>675</w:t>
            </w:r>
          </w:p>
        </w:tc>
        <w:tc>
          <w:tcPr>
            <w:tcW w:w="1213" w:type="dxa"/>
            <w:vAlign w:val="center"/>
          </w:tcPr>
          <w:p w14:paraId="13641C25">
            <w:pPr>
              <w:pStyle w:val="22"/>
            </w:pPr>
            <w:r>
              <w:t>1583</w:t>
            </w:r>
          </w:p>
        </w:tc>
        <w:tc>
          <w:tcPr>
            <w:tcW w:w="1210" w:type="dxa"/>
            <w:vAlign w:val="center"/>
          </w:tcPr>
          <w:p w14:paraId="55F32903">
            <w:pPr>
              <w:pStyle w:val="22"/>
            </w:pPr>
            <w:r>
              <w:t>1679</w:t>
            </w:r>
          </w:p>
        </w:tc>
        <w:tc>
          <w:tcPr>
            <w:tcW w:w="1211" w:type="dxa"/>
            <w:vAlign w:val="center"/>
          </w:tcPr>
          <w:p w14:paraId="22776430">
            <w:pPr>
              <w:pStyle w:val="22"/>
            </w:pPr>
            <w:r>
              <w:t>502</w:t>
            </w:r>
          </w:p>
        </w:tc>
        <w:tc>
          <w:tcPr>
            <w:tcW w:w="1218" w:type="dxa"/>
            <w:vAlign w:val="center"/>
          </w:tcPr>
          <w:p w14:paraId="68569D56">
            <w:pPr>
              <w:pStyle w:val="22"/>
            </w:pPr>
            <w:r>
              <w:t>2181</w:t>
            </w:r>
          </w:p>
        </w:tc>
      </w:tr>
    </w:tbl>
    <w:p w14:paraId="0CA4ADB0">
      <w:pPr>
        <w:pStyle w:val="8"/>
        <w:numPr>
          <w:ilvl w:val="0"/>
          <w:numId w:val="14"/>
        </w:numPr>
      </w:pPr>
      <w:r>
        <w:t>河道外生产需水量</w:t>
      </w:r>
    </w:p>
    <w:p w14:paraId="357962F8">
      <w:pPr>
        <w:pStyle w:val="9"/>
        <w:numPr>
          <w:ilvl w:val="0"/>
          <w:numId w:val="15"/>
        </w:numPr>
      </w:pPr>
      <w:r>
        <w:t>农业灌溉需水</w:t>
      </w:r>
    </w:p>
    <w:p w14:paraId="10223C7B">
      <w:pPr>
        <w:pStyle w:val="3"/>
      </w:pPr>
      <w:r>
        <w:t>定安县已建大、中型灌区设计灌溉保证率为80%。依据《海南省用水定额》（DB46/T449-2021），定安县定城镇属于海口灌溉分区，其余乡镇属于琼海灌溉分区。定安县现状水田的轮作制度主要为双季稻和三季稻，水浇地作物主要有花生、瓜菜、番薯、豆类、甘蔗等，预计水浇地今后发展趋势以花生、瓜菜和番薯为主，园地主要种植荔枝、菠萝等。本规划按作物种植面积比例，依据《海南省用水定额》（DB46/T449-2021）、《海南省红岭灌区工程初步设计报告》进行综合净灌溉定额选取。综合考虑《定安县“十四五”水资源利用与保护规划》、《定安县节水行动实施方案》、《定安县“十四五”高标准农田建设规划》中节水灌溉方式推广、高标准农田建设及灌区节水改造等因素，进行基准年与规划水平年灌溉水利用系数取值。</w:t>
      </w:r>
    </w:p>
    <w:p w14:paraId="1D76FA8A">
      <w:pPr>
        <w:pStyle w:val="23"/>
        <w:spacing w:before="120"/>
      </w:pPr>
      <w:r>
        <w:t>定安县规划水平年综合灌溉定额取值表</w:t>
      </w:r>
    </w:p>
    <w:tbl>
      <w:tblPr>
        <w:tblStyle w:val="21"/>
        <w:tblW w:w="929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64"/>
        <w:gridCol w:w="1844"/>
        <w:gridCol w:w="2718"/>
        <w:gridCol w:w="1524"/>
        <w:gridCol w:w="1740"/>
      </w:tblGrid>
      <w:tr w14:paraId="15B60A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1464" w:type="dxa"/>
            <w:vAlign w:val="center"/>
          </w:tcPr>
          <w:p w14:paraId="2C031E4C">
            <w:pPr>
              <w:pStyle w:val="22"/>
            </w:pPr>
            <w:r>
              <w:t>水平年</w:t>
            </w:r>
          </w:p>
        </w:tc>
        <w:tc>
          <w:tcPr>
            <w:tcW w:w="1844" w:type="dxa"/>
            <w:vAlign w:val="center"/>
          </w:tcPr>
          <w:p w14:paraId="688D30C5">
            <w:pPr>
              <w:pStyle w:val="22"/>
            </w:pPr>
            <w:r>
              <w:t>频率</w:t>
            </w:r>
          </w:p>
        </w:tc>
        <w:tc>
          <w:tcPr>
            <w:tcW w:w="2718" w:type="dxa"/>
            <w:vAlign w:val="center"/>
          </w:tcPr>
          <w:p w14:paraId="180FA03D">
            <w:pPr>
              <w:pStyle w:val="22"/>
            </w:pPr>
            <w:r>
              <w:t>净灌溉定额（m</w:t>
            </w:r>
            <w:r>
              <w:rPr>
                <w:vertAlign w:val="superscript"/>
              </w:rPr>
              <w:t>3</w:t>
            </w:r>
            <w:r>
              <w:t>/亩·a）</w:t>
            </w:r>
          </w:p>
        </w:tc>
        <w:tc>
          <w:tcPr>
            <w:tcW w:w="1524" w:type="dxa"/>
            <w:vAlign w:val="center"/>
          </w:tcPr>
          <w:p w14:paraId="31A87449">
            <w:pPr>
              <w:pStyle w:val="22"/>
            </w:pPr>
            <w:r>
              <w:t>灌溉水利用系数</w:t>
            </w:r>
          </w:p>
        </w:tc>
        <w:tc>
          <w:tcPr>
            <w:tcW w:w="1740" w:type="dxa"/>
            <w:vAlign w:val="center"/>
          </w:tcPr>
          <w:p w14:paraId="26E6C86E">
            <w:pPr>
              <w:pStyle w:val="22"/>
            </w:pPr>
            <w:r>
              <w:t>毛灌溉定额（m</w:t>
            </w:r>
            <w:r>
              <w:rPr>
                <w:vertAlign w:val="superscript"/>
              </w:rPr>
              <w:t>3</w:t>
            </w:r>
            <w:r>
              <w:t>/亩·a）</w:t>
            </w:r>
          </w:p>
        </w:tc>
      </w:tr>
      <w:tr w14:paraId="7DF6C6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464" w:type="dxa"/>
            <w:vMerge w:val="restart"/>
            <w:tcBorders>
              <w:bottom w:val="nil"/>
            </w:tcBorders>
            <w:vAlign w:val="center"/>
          </w:tcPr>
          <w:p w14:paraId="5F54D21F">
            <w:pPr>
              <w:pStyle w:val="22"/>
            </w:pPr>
          </w:p>
          <w:p w14:paraId="602F870A">
            <w:pPr>
              <w:pStyle w:val="22"/>
            </w:pPr>
            <w:r>
              <w:t>2023</w:t>
            </w:r>
          </w:p>
        </w:tc>
        <w:tc>
          <w:tcPr>
            <w:tcW w:w="1844" w:type="dxa"/>
            <w:vAlign w:val="center"/>
          </w:tcPr>
          <w:p w14:paraId="652EF49D">
            <w:pPr>
              <w:pStyle w:val="22"/>
            </w:pPr>
            <w:r>
              <w:t>多年平均</w:t>
            </w:r>
          </w:p>
        </w:tc>
        <w:tc>
          <w:tcPr>
            <w:tcW w:w="2718" w:type="dxa"/>
            <w:vAlign w:val="center"/>
          </w:tcPr>
          <w:p w14:paraId="6486B2BC">
            <w:pPr>
              <w:pStyle w:val="22"/>
            </w:pPr>
            <w:r>
              <w:t>400</w:t>
            </w:r>
          </w:p>
        </w:tc>
        <w:tc>
          <w:tcPr>
            <w:tcW w:w="1524" w:type="dxa"/>
            <w:vMerge w:val="restart"/>
            <w:tcBorders>
              <w:bottom w:val="nil"/>
            </w:tcBorders>
            <w:vAlign w:val="center"/>
          </w:tcPr>
          <w:p w14:paraId="397B72C2">
            <w:pPr>
              <w:pStyle w:val="22"/>
            </w:pPr>
            <w:r>
              <w:t>0.577</w:t>
            </w:r>
          </w:p>
        </w:tc>
        <w:tc>
          <w:tcPr>
            <w:tcW w:w="1740" w:type="dxa"/>
            <w:vAlign w:val="center"/>
          </w:tcPr>
          <w:p w14:paraId="665E5D03">
            <w:pPr>
              <w:pStyle w:val="22"/>
            </w:pPr>
            <w:r>
              <w:t>693</w:t>
            </w:r>
          </w:p>
        </w:tc>
      </w:tr>
      <w:tr w14:paraId="1D6A48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1464" w:type="dxa"/>
            <w:vMerge w:val="continue"/>
            <w:tcBorders>
              <w:top w:val="nil"/>
              <w:bottom w:val="nil"/>
            </w:tcBorders>
            <w:vAlign w:val="center"/>
          </w:tcPr>
          <w:p w14:paraId="28EBFF77">
            <w:pPr>
              <w:pStyle w:val="22"/>
            </w:pPr>
          </w:p>
        </w:tc>
        <w:tc>
          <w:tcPr>
            <w:tcW w:w="1844" w:type="dxa"/>
            <w:vAlign w:val="center"/>
          </w:tcPr>
          <w:p w14:paraId="4E885AF4">
            <w:pPr>
              <w:pStyle w:val="22"/>
            </w:pPr>
            <w:r>
              <w:t>P=80%</w:t>
            </w:r>
          </w:p>
        </w:tc>
        <w:tc>
          <w:tcPr>
            <w:tcW w:w="2718" w:type="dxa"/>
            <w:vAlign w:val="center"/>
          </w:tcPr>
          <w:p w14:paraId="3C5B054E">
            <w:pPr>
              <w:pStyle w:val="22"/>
            </w:pPr>
            <w:r>
              <w:t>461</w:t>
            </w:r>
          </w:p>
        </w:tc>
        <w:tc>
          <w:tcPr>
            <w:tcW w:w="1524" w:type="dxa"/>
            <w:vMerge w:val="continue"/>
            <w:tcBorders>
              <w:top w:val="nil"/>
              <w:bottom w:val="nil"/>
            </w:tcBorders>
            <w:vAlign w:val="center"/>
          </w:tcPr>
          <w:p w14:paraId="7F1D864F">
            <w:pPr>
              <w:pStyle w:val="22"/>
            </w:pPr>
          </w:p>
        </w:tc>
        <w:tc>
          <w:tcPr>
            <w:tcW w:w="1740" w:type="dxa"/>
            <w:vAlign w:val="center"/>
          </w:tcPr>
          <w:p w14:paraId="6B9ACA5C">
            <w:pPr>
              <w:pStyle w:val="22"/>
            </w:pPr>
            <w:r>
              <w:t>799</w:t>
            </w:r>
          </w:p>
        </w:tc>
      </w:tr>
      <w:tr w14:paraId="1AEE69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1464" w:type="dxa"/>
            <w:vMerge w:val="continue"/>
            <w:tcBorders>
              <w:top w:val="nil"/>
            </w:tcBorders>
            <w:vAlign w:val="center"/>
          </w:tcPr>
          <w:p w14:paraId="3825AEF6">
            <w:pPr>
              <w:pStyle w:val="22"/>
            </w:pPr>
          </w:p>
        </w:tc>
        <w:tc>
          <w:tcPr>
            <w:tcW w:w="1844" w:type="dxa"/>
            <w:vAlign w:val="center"/>
          </w:tcPr>
          <w:p w14:paraId="41E33AB4">
            <w:pPr>
              <w:pStyle w:val="22"/>
            </w:pPr>
            <w:r>
              <w:t>P=95%</w:t>
            </w:r>
          </w:p>
        </w:tc>
        <w:tc>
          <w:tcPr>
            <w:tcW w:w="2718" w:type="dxa"/>
            <w:vAlign w:val="center"/>
          </w:tcPr>
          <w:p w14:paraId="40DA609A">
            <w:pPr>
              <w:pStyle w:val="22"/>
            </w:pPr>
            <w:r>
              <w:t>562</w:t>
            </w:r>
          </w:p>
        </w:tc>
        <w:tc>
          <w:tcPr>
            <w:tcW w:w="1524" w:type="dxa"/>
            <w:vMerge w:val="continue"/>
            <w:tcBorders>
              <w:top w:val="nil"/>
            </w:tcBorders>
            <w:vAlign w:val="center"/>
          </w:tcPr>
          <w:p w14:paraId="78D60E2B">
            <w:pPr>
              <w:pStyle w:val="22"/>
            </w:pPr>
          </w:p>
        </w:tc>
        <w:tc>
          <w:tcPr>
            <w:tcW w:w="1740" w:type="dxa"/>
            <w:vAlign w:val="center"/>
          </w:tcPr>
          <w:p w14:paraId="7BADEC89">
            <w:pPr>
              <w:pStyle w:val="22"/>
            </w:pPr>
            <w:r>
              <w:t>974</w:t>
            </w:r>
          </w:p>
        </w:tc>
      </w:tr>
      <w:tr w14:paraId="2ADFCD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464" w:type="dxa"/>
            <w:vMerge w:val="restart"/>
            <w:tcBorders>
              <w:bottom w:val="nil"/>
            </w:tcBorders>
            <w:vAlign w:val="center"/>
          </w:tcPr>
          <w:p w14:paraId="60FC2C56">
            <w:pPr>
              <w:pStyle w:val="22"/>
            </w:pPr>
          </w:p>
          <w:p w14:paraId="68E91B92">
            <w:pPr>
              <w:pStyle w:val="22"/>
            </w:pPr>
            <w:r>
              <w:t>2035</w:t>
            </w:r>
          </w:p>
        </w:tc>
        <w:tc>
          <w:tcPr>
            <w:tcW w:w="1844" w:type="dxa"/>
            <w:vAlign w:val="center"/>
          </w:tcPr>
          <w:p w14:paraId="0652D943">
            <w:pPr>
              <w:pStyle w:val="22"/>
            </w:pPr>
            <w:r>
              <w:t>多年平均</w:t>
            </w:r>
          </w:p>
        </w:tc>
        <w:tc>
          <w:tcPr>
            <w:tcW w:w="2718" w:type="dxa"/>
            <w:vAlign w:val="center"/>
          </w:tcPr>
          <w:p w14:paraId="43092154">
            <w:pPr>
              <w:pStyle w:val="22"/>
            </w:pPr>
            <w:r>
              <w:t>241</w:t>
            </w:r>
          </w:p>
        </w:tc>
        <w:tc>
          <w:tcPr>
            <w:tcW w:w="1524" w:type="dxa"/>
            <w:vMerge w:val="restart"/>
            <w:tcBorders>
              <w:bottom w:val="nil"/>
            </w:tcBorders>
            <w:vAlign w:val="center"/>
          </w:tcPr>
          <w:p w14:paraId="6533CE62">
            <w:pPr>
              <w:pStyle w:val="22"/>
            </w:pPr>
            <w:r>
              <w:t>0.645</w:t>
            </w:r>
          </w:p>
        </w:tc>
        <w:tc>
          <w:tcPr>
            <w:tcW w:w="1740" w:type="dxa"/>
            <w:vAlign w:val="center"/>
          </w:tcPr>
          <w:p w14:paraId="40A1E9D5">
            <w:pPr>
              <w:pStyle w:val="22"/>
            </w:pPr>
            <w:r>
              <w:t>374</w:t>
            </w:r>
          </w:p>
        </w:tc>
      </w:tr>
      <w:tr w14:paraId="0A2678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1464" w:type="dxa"/>
            <w:vMerge w:val="continue"/>
            <w:tcBorders>
              <w:top w:val="nil"/>
              <w:bottom w:val="nil"/>
            </w:tcBorders>
            <w:vAlign w:val="center"/>
          </w:tcPr>
          <w:p w14:paraId="4B6CAB47">
            <w:pPr>
              <w:pStyle w:val="22"/>
            </w:pPr>
          </w:p>
        </w:tc>
        <w:tc>
          <w:tcPr>
            <w:tcW w:w="1844" w:type="dxa"/>
            <w:vAlign w:val="center"/>
          </w:tcPr>
          <w:p w14:paraId="6D9BE9BB">
            <w:pPr>
              <w:pStyle w:val="22"/>
            </w:pPr>
            <w:r>
              <w:t>P=80%</w:t>
            </w:r>
          </w:p>
        </w:tc>
        <w:tc>
          <w:tcPr>
            <w:tcW w:w="2718" w:type="dxa"/>
            <w:vAlign w:val="center"/>
          </w:tcPr>
          <w:p w14:paraId="7FD42CD6">
            <w:pPr>
              <w:pStyle w:val="22"/>
            </w:pPr>
            <w:r>
              <w:t>312</w:t>
            </w:r>
          </w:p>
        </w:tc>
        <w:tc>
          <w:tcPr>
            <w:tcW w:w="1524" w:type="dxa"/>
            <w:vMerge w:val="continue"/>
            <w:tcBorders>
              <w:top w:val="nil"/>
              <w:bottom w:val="nil"/>
            </w:tcBorders>
            <w:vAlign w:val="center"/>
          </w:tcPr>
          <w:p w14:paraId="2639F9D3">
            <w:pPr>
              <w:pStyle w:val="22"/>
            </w:pPr>
          </w:p>
        </w:tc>
        <w:tc>
          <w:tcPr>
            <w:tcW w:w="1740" w:type="dxa"/>
            <w:vAlign w:val="center"/>
          </w:tcPr>
          <w:p w14:paraId="3968E442">
            <w:pPr>
              <w:pStyle w:val="22"/>
            </w:pPr>
            <w:r>
              <w:t>484</w:t>
            </w:r>
          </w:p>
        </w:tc>
      </w:tr>
      <w:tr w14:paraId="6D66AB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8" w:hRule="atLeast"/>
        </w:trPr>
        <w:tc>
          <w:tcPr>
            <w:tcW w:w="1464" w:type="dxa"/>
            <w:vMerge w:val="continue"/>
            <w:tcBorders>
              <w:top w:val="nil"/>
            </w:tcBorders>
            <w:vAlign w:val="center"/>
          </w:tcPr>
          <w:p w14:paraId="43358AAB">
            <w:pPr>
              <w:pStyle w:val="22"/>
            </w:pPr>
          </w:p>
        </w:tc>
        <w:tc>
          <w:tcPr>
            <w:tcW w:w="1844" w:type="dxa"/>
            <w:vAlign w:val="center"/>
          </w:tcPr>
          <w:p w14:paraId="40414F6E">
            <w:pPr>
              <w:pStyle w:val="22"/>
            </w:pPr>
            <w:r>
              <w:t>P=95%</w:t>
            </w:r>
          </w:p>
        </w:tc>
        <w:tc>
          <w:tcPr>
            <w:tcW w:w="2718" w:type="dxa"/>
            <w:vAlign w:val="center"/>
          </w:tcPr>
          <w:p w14:paraId="6A5B9047">
            <w:pPr>
              <w:pStyle w:val="22"/>
            </w:pPr>
            <w:r>
              <w:t>404</w:t>
            </w:r>
          </w:p>
        </w:tc>
        <w:tc>
          <w:tcPr>
            <w:tcW w:w="1524" w:type="dxa"/>
            <w:vMerge w:val="continue"/>
            <w:tcBorders>
              <w:top w:val="nil"/>
            </w:tcBorders>
            <w:vAlign w:val="center"/>
          </w:tcPr>
          <w:p w14:paraId="1FD89CA0">
            <w:pPr>
              <w:pStyle w:val="22"/>
            </w:pPr>
          </w:p>
        </w:tc>
        <w:tc>
          <w:tcPr>
            <w:tcW w:w="1740" w:type="dxa"/>
            <w:vAlign w:val="center"/>
          </w:tcPr>
          <w:p w14:paraId="36F7D14A">
            <w:pPr>
              <w:pStyle w:val="22"/>
            </w:pPr>
            <w:r>
              <w:t>626</w:t>
            </w:r>
          </w:p>
        </w:tc>
      </w:tr>
    </w:tbl>
    <w:p w14:paraId="556E5FE3">
      <w:pPr>
        <w:pStyle w:val="3"/>
      </w:pPr>
      <w:r>
        <w:t>结合4.1.2.2小节中有效灌溉面积预测成果，可得各镇及定安县全域不同水平年农业灌溉需水量。计算成果详见下表。</w:t>
      </w:r>
    </w:p>
    <w:p w14:paraId="49B3C50C">
      <w:pPr>
        <w:pStyle w:val="23"/>
        <w:spacing w:before="120"/>
      </w:pPr>
      <w:r>
        <w:t>定安县规划水平年农业灌溉需水量预测成果表  单位：万m</w:t>
      </w:r>
      <w:r>
        <w:rPr>
          <w:vertAlign w:val="superscript"/>
        </w:rPr>
        <w:t>3</w:t>
      </w:r>
    </w:p>
    <w:tbl>
      <w:tblPr>
        <w:tblStyle w:val="21"/>
        <w:tblW w:w="928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06"/>
        <w:gridCol w:w="1275"/>
        <w:gridCol w:w="1276"/>
        <w:gridCol w:w="1288"/>
        <w:gridCol w:w="1277"/>
        <w:gridCol w:w="1275"/>
        <w:gridCol w:w="1291"/>
      </w:tblGrid>
      <w:tr w14:paraId="1683D2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 w:hRule="atLeast"/>
        </w:trPr>
        <w:tc>
          <w:tcPr>
            <w:tcW w:w="1606" w:type="dxa"/>
            <w:vMerge w:val="restart"/>
            <w:tcBorders>
              <w:bottom w:val="nil"/>
            </w:tcBorders>
            <w:vAlign w:val="center"/>
          </w:tcPr>
          <w:p w14:paraId="5B186B4E">
            <w:pPr>
              <w:pStyle w:val="22"/>
            </w:pPr>
            <w:r>
              <w:t>行政区划</w:t>
            </w:r>
          </w:p>
        </w:tc>
        <w:tc>
          <w:tcPr>
            <w:tcW w:w="3839" w:type="dxa"/>
            <w:gridSpan w:val="3"/>
            <w:vAlign w:val="center"/>
          </w:tcPr>
          <w:p w14:paraId="7AF0B9ED">
            <w:pPr>
              <w:pStyle w:val="22"/>
            </w:pPr>
            <w:r>
              <w:t>2023</w:t>
            </w:r>
          </w:p>
        </w:tc>
        <w:tc>
          <w:tcPr>
            <w:tcW w:w="3843" w:type="dxa"/>
            <w:gridSpan w:val="3"/>
            <w:vAlign w:val="center"/>
          </w:tcPr>
          <w:p w14:paraId="159143F0">
            <w:pPr>
              <w:pStyle w:val="22"/>
            </w:pPr>
            <w:r>
              <w:t>2035</w:t>
            </w:r>
          </w:p>
        </w:tc>
      </w:tr>
      <w:tr w14:paraId="131A6E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606" w:type="dxa"/>
            <w:vMerge w:val="continue"/>
            <w:tcBorders>
              <w:top w:val="nil"/>
            </w:tcBorders>
            <w:vAlign w:val="center"/>
          </w:tcPr>
          <w:p w14:paraId="327417A7">
            <w:pPr>
              <w:pStyle w:val="22"/>
            </w:pPr>
          </w:p>
        </w:tc>
        <w:tc>
          <w:tcPr>
            <w:tcW w:w="1275" w:type="dxa"/>
            <w:vAlign w:val="center"/>
          </w:tcPr>
          <w:p w14:paraId="4E6B149C">
            <w:pPr>
              <w:pStyle w:val="22"/>
            </w:pPr>
            <w:r>
              <w:t>多年平均</w:t>
            </w:r>
          </w:p>
        </w:tc>
        <w:tc>
          <w:tcPr>
            <w:tcW w:w="1276" w:type="dxa"/>
            <w:vAlign w:val="center"/>
          </w:tcPr>
          <w:p w14:paraId="43307B3C">
            <w:pPr>
              <w:pStyle w:val="22"/>
            </w:pPr>
            <w:r>
              <w:t>P=80%</w:t>
            </w:r>
          </w:p>
        </w:tc>
        <w:tc>
          <w:tcPr>
            <w:tcW w:w="1288" w:type="dxa"/>
            <w:vAlign w:val="center"/>
          </w:tcPr>
          <w:p w14:paraId="728034E0">
            <w:pPr>
              <w:pStyle w:val="22"/>
            </w:pPr>
            <w:r>
              <w:t>P=95%</w:t>
            </w:r>
          </w:p>
        </w:tc>
        <w:tc>
          <w:tcPr>
            <w:tcW w:w="1277" w:type="dxa"/>
            <w:vAlign w:val="center"/>
          </w:tcPr>
          <w:p w14:paraId="0CE4EE45">
            <w:pPr>
              <w:pStyle w:val="22"/>
            </w:pPr>
            <w:r>
              <w:t>多年平均</w:t>
            </w:r>
          </w:p>
        </w:tc>
        <w:tc>
          <w:tcPr>
            <w:tcW w:w="1275" w:type="dxa"/>
            <w:vAlign w:val="center"/>
          </w:tcPr>
          <w:p w14:paraId="777425DB">
            <w:pPr>
              <w:pStyle w:val="22"/>
            </w:pPr>
            <w:r>
              <w:t>P=80%</w:t>
            </w:r>
          </w:p>
        </w:tc>
        <w:tc>
          <w:tcPr>
            <w:tcW w:w="1291" w:type="dxa"/>
            <w:vAlign w:val="center"/>
          </w:tcPr>
          <w:p w14:paraId="45240E67">
            <w:pPr>
              <w:pStyle w:val="22"/>
            </w:pPr>
            <w:r>
              <w:t>P=95%</w:t>
            </w:r>
          </w:p>
        </w:tc>
      </w:tr>
      <w:tr w14:paraId="4F86FE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606" w:type="dxa"/>
            <w:vAlign w:val="center"/>
          </w:tcPr>
          <w:p w14:paraId="47D3B4EE">
            <w:pPr>
              <w:pStyle w:val="22"/>
            </w:pPr>
            <w:r>
              <w:t>定城镇</w:t>
            </w:r>
          </w:p>
        </w:tc>
        <w:tc>
          <w:tcPr>
            <w:tcW w:w="1275" w:type="dxa"/>
            <w:vAlign w:val="center"/>
          </w:tcPr>
          <w:p w14:paraId="456484B8">
            <w:pPr>
              <w:pStyle w:val="22"/>
            </w:pPr>
            <w:r>
              <w:t>1841</w:t>
            </w:r>
          </w:p>
        </w:tc>
        <w:tc>
          <w:tcPr>
            <w:tcW w:w="1276" w:type="dxa"/>
            <w:vAlign w:val="center"/>
          </w:tcPr>
          <w:p w14:paraId="47F46E49">
            <w:pPr>
              <w:pStyle w:val="22"/>
            </w:pPr>
            <w:r>
              <w:t>2123</w:t>
            </w:r>
          </w:p>
        </w:tc>
        <w:tc>
          <w:tcPr>
            <w:tcW w:w="1288" w:type="dxa"/>
            <w:vAlign w:val="center"/>
          </w:tcPr>
          <w:p w14:paraId="03424B9D">
            <w:pPr>
              <w:pStyle w:val="22"/>
            </w:pPr>
            <w:r>
              <w:t>2588</w:t>
            </w:r>
          </w:p>
        </w:tc>
        <w:tc>
          <w:tcPr>
            <w:tcW w:w="1277" w:type="dxa"/>
            <w:vAlign w:val="center"/>
          </w:tcPr>
          <w:p w14:paraId="2F19A303">
            <w:pPr>
              <w:pStyle w:val="22"/>
            </w:pPr>
            <w:r>
              <w:t>994</w:t>
            </w:r>
          </w:p>
        </w:tc>
        <w:tc>
          <w:tcPr>
            <w:tcW w:w="1275" w:type="dxa"/>
            <w:vAlign w:val="center"/>
          </w:tcPr>
          <w:p w14:paraId="474E866F">
            <w:pPr>
              <w:pStyle w:val="22"/>
            </w:pPr>
            <w:r>
              <w:t>1286</w:t>
            </w:r>
          </w:p>
        </w:tc>
        <w:tc>
          <w:tcPr>
            <w:tcW w:w="1291" w:type="dxa"/>
            <w:vAlign w:val="center"/>
          </w:tcPr>
          <w:p w14:paraId="549FB36F">
            <w:pPr>
              <w:pStyle w:val="22"/>
            </w:pPr>
            <w:r>
              <w:t>1663</w:t>
            </w:r>
          </w:p>
        </w:tc>
      </w:tr>
      <w:tr w14:paraId="28CD4A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606" w:type="dxa"/>
            <w:vAlign w:val="center"/>
          </w:tcPr>
          <w:p w14:paraId="08EB0F2C">
            <w:pPr>
              <w:pStyle w:val="22"/>
            </w:pPr>
            <w:r>
              <w:t>新竹镇</w:t>
            </w:r>
          </w:p>
        </w:tc>
        <w:tc>
          <w:tcPr>
            <w:tcW w:w="1275" w:type="dxa"/>
            <w:vAlign w:val="center"/>
          </w:tcPr>
          <w:p w14:paraId="27EA3A7A">
            <w:pPr>
              <w:pStyle w:val="22"/>
            </w:pPr>
            <w:r>
              <w:t>510</w:t>
            </w:r>
          </w:p>
        </w:tc>
        <w:tc>
          <w:tcPr>
            <w:tcW w:w="1276" w:type="dxa"/>
            <w:vAlign w:val="center"/>
          </w:tcPr>
          <w:p w14:paraId="223C82A9">
            <w:pPr>
              <w:pStyle w:val="22"/>
            </w:pPr>
            <w:r>
              <w:t>588</w:t>
            </w:r>
          </w:p>
        </w:tc>
        <w:tc>
          <w:tcPr>
            <w:tcW w:w="1288" w:type="dxa"/>
            <w:vAlign w:val="center"/>
          </w:tcPr>
          <w:p w14:paraId="20697D53">
            <w:pPr>
              <w:pStyle w:val="22"/>
            </w:pPr>
            <w:r>
              <w:t>717</w:t>
            </w:r>
          </w:p>
        </w:tc>
        <w:tc>
          <w:tcPr>
            <w:tcW w:w="1277" w:type="dxa"/>
            <w:vAlign w:val="center"/>
          </w:tcPr>
          <w:p w14:paraId="69B050ED">
            <w:pPr>
              <w:pStyle w:val="22"/>
            </w:pPr>
            <w:r>
              <w:t>1248</w:t>
            </w:r>
          </w:p>
        </w:tc>
        <w:tc>
          <w:tcPr>
            <w:tcW w:w="1275" w:type="dxa"/>
            <w:vAlign w:val="center"/>
          </w:tcPr>
          <w:p w14:paraId="6FF5BAE3">
            <w:pPr>
              <w:pStyle w:val="22"/>
            </w:pPr>
            <w:r>
              <w:t>1615</w:t>
            </w:r>
          </w:p>
        </w:tc>
        <w:tc>
          <w:tcPr>
            <w:tcW w:w="1291" w:type="dxa"/>
            <w:vAlign w:val="center"/>
          </w:tcPr>
          <w:p w14:paraId="43CF1172">
            <w:pPr>
              <w:pStyle w:val="22"/>
            </w:pPr>
            <w:r>
              <w:t>2088</w:t>
            </w:r>
          </w:p>
        </w:tc>
      </w:tr>
      <w:tr w14:paraId="7953AC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606" w:type="dxa"/>
            <w:vAlign w:val="center"/>
          </w:tcPr>
          <w:p w14:paraId="3E71FD45">
            <w:pPr>
              <w:pStyle w:val="22"/>
            </w:pPr>
            <w:r>
              <w:t>龙湖镇</w:t>
            </w:r>
          </w:p>
        </w:tc>
        <w:tc>
          <w:tcPr>
            <w:tcW w:w="1275" w:type="dxa"/>
            <w:vAlign w:val="center"/>
          </w:tcPr>
          <w:p w14:paraId="28D500B8">
            <w:pPr>
              <w:pStyle w:val="22"/>
            </w:pPr>
            <w:r>
              <w:t>976</w:t>
            </w:r>
          </w:p>
        </w:tc>
        <w:tc>
          <w:tcPr>
            <w:tcW w:w="1276" w:type="dxa"/>
            <w:vAlign w:val="center"/>
          </w:tcPr>
          <w:p w14:paraId="4E83443E">
            <w:pPr>
              <w:pStyle w:val="22"/>
            </w:pPr>
            <w:r>
              <w:t>1126</w:t>
            </w:r>
          </w:p>
        </w:tc>
        <w:tc>
          <w:tcPr>
            <w:tcW w:w="1288" w:type="dxa"/>
            <w:vAlign w:val="center"/>
          </w:tcPr>
          <w:p w14:paraId="1A1010D8">
            <w:pPr>
              <w:pStyle w:val="22"/>
            </w:pPr>
            <w:r>
              <w:t>1372</w:t>
            </w:r>
          </w:p>
        </w:tc>
        <w:tc>
          <w:tcPr>
            <w:tcW w:w="1277" w:type="dxa"/>
            <w:vAlign w:val="center"/>
          </w:tcPr>
          <w:p w14:paraId="5DBEC4ED">
            <w:pPr>
              <w:pStyle w:val="22"/>
            </w:pPr>
            <w:r>
              <w:t>1280</w:t>
            </w:r>
          </w:p>
        </w:tc>
        <w:tc>
          <w:tcPr>
            <w:tcW w:w="1275" w:type="dxa"/>
            <w:vAlign w:val="center"/>
          </w:tcPr>
          <w:p w14:paraId="649A8EBD">
            <w:pPr>
              <w:pStyle w:val="22"/>
            </w:pPr>
            <w:r>
              <w:t>1657</w:t>
            </w:r>
          </w:p>
        </w:tc>
        <w:tc>
          <w:tcPr>
            <w:tcW w:w="1291" w:type="dxa"/>
            <w:vAlign w:val="center"/>
          </w:tcPr>
          <w:p w14:paraId="72495CB1">
            <w:pPr>
              <w:pStyle w:val="22"/>
            </w:pPr>
            <w:r>
              <w:t>2143</w:t>
            </w:r>
          </w:p>
        </w:tc>
      </w:tr>
      <w:tr w14:paraId="3F4DC7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606" w:type="dxa"/>
            <w:vAlign w:val="center"/>
          </w:tcPr>
          <w:p w14:paraId="5129CFCB">
            <w:pPr>
              <w:pStyle w:val="22"/>
            </w:pPr>
            <w:r>
              <w:t>黄竹镇</w:t>
            </w:r>
          </w:p>
        </w:tc>
        <w:tc>
          <w:tcPr>
            <w:tcW w:w="1275" w:type="dxa"/>
            <w:vAlign w:val="center"/>
          </w:tcPr>
          <w:p w14:paraId="23DD49F7">
            <w:pPr>
              <w:pStyle w:val="22"/>
            </w:pPr>
            <w:r>
              <w:t>1174</w:t>
            </w:r>
          </w:p>
        </w:tc>
        <w:tc>
          <w:tcPr>
            <w:tcW w:w="1276" w:type="dxa"/>
            <w:vAlign w:val="center"/>
          </w:tcPr>
          <w:p w14:paraId="732F006A">
            <w:pPr>
              <w:pStyle w:val="22"/>
            </w:pPr>
            <w:r>
              <w:t>1353</w:t>
            </w:r>
          </w:p>
        </w:tc>
        <w:tc>
          <w:tcPr>
            <w:tcW w:w="1288" w:type="dxa"/>
            <w:vAlign w:val="center"/>
          </w:tcPr>
          <w:p w14:paraId="360333D3">
            <w:pPr>
              <w:pStyle w:val="22"/>
            </w:pPr>
            <w:r>
              <w:t>1649</w:t>
            </w:r>
          </w:p>
        </w:tc>
        <w:tc>
          <w:tcPr>
            <w:tcW w:w="1277" w:type="dxa"/>
            <w:vAlign w:val="center"/>
          </w:tcPr>
          <w:p w14:paraId="515E3CE1">
            <w:pPr>
              <w:pStyle w:val="22"/>
            </w:pPr>
            <w:r>
              <w:t>1540</w:t>
            </w:r>
          </w:p>
        </w:tc>
        <w:tc>
          <w:tcPr>
            <w:tcW w:w="1275" w:type="dxa"/>
            <w:vAlign w:val="center"/>
          </w:tcPr>
          <w:p w14:paraId="616B38E2">
            <w:pPr>
              <w:pStyle w:val="22"/>
            </w:pPr>
            <w:r>
              <w:t>1993</w:t>
            </w:r>
          </w:p>
        </w:tc>
        <w:tc>
          <w:tcPr>
            <w:tcW w:w="1291" w:type="dxa"/>
            <w:vAlign w:val="center"/>
          </w:tcPr>
          <w:p w14:paraId="4BE773E0">
            <w:pPr>
              <w:pStyle w:val="22"/>
            </w:pPr>
            <w:r>
              <w:t>2577</w:t>
            </w:r>
          </w:p>
        </w:tc>
      </w:tr>
      <w:tr w14:paraId="5CA37E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606" w:type="dxa"/>
            <w:vAlign w:val="center"/>
          </w:tcPr>
          <w:p w14:paraId="7457CEF4">
            <w:pPr>
              <w:pStyle w:val="22"/>
            </w:pPr>
            <w:r>
              <w:t>雷鸣镇</w:t>
            </w:r>
          </w:p>
        </w:tc>
        <w:tc>
          <w:tcPr>
            <w:tcW w:w="1275" w:type="dxa"/>
            <w:vAlign w:val="center"/>
          </w:tcPr>
          <w:p w14:paraId="44C3BF83">
            <w:pPr>
              <w:pStyle w:val="22"/>
            </w:pPr>
            <w:r>
              <w:t>1149</w:t>
            </w:r>
          </w:p>
        </w:tc>
        <w:tc>
          <w:tcPr>
            <w:tcW w:w="1276" w:type="dxa"/>
            <w:vAlign w:val="center"/>
          </w:tcPr>
          <w:p w14:paraId="4E46EA7D">
            <w:pPr>
              <w:pStyle w:val="22"/>
            </w:pPr>
            <w:r>
              <w:t>1325</w:t>
            </w:r>
          </w:p>
        </w:tc>
        <w:tc>
          <w:tcPr>
            <w:tcW w:w="1288" w:type="dxa"/>
            <w:vAlign w:val="center"/>
          </w:tcPr>
          <w:p w14:paraId="028EA3A5">
            <w:pPr>
              <w:pStyle w:val="22"/>
            </w:pPr>
            <w:r>
              <w:t>1615</w:t>
            </w:r>
          </w:p>
        </w:tc>
        <w:tc>
          <w:tcPr>
            <w:tcW w:w="1277" w:type="dxa"/>
            <w:vAlign w:val="center"/>
          </w:tcPr>
          <w:p w14:paraId="7E1EF238">
            <w:pPr>
              <w:pStyle w:val="22"/>
            </w:pPr>
            <w:r>
              <w:t>620</w:t>
            </w:r>
          </w:p>
        </w:tc>
        <w:tc>
          <w:tcPr>
            <w:tcW w:w="1275" w:type="dxa"/>
            <w:vAlign w:val="center"/>
          </w:tcPr>
          <w:p w14:paraId="35BA3C34">
            <w:pPr>
              <w:pStyle w:val="22"/>
            </w:pPr>
            <w:r>
              <w:t>803</w:t>
            </w:r>
          </w:p>
        </w:tc>
        <w:tc>
          <w:tcPr>
            <w:tcW w:w="1291" w:type="dxa"/>
            <w:vAlign w:val="center"/>
          </w:tcPr>
          <w:p w14:paraId="5D69773C">
            <w:pPr>
              <w:pStyle w:val="22"/>
            </w:pPr>
            <w:r>
              <w:t>1038</w:t>
            </w:r>
          </w:p>
        </w:tc>
      </w:tr>
      <w:tr w14:paraId="580C0A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606" w:type="dxa"/>
            <w:vAlign w:val="center"/>
          </w:tcPr>
          <w:p w14:paraId="470A13AA">
            <w:pPr>
              <w:pStyle w:val="22"/>
            </w:pPr>
            <w:r>
              <w:t>龙门镇</w:t>
            </w:r>
          </w:p>
        </w:tc>
        <w:tc>
          <w:tcPr>
            <w:tcW w:w="1275" w:type="dxa"/>
            <w:vAlign w:val="center"/>
          </w:tcPr>
          <w:p w14:paraId="33C298AD">
            <w:pPr>
              <w:pStyle w:val="22"/>
            </w:pPr>
            <w:r>
              <w:t>1015</w:t>
            </w:r>
          </w:p>
        </w:tc>
        <w:tc>
          <w:tcPr>
            <w:tcW w:w="1276" w:type="dxa"/>
            <w:vAlign w:val="center"/>
          </w:tcPr>
          <w:p w14:paraId="40B9D4DE">
            <w:pPr>
              <w:pStyle w:val="22"/>
            </w:pPr>
            <w:r>
              <w:t>1170</w:t>
            </w:r>
          </w:p>
        </w:tc>
        <w:tc>
          <w:tcPr>
            <w:tcW w:w="1288" w:type="dxa"/>
            <w:vAlign w:val="center"/>
          </w:tcPr>
          <w:p w14:paraId="70C1591F">
            <w:pPr>
              <w:pStyle w:val="22"/>
            </w:pPr>
            <w:r>
              <w:t>1426</w:t>
            </w:r>
          </w:p>
        </w:tc>
        <w:tc>
          <w:tcPr>
            <w:tcW w:w="1277" w:type="dxa"/>
            <w:vAlign w:val="center"/>
          </w:tcPr>
          <w:p w14:paraId="0561599D">
            <w:pPr>
              <w:pStyle w:val="22"/>
            </w:pPr>
            <w:r>
              <w:t>1331</w:t>
            </w:r>
          </w:p>
        </w:tc>
        <w:tc>
          <w:tcPr>
            <w:tcW w:w="1275" w:type="dxa"/>
            <w:vAlign w:val="center"/>
          </w:tcPr>
          <w:p w14:paraId="746EE263">
            <w:pPr>
              <w:pStyle w:val="22"/>
            </w:pPr>
            <w:r>
              <w:t>1723</w:t>
            </w:r>
          </w:p>
        </w:tc>
        <w:tc>
          <w:tcPr>
            <w:tcW w:w="1291" w:type="dxa"/>
            <w:vAlign w:val="center"/>
          </w:tcPr>
          <w:p w14:paraId="521CD027">
            <w:pPr>
              <w:pStyle w:val="22"/>
            </w:pPr>
            <w:r>
              <w:t>2229</w:t>
            </w:r>
          </w:p>
        </w:tc>
      </w:tr>
      <w:tr w14:paraId="2CF33D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606" w:type="dxa"/>
            <w:vAlign w:val="center"/>
          </w:tcPr>
          <w:p w14:paraId="594F3BA7">
            <w:pPr>
              <w:pStyle w:val="22"/>
            </w:pPr>
            <w:r>
              <w:t>龙河镇</w:t>
            </w:r>
          </w:p>
        </w:tc>
        <w:tc>
          <w:tcPr>
            <w:tcW w:w="1275" w:type="dxa"/>
            <w:vAlign w:val="center"/>
          </w:tcPr>
          <w:p w14:paraId="12791734">
            <w:pPr>
              <w:pStyle w:val="22"/>
            </w:pPr>
            <w:r>
              <w:t>2051</w:t>
            </w:r>
          </w:p>
        </w:tc>
        <w:tc>
          <w:tcPr>
            <w:tcW w:w="1276" w:type="dxa"/>
            <w:vAlign w:val="center"/>
          </w:tcPr>
          <w:p w14:paraId="53D71B3A">
            <w:pPr>
              <w:pStyle w:val="22"/>
            </w:pPr>
            <w:r>
              <w:t>2365</w:t>
            </w:r>
          </w:p>
        </w:tc>
        <w:tc>
          <w:tcPr>
            <w:tcW w:w="1288" w:type="dxa"/>
            <w:vAlign w:val="center"/>
          </w:tcPr>
          <w:p w14:paraId="314F7C41">
            <w:pPr>
              <w:pStyle w:val="22"/>
            </w:pPr>
            <w:r>
              <w:t>2883</w:t>
            </w:r>
          </w:p>
        </w:tc>
        <w:tc>
          <w:tcPr>
            <w:tcW w:w="1277" w:type="dxa"/>
            <w:vAlign w:val="center"/>
          </w:tcPr>
          <w:p w14:paraId="74FE7308">
            <w:pPr>
              <w:pStyle w:val="22"/>
            </w:pPr>
            <w:r>
              <w:t>2690</w:t>
            </w:r>
          </w:p>
        </w:tc>
        <w:tc>
          <w:tcPr>
            <w:tcW w:w="1275" w:type="dxa"/>
            <w:vAlign w:val="center"/>
          </w:tcPr>
          <w:p w14:paraId="232F931B">
            <w:pPr>
              <w:pStyle w:val="22"/>
            </w:pPr>
            <w:r>
              <w:t>3481</w:t>
            </w:r>
          </w:p>
        </w:tc>
        <w:tc>
          <w:tcPr>
            <w:tcW w:w="1291" w:type="dxa"/>
            <w:vAlign w:val="center"/>
          </w:tcPr>
          <w:p w14:paraId="08921CC2">
            <w:pPr>
              <w:pStyle w:val="22"/>
            </w:pPr>
            <w:r>
              <w:t>4502</w:t>
            </w:r>
          </w:p>
        </w:tc>
      </w:tr>
      <w:tr w14:paraId="45190F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606" w:type="dxa"/>
            <w:vAlign w:val="center"/>
          </w:tcPr>
          <w:p w14:paraId="65FB21A6">
            <w:pPr>
              <w:pStyle w:val="22"/>
            </w:pPr>
            <w:r>
              <w:t>岭口镇</w:t>
            </w:r>
          </w:p>
        </w:tc>
        <w:tc>
          <w:tcPr>
            <w:tcW w:w="1275" w:type="dxa"/>
            <w:vAlign w:val="center"/>
          </w:tcPr>
          <w:p w14:paraId="0E5F13D3">
            <w:pPr>
              <w:pStyle w:val="22"/>
            </w:pPr>
            <w:r>
              <w:t>806</w:t>
            </w:r>
          </w:p>
        </w:tc>
        <w:tc>
          <w:tcPr>
            <w:tcW w:w="1276" w:type="dxa"/>
            <w:vAlign w:val="center"/>
          </w:tcPr>
          <w:p w14:paraId="57D67C3F">
            <w:pPr>
              <w:pStyle w:val="22"/>
            </w:pPr>
            <w:r>
              <w:t>929</w:t>
            </w:r>
          </w:p>
        </w:tc>
        <w:tc>
          <w:tcPr>
            <w:tcW w:w="1288" w:type="dxa"/>
            <w:vAlign w:val="center"/>
          </w:tcPr>
          <w:p w14:paraId="7FB54EB7">
            <w:pPr>
              <w:pStyle w:val="22"/>
            </w:pPr>
            <w:r>
              <w:t>1133</w:t>
            </w:r>
          </w:p>
        </w:tc>
        <w:tc>
          <w:tcPr>
            <w:tcW w:w="1277" w:type="dxa"/>
            <w:vAlign w:val="center"/>
          </w:tcPr>
          <w:p w14:paraId="36681940">
            <w:pPr>
              <w:pStyle w:val="22"/>
            </w:pPr>
            <w:r>
              <w:t>1057</w:t>
            </w:r>
          </w:p>
        </w:tc>
        <w:tc>
          <w:tcPr>
            <w:tcW w:w="1275" w:type="dxa"/>
            <w:vAlign w:val="center"/>
          </w:tcPr>
          <w:p w14:paraId="29D256EC">
            <w:pPr>
              <w:pStyle w:val="22"/>
            </w:pPr>
            <w:r>
              <w:t>1368</w:t>
            </w:r>
          </w:p>
        </w:tc>
        <w:tc>
          <w:tcPr>
            <w:tcW w:w="1291" w:type="dxa"/>
            <w:vAlign w:val="center"/>
          </w:tcPr>
          <w:p w14:paraId="03F67A38">
            <w:pPr>
              <w:pStyle w:val="22"/>
            </w:pPr>
            <w:r>
              <w:t>1769</w:t>
            </w:r>
          </w:p>
        </w:tc>
      </w:tr>
      <w:tr w14:paraId="19C81A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606" w:type="dxa"/>
            <w:vAlign w:val="center"/>
          </w:tcPr>
          <w:p w14:paraId="18E67E63">
            <w:pPr>
              <w:pStyle w:val="22"/>
            </w:pPr>
            <w:r>
              <w:t>翰林镇</w:t>
            </w:r>
          </w:p>
        </w:tc>
        <w:tc>
          <w:tcPr>
            <w:tcW w:w="1275" w:type="dxa"/>
            <w:vAlign w:val="center"/>
          </w:tcPr>
          <w:p w14:paraId="34ED93C1">
            <w:pPr>
              <w:pStyle w:val="22"/>
            </w:pPr>
            <w:r>
              <w:t>511</w:t>
            </w:r>
          </w:p>
        </w:tc>
        <w:tc>
          <w:tcPr>
            <w:tcW w:w="1276" w:type="dxa"/>
            <w:vAlign w:val="center"/>
          </w:tcPr>
          <w:p w14:paraId="58C57BB5">
            <w:pPr>
              <w:pStyle w:val="22"/>
            </w:pPr>
            <w:r>
              <w:t>589</w:t>
            </w:r>
          </w:p>
        </w:tc>
        <w:tc>
          <w:tcPr>
            <w:tcW w:w="1288" w:type="dxa"/>
            <w:vAlign w:val="center"/>
          </w:tcPr>
          <w:p w14:paraId="5403498F">
            <w:pPr>
              <w:pStyle w:val="22"/>
            </w:pPr>
            <w:r>
              <w:t>718</w:t>
            </w:r>
          </w:p>
        </w:tc>
        <w:tc>
          <w:tcPr>
            <w:tcW w:w="1277" w:type="dxa"/>
            <w:vAlign w:val="center"/>
          </w:tcPr>
          <w:p w14:paraId="3FB0BF37">
            <w:pPr>
              <w:pStyle w:val="22"/>
            </w:pPr>
            <w:r>
              <w:t>670</w:t>
            </w:r>
          </w:p>
        </w:tc>
        <w:tc>
          <w:tcPr>
            <w:tcW w:w="1275" w:type="dxa"/>
            <w:vAlign w:val="center"/>
          </w:tcPr>
          <w:p w14:paraId="63DDF9F0">
            <w:pPr>
              <w:pStyle w:val="22"/>
            </w:pPr>
            <w:r>
              <w:t>867</w:t>
            </w:r>
          </w:p>
        </w:tc>
        <w:tc>
          <w:tcPr>
            <w:tcW w:w="1291" w:type="dxa"/>
            <w:vAlign w:val="center"/>
          </w:tcPr>
          <w:p w14:paraId="40DD14CA">
            <w:pPr>
              <w:pStyle w:val="22"/>
            </w:pPr>
            <w:r>
              <w:t>1121</w:t>
            </w:r>
          </w:p>
        </w:tc>
      </w:tr>
      <w:tr w14:paraId="11FA65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606" w:type="dxa"/>
            <w:vAlign w:val="center"/>
          </w:tcPr>
          <w:p w14:paraId="4E2AEBD8">
            <w:pPr>
              <w:pStyle w:val="22"/>
            </w:pPr>
            <w:r>
              <w:t>富文镇</w:t>
            </w:r>
          </w:p>
        </w:tc>
        <w:tc>
          <w:tcPr>
            <w:tcW w:w="1275" w:type="dxa"/>
            <w:vAlign w:val="center"/>
          </w:tcPr>
          <w:p w14:paraId="78CFF952">
            <w:pPr>
              <w:pStyle w:val="22"/>
            </w:pPr>
            <w:r>
              <w:t>1104</w:t>
            </w:r>
          </w:p>
        </w:tc>
        <w:tc>
          <w:tcPr>
            <w:tcW w:w="1276" w:type="dxa"/>
            <w:vAlign w:val="center"/>
          </w:tcPr>
          <w:p w14:paraId="7DD8D476">
            <w:pPr>
              <w:pStyle w:val="22"/>
            </w:pPr>
            <w:r>
              <w:t>1272</w:t>
            </w:r>
          </w:p>
        </w:tc>
        <w:tc>
          <w:tcPr>
            <w:tcW w:w="1288" w:type="dxa"/>
            <w:vAlign w:val="center"/>
          </w:tcPr>
          <w:p w14:paraId="727A558D">
            <w:pPr>
              <w:pStyle w:val="22"/>
            </w:pPr>
            <w:r>
              <w:t>1551</w:t>
            </w:r>
          </w:p>
        </w:tc>
        <w:tc>
          <w:tcPr>
            <w:tcW w:w="1277" w:type="dxa"/>
            <w:vAlign w:val="center"/>
          </w:tcPr>
          <w:p w14:paraId="1CE73B58">
            <w:pPr>
              <w:pStyle w:val="22"/>
            </w:pPr>
            <w:r>
              <w:t>1447</w:t>
            </w:r>
          </w:p>
        </w:tc>
        <w:tc>
          <w:tcPr>
            <w:tcW w:w="1275" w:type="dxa"/>
            <w:vAlign w:val="center"/>
          </w:tcPr>
          <w:p w14:paraId="09AF6975">
            <w:pPr>
              <w:pStyle w:val="22"/>
            </w:pPr>
            <w:r>
              <w:t>1873</w:t>
            </w:r>
          </w:p>
        </w:tc>
        <w:tc>
          <w:tcPr>
            <w:tcW w:w="1291" w:type="dxa"/>
            <w:vAlign w:val="center"/>
          </w:tcPr>
          <w:p w14:paraId="727E308B">
            <w:pPr>
              <w:pStyle w:val="22"/>
            </w:pPr>
            <w:r>
              <w:t>2422</w:t>
            </w:r>
          </w:p>
        </w:tc>
      </w:tr>
      <w:tr w14:paraId="480FA7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1606" w:type="dxa"/>
            <w:vAlign w:val="center"/>
          </w:tcPr>
          <w:p w14:paraId="5FF4D3F6">
            <w:pPr>
              <w:pStyle w:val="22"/>
            </w:pPr>
            <w:r>
              <w:t>合计</w:t>
            </w:r>
          </w:p>
        </w:tc>
        <w:tc>
          <w:tcPr>
            <w:tcW w:w="1275" w:type="dxa"/>
            <w:vAlign w:val="center"/>
          </w:tcPr>
          <w:p w14:paraId="38DA7372">
            <w:pPr>
              <w:pStyle w:val="22"/>
            </w:pPr>
            <w:r>
              <w:t>11137</w:t>
            </w:r>
          </w:p>
        </w:tc>
        <w:tc>
          <w:tcPr>
            <w:tcW w:w="1276" w:type="dxa"/>
            <w:vAlign w:val="center"/>
          </w:tcPr>
          <w:p w14:paraId="0497E3ED">
            <w:pPr>
              <w:pStyle w:val="22"/>
            </w:pPr>
            <w:r>
              <w:t>12840</w:t>
            </w:r>
          </w:p>
        </w:tc>
        <w:tc>
          <w:tcPr>
            <w:tcW w:w="1288" w:type="dxa"/>
            <w:vAlign w:val="center"/>
          </w:tcPr>
          <w:p w14:paraId="3E3E5FD0">
            <w:pPr>
              <w:pStyle w:val="22"/>
            </w:pPr>
            <w:r>
              <w:t>15652</w:t>
            </w:r>
          </w:p>
        </w:tc>
        <w:tc>
          <w:tcPr>
            <w:tcW w:w="1277" w:type="dxa"/>
            <w:vAlign w:val="center"/>
          </w:tcPr>
          <w:p w14:paraId="4149163F">
            <w:pPr>
              <w:pStyle w:val="22"/>
            </w:pPr>
            <w:r>
              <w:t>12877</w:t>
            </w:r>
          </w:p>
        </w:tc>
        <w:tc>
          <w:tcPr>
            <w:tcW w:w="1275" w:type="dxa"/>
            <w:vAlign w:val="center"/>
          </w:tcPr>
          <w:p w14:paraId="740E8B00">
            <w:pPr>
              <w:pStyle w:val="22"/>
            </w:pPr>
            <w:r>
              <w:t>16664</w:t>
            </w:r>
          </w:p>
        </w:tc>
        <w:tc>
          <w:tcPr>
            <w:tcW w:w="1291" w:type="dxa"/>
            <w:vAlign w:val="center"/>
          </w:tcPr>
          <w:p w14:paraId="25D662E3">
            <w:pPr>
              <w:pStyle w:val="22"/>
            </w:pPr>
            <w:r>
              <w:t>21553</w:t>
            </w:r>
          </w:p>
        </w:tc>
      </w:tr>
    </w:tbl>
    <w:p w14:paraId="5AF30FAE">
      <w:pPr>
        <w:pStyle w:val="9"/>
        <w:numPr>
          <w:ilvl w:val="0"/>
          <w:numId w:val="15"/>
        </w:numPr>
      </w:pPr>
      <w:r>
        <w:t>禽畜养殖需水</w:t>
      </w:r>
    </w:p>
    <w:p w14:paraId="10BE4F23">
      <w:pPr>
        <w:pStyle w:val="3"/>
      </w:pPr>
      <w:r>
        <w:t>根据《水资源供需预测分析技术规范》（SL429-2008）与《定安县统计年鉴》资料情况，本次规划禽畜养殖需水分为牛、猪、羊、家禽（鸡、鸭、鹅）4类分别根据存栏量与用水定额展开需水量预测。定额选取参考《海南省用水定额》（DB46/T 449-2021），基准年取为通用值，随着规模化养殖与节水型畜牧业发展，规划水平年用水定额按照先进值计算。畜禽养殖用水定额选取如下表。</w:t>
      </w:r>
    </w:p>
    <w:p w14:paraId="41904674">
      <w:pPr>
        <w:pStyle w:val="23"/>
        <w:spacing w:before="120"/>
      </w:pPr>
      <w:r>
        <w:rPr>
          <w:spacing w:val="-1"/>
        </w:rPr>
        <w:t>定安县规划水平年禽畜养殖需水定额取值表</w:t>
      </w:r>
    </w:p>
    <w:tbl>
      <w:tblPr>
        <w:tblStyle w:val="21"/>
        <w:tblW w:w="928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20"/>
        <w:gridCol w:w="2317"/>
        <w:gridCol w:w="2321"/>
        <w:gridCol w:w="2328"/>
      </w:tblGrid>
      <w:tr w14:paraId="54DD85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2320" w:type="dxa"/>
            <w:vMerge w:val="restart"/>
            <w:tcBorders>
              <w:bottom w:val="nil"/>
            </w:tcBorders>
            <w:vAlign w:val="center"/>
          </w:tcPr>
          <w:p w14:paraId="56169E14">
            <w:pPr>
              <w:pStyle w:val="22"/>
            </w:pPr>
            <w:r>
              <w:t>禽畜类型</w:t>
            </w:r>
          </w:p>
        </w:tc>
        <w:tc>
          <w:tcPr>
            <w:tcW w:w="2317" w:type="dxa"/>
            <w:vMerge w:val="restart"/>
            <w:tcBorders>
              <w:bottom w:val="nil"/>
            </w:tcBorders>
            <w:vAlign w:val="center"/>
          </w:tcPr>
          <w:p w14:paraId="09AA8A1A">
            <w:pPr>
              <w:pStyle w:val="22"/>
            </w:pPr>
            <w:r>
              <w:t>禽畜名称</w:t>
            </w:r>
          </w:p>
        </w:tc>
        <w:tc>
          <w:tcPr>
            <w:tcW w:w="4649" w:type="dxa"/>
            <w:gridSpan w:val="2"/>
            <w:vAlign w:val="center"/>
          </w:tcPr>
          <w:p w14:paraId="2764D443">
            <w:pPr>
              <w:pStyle w:val="22"/>
            </w:pPr>
            <w:r>
              <w:t>养殖用水定额（L/头·d）</w:t>
            </w:r>
          </w:p>
        </w:tc>
      </w:tr>
      <w:tr w14:paraId="5D68F1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2320" w:type="dxa"/>
            <w:vMerge w:val="continue"/>
            <w:tcBorders>
              <w:top w:val="nil"/>
            </w:tcBorders>
            <w:vAlign w:val="center"/>
          </w:tcPr>
          <w:p w14:paraId="33B96968">
            <w:pPr>
              <w:pStyle w:val="22"/>
            </w:pPr>
          </w:p>
        </w:tc>
        <w:tc>
          <w:tcPr>
            <w:tcW w:w="2317" w:type="dxa"/>
            <w:vMerge w:val="continue"/>
            <w:tcBorders>
              <w:top w:val="nil"/>
            </w:tcBorders>
            <w:vAlign w:val="center"/>
          </w:tcPr>
          <w:p w14:paraId="7AD36634">
            <w:pPr>
              <w:pStyle w:val="22"/>
            </w:pPr>
          </w:p>
        </w:tc>
        <w:tc>
          <w:tcPr>
            <w:tcW w:w="2321" w:type="dxa"/>
            <w:vAlign w:val="center"/>
          </w:tcPr>
          <w:p w14:paraId="710D9E21">
            <w:pPr>
              <w:pStyle w:val="22"/>
            </w:pPr>
            <w:r>
              <w:t>2023</w:t>
            </w:r>
          </w:p>
        </w:tc>
        <w:tc>
          <w:tcPr>
            <w:tcW w:w="2328" w:type="dxa"/>
            <w:vAlign w:val="center"/>
          </w:tcPr>
          <w:p w14:paraId="1490C015">
            <w:pPr>
              <w:pStyle w:val="22"/>
            </w:pPr>
            <w:r>
              <w:t>2035</w:t>
            </w:r>
          </w:p>
        </w:tc>
      </w:tr>
      <w:tr w14:paraId="705CCB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2320" w:type="dxa"/>
            <w:vAlign w:val="center"/>
          </w:tcPr>
          <w:p w14:paraId="460C78B1">
            <w:pPr>
              <w:pStyle w:val="22"/>
            </w:pPr>
            <w:r>
              <w:t>大牲畜</w:t>
            </w:r>
          </w:p>
        </w:tc>
        <w:tc>
          <w:tcPr>
            <w:tcW w:w="2317" w:type="dxa"/>
            <w:vAlign w:val="center"/>
          </w:tcPr>
          <w:p w14:paraId="7F8A36E6">
            <w:pPr>
              <w:pStyle w:val="22"/>
            </w:pPr>
            <w:r>
              <w:t>牛</w:t>
            </w:r>
          </w:p>
        </w:tc>
        <w:tc>
          <w:tcPr>
            <w:tcW w:w="2321" w:type="dxa"/>
            <w:vAlign w:val="center"/>
          </w:tcPr>
          <w:p w14:paraId="6B62DC9A">
            <w:pPr>
              <w:pStyle w:val="22"/>
            </w:pPr>
            <w:r>
              <w:t>100</w:t>
            </w:r>
          </w:p>
        </w:tc>
        <w:tc>
          <w:tcPr>
            <w:tcW w:w="2328" w:type="dxa"/>
            <w:vAlign w:val="center"/>
          </w:tcPr>
          <w:p w14:paraId="21C0BA51">
            <w:pPr>
              <w:pStyle w:val="22"/>
            </w:pPr>
            <w:r>
              <w:t>60</w:t>
            </w:r>
          </w:p>
        </w:tc>
      </w:tr>
      <w:tr w14:paraId="672898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320" w:type="dxa"/>
            <w:vMerge w:val="restart"/>
            <w:tcBorders>
              <w:bottom w:val="nil"/>
            </w:tcBorders>
            <w:vAlign w:val="center"/>
          </w:tcPr>
          <w:p w14:paraId="0ADC304A">
            <w:pPr>
              <w:pStyle w:val="22"/>
            </w:pPr>
            <w:r>
              <w:t>小牲畜</w:t>
            </w:r>
          </w:p>
        </w:tc>
        <w:tc>
          <w:tcPr>
            <w:tcW w:w="2317" w:type="dxa"/>
            <w:vAlign w:val="center"/>
          </w:tcPr>
          <w:p w14:paraId="29BBB38F">
            <w:pPr>
              <w:pStyle w:val="22"/>
            </w:pPr>
            <w:r>
              <w:t>猪</w:t>
            </w:r>
          </w:p>
        </w:tc>
        <w:tc>
          <w:tcPr>
            <w:tcW w:w="2321" w:type="dxa"/>
            <w:vAlign w:val="center"/>
          </w:tcPr>
          <w:p w14:paraId="576C4FBF">
            <w:pPr>
              <w:pStyle w:val="22"/>
            </w:pPr>
            <w:r>
              <w:t>45</w:t>
            </w:r>
          </w:p>
        </w:tc>
        <w:tc>
          <w:tcPr>
            <w:tcW w:w="2328" w:type="dxa"/>
            <w:vAlign w:val="center"/>
          </w:tcPr>
          <w:p w14:paraId="598C5E78">
            <w:pPr>
              <w:pStyle w:val="22"/>
            </w:pPr>
            <w:r>
              <w:t>30</w:t>
            </w:r>
          </w:p>
        </w:tc>
      </w:tr>
      <w:tr w14:paraId="3C76F9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2320" w:type="dxa"/>
            <w:vMerge w:val="continue"/>
            <w:tcBorders>
              <w:top w:val="nil"/>
            </w:tcBorders>
            <w:vAlign w:val="center"/>
          </w:tcPr>
          <w:p w14:paraId="09ED48A3">
            <w:pPr>
              <w:pStyle w:val="22"/>
            </w:pPr>
          </w:p>
        </w:tc>
        <w:tc>
          <w:tcPr>
            <w:tcW w:w="2317" w:type="dxa"/>
            <w:vAlign w:val="center"/>
          </w:tcPr>
          <w:p w14:paraId="6E4ADF80">
            <w:pPr>
              <w:pStyle w:val="22"/>
            </w:pPr>
            <w:r>
              <w:t>羊</w:t>
            </w:r>
          </w:p>
        </w:tc>
        <w:tc>
          <w:tcPr>
            <w:tcW w:w="2321" w:type="dxa"/>
            <w:vAlign w:val="center"/>
          </w:tcPr>
          <w:p w14:paraId="16BFE967">
            <w:pPr>
              <w:pStyle w:val="22"/>
            </w:pPr>
            <w:r>
              <w:t>45</w:t>
            </w:r>
          </w:p>
        </w:tc>
        <w:tc>
          <w:tcPr>
            <w:tcW w:w="2328" w:type="dxa"/>
            <w:vAlign w:val="center"/>
          </w:tcPr>
          <w:p w14:paraId="73154C9F">
            <w:pPr>
              <w:pStyle w:val="22"/>
            </w:pPr>
            <w:r>
              <w:t>30</w:t>
            </w:r>
          </w:p>
        </w:tc>
      </w:tr>
      <w:tr w14:paraId="023052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320" w:type="dxa"/>
            <w:vMerge w:val="restart"/>
            <w:tcBorders>
              <w:bottom w:val="nil"/>
            </w:tcBorders>
            <w:vAlign w:val="center"/>
          </w:tcPr>
          <w:p w14:paraId="7FEEA0F7">
            <w:pPr>
              <w:pStyle w:val="22"/>
            </w:pPr>
            <w:r>
              <w:t>家禽</w:t>
            </w:r>
          </w:p>
        </w:tc>
        <w:tc>
          <w:tcPr>
            <w:tcW w:w="2317" w:type="dxa"/>
            <w:vAlign w:val="center"/>
          </w:tcPr>
          <w:p w14:paraId="046A61C7">
            <w:pPr>
              <w:pStyle w:val="22"/>
            </w:pPr>
            <w:r>
              <w:t>鸡</w:t>
            </w:r>
          </w:p>
        </w:tc>
        <w:tc>
          <w:tcPr>
            <w:tcW w:w="2321" w:type="dxa"/>
            <w:vAlign w:val="center"/>
          </w:tcPr>
          <w:p w14:paraId="73311905">
            <w:pPr>
              <w:pStyle w:val="22"/>
            </w:pPr>
            <w:r>
              <w:t>4.5</w:t>
            </w:r>
          </w:p>
        </w:tc>
        <w:tc>
          <w:tcPr>
            <w:tcW w:w="2328" w:type="dxa"/>
            <w:vAlign w:val="center"/>
          </w:tcPr>
          <w:p w14:paraId="3B7B8D27">
            <w:pPr>
              <w:pStyle w:val="22"/>
            </w:pPr>
            <w:r>
              <w:t>3</w:t>
            </w:r>
          </w:p>
        </w:tc>
      </w:tr>
      <w:tr w14:paraId="635A49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320" w:type="dxa"/>
            <w:vMerge w:val="continue"/>
            <w:tcBorders>
              <w:top w:val="nil"/>
              <w:bottom w:val="nil"/>
            </w:tcBorders>
            <w:vAlign w:val="center"/>
          </w:tcPr>
          <w:p w14:paraId="23C35B5C">
            <w:pPr>
              <w:pStyle w:val="22"/>
            </w:pPr>
          </w:p>
        </w:tc>
        <w:tc>
          <w:tcPr>
            <w:tcW w:w="2317" w:type="dxa"/>
            <w:vAlign w:val="center"/>
          </w:tcPr>
          <w:p w14:paraId="57887F4B">
            <w:pPr>
              <w:pStyle w:val="22"/>
            </w:pPr>
            <w:r>
              <w:t>鸭</w:t>
            </w:r>
          </w:p>
        </w:tc>
        <w:tc>
          <w:tcPr>
            <w:tcW w:w="2321" w:type="dxa"/>
            <w:vAlign w:val="center"/>
          </w:tcPr>
          <w:p w14:paraId="622A2412">
            <w:pPr>
              <w:pStyle w:val="22"/>
            </w:pPr>
            <w:r>
              <w:t>4.5</w:t>
            </w:r>
          </w:p>
        </w:tc>
        <w:tc>
          <w:tcPr>
            <w:tcW w:w="2328" w:type="dxa"/>
            <w:vAlign w:val="center"/>
          </w:tcPr>
          <w:p w14:paraId="07C94573">
            <w:pPr>
              <w:pStyle w:val="22"/>
            </w:pPr>
            <w:r>
              <w:t>3</w:t>
            </w:r>
          </w:p>
        </w:tc>
      </w:tr>
      <w:tr w14:paraId="00414A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2320" w:type="dxa"/>
            <w:vMerge w:val="continue"/>
            <w:tcBorders>
              <w:top w:val="nil"/>
            </w:tcBorders>
            <w:vAlign w:val="center"/>
          </w:tcPr>
          <w:p w14:paraId="43A646CC">
            <w:pPr>
              <w:pStyle w:val="22"/>
            </w:pPr>
          </w:p>
        </w:tc>
        <w:tc>
          <w:tcPr>
            <w:tcW w:w="2317" w:type="dxa"/>
            <w:vAlign w:val="center"/>
          </w:tcPr>
          <w:p w14:paraId="4618F1C5">
            <w:pPr>
              <w:pStyle w:val="22"/>
            </w:pPr>
            <w:r>
              <w:t>鹅</w:t>
            </w:r>
          </w:p>
        </w:tc>
        <w:tc>
          <w:tcPr>
            <w:tcW w:w="2321" w:type="dxa"/>
            <w:vAlign w:val="center"/>
          </w:tcPr>
          <w:p w14:paraId="76EFAD1F">
            <w:pPr>
              <w:pStyle w:val="22"/>
            </w:pPr>
            <w:r>
              <w:t>4.5</w:t>
            </w:r>
          </w:p>
        </w:tc>
        <w:tc>
          <w:tcPr>
            <w:tcW w:w="2328" w:type="dxa"/>
            <w:vAlign w:val="center"/>
          </w:tcPr>
          <w:p w14:paraId="3F3EC0D8">
            <w:pPr>
              <w:pStyle w:val="22"/>
            </w:pPr>
            <w:r>
              <w:t>3</w:t>
            </w:r>
          </w:p>
        </w:tc>
      </w:tr>
    </w:tbl>
    <w:p w14:paraId="4EB9576C">
      <w:pPr>
        <w:pStyle w:val="3"/>
      </w:pPr>
      <w:r>
        <w:t>结合4.1.2.2小节中禽畜存栏量预测成果，可得各镇及定安县全域不同水平年禽畜养殖需水量。计算成果详见下表。</w:t>
      </w:r>
    </w:p>
    <w:p w14:paraId="6E763FD3">
      <w:pPr>
        <w:pStyle w:val="23"/>
        <w:spacing w:before="120"/>
      </w:pPr>
      <w:r>
        <w:rPr>
          <w:spacing w:val="-1"/>
        </w:rPr>
        <w:t>定安县规划水平年禽畜养殖需水量预测成果表</w:t>
      </w:r>
    </w:p>
    <w:tbl>
      <w:tblPr>
        <w:tblStyle w:val="21"/>
        <w:tblW w:w="928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577"/>
        <w:gridCol w:w="2846"/>
        <w:gridCol w:w="2863"/>
      </w:tblGrid>
      <w:tr w14:paraId="18C0ED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3577" w:type="dxa"/>
            <w:vMerge w:val="restart"/>
            <w:tcBorders>
              <w:bottom w:val="nil"/>
            </w:tcBorders>
            <w:vAlign w:val="center"/>
          </w:tcPr>
          <w:p w14:paraId="6FF2E805">
            <w:pPr>
              <w:pStyle w:val="22"/>
            </w:pPr>
            <w:r>
              <w:t>行政区划</w:t>
            </w:r>
          </w:p>
        </w:tc>
        <w:tc>
          <w:tcPr>
            <w:tcW w:w="5709" w:type="dxa"/>
            <w:gridSpan w:val="2"/>
            <w:vAlign w:val="center"/>
          </w:tcPr>
          <w:p w14:paraId="499CEA46">
            <w:pPr>
              <w:pStyle w:val="22"/>
            </w:pPr>
            <w:r>
              <w:t>禽畜养殖需水量（万m</w:t>
            </w:r>
            <w:r>
              <w:rPr>
                <w:vertAlign w:val="superscript"/>
              </w:rPr>
              <w:t>3</w:t>
            </w:r>
            <w:r>
              <w:t>）</w:t>
            </w:r>
          </w:p>
        </w:tc>
      </w:tr>
      <w:tr w14:paraId="3A7743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3577" w:type="dxa"/>
            <w:vMerge w:val="continue"/>
            <w:tcBorders>
              <w:top w:val="nil"/>
            </w:tcBorders>
            <w:vAlign w:val="center"/>
          </w:tcPr>
          <w:p w14:paraId="040AC5A8">
            <w:pPr>
              <w:pStyle w:val="22"/>
            </w:pPr>
          </w:p>
        </w:tc>
        <w:tc>
          <w:tcPr>
            <w:tcW w:w="2846" w:type="dxa"/>
            <w:vAlign w:val="center"/>
          </w:tcPr>
          <w:p w14:paraId="6B54DB3F">
            <w:pPr>
              <w:pStyle w:val="22"/>
            </w:pPr>
            <w:r>
              <w:t>2023</w:t>
            </w:r>
          </w:p>
        </w:tc>
        <w:tc>
          <w:tcPr>
            <w:tcW w:w="2863" w:type="dxa"/>
            <w:vAlign w:val="center"/>
          </w:tcPr>
          <w:p w14:paraId="5E5080D5">
            <w:pPr>
              <w:pStyle w:val="22"/>
            </w:pPr>
            <w:r>
              <w:t>2035</w:t>
            </w:r>
          </w:p>
        </w:tc>
      </w:tr>
      <w:tr w14:paraId="476901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3577" w:type="dxa"/>
            <w:vAlign w:val="center"/>
          </w:tcPr>
          <w:p w14:paraId="2D3B92BF">
            <w:pPr>
              <w:pStyle w:val="22"/>
            </w:pPr>
            <w:r>
              <w:t>定城镇</w:t>
            </w:r>
          </w:p>
        </w:tc>
        <w:tc>
          <w:tcPr>
            <w:tcW w:w="2846" w:type="dxa"/>
            <w:vAlign w:val="center"/>
          </w:tcPr>
          <w:p w14:paraId="40E1B161">
            <w:pPr>
              <w:pStyle w:val="22"/>
            </w:pPr>
            <w:r>
              <w:t>162</w:t>
            </w:r>
          </w:p>
        </w:tc>
        <w:tc>
          <w:tcPr>
            <w:tcW w:w="2863" w:type="dxa"/>
            <w:vAlign w:val="center"/>
          </w:tcPr>
          <w:p w14:paraId="19247227">
            <w:pPr>
              <w:pStyle w:val="22"/>
            </w:pPr>
            <w:r>
              <w:t>113</w:t>
            </w:r>
          </w:p>
        </w:tc>
      </w:tr>
      <w:tr w14:paraId="0277CE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3577" w:type="dxa"/>
            <w:vAlign w:val="center"/>
          </w:tcPr>
          <w:p w14:paraId="27955C6E">
            <w:pPr>
              <w:pStyle w:val="22"/>
            </w:pPr>
            <w:r>
              <w:t>新竹镇</w:t>
            </w:r>
          </w:p>
        </w:tc>
        <w:tc>
          <w:tcPr>
            <w:tcW w:w="2846" w:type="dxa"/>
            <w:vAlign w:val="center"/>
          </w:tcPr>
          <w:p w14:paraId="0A589A6A">
            <w:pPr>
              <w:pStyle w:val="22"/>
            </w:pPr>
            <w:r>
              <w:t>144</w:t>
            </w:r>
          </w:p>
        </w:tc>
        <w:tc>
          <w:tcPr>
            <w:tcW w:w="2863" w:type="dxa"/>
            <w:vAlign w:val="center"/>
          </w:tcPr>
          <w:p w14:paraId="0C874912">
            <w:pPr>
              <w:pStyle w:val="22"/>
            </w:pPr>
            <w:r>
              <w:t>101</w:t>
            </w:r>
          </w:p>
        </w:tc>
      </w:tr>
      <w:tr w14:paraId="4CA042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3577" w:type="dxa"/>
            <w:vAlign w:val="center"/>
          </w:tcPr>
          <w:p w14:paraId="6C5CE96A">
            <w:pPr>
              <w:pStyle w:val="22"/>
            </w:pPr>
            <w:r>
              <w:t>龙湖镇</w:t>
            </w:r>
          </w:p>
        </w:tc>
        <w:tc>
          <w:tcPr>
            <w:tcW w:w="2846" w:type="dxa"/>
            <w:vAlign w:val="center"/>
          </w:tcPr>
          <w:p w14:paraId="0992AB45">
            <w:pPr>
              <w:pStyle w:val="22"/>
            </w:pPr>
            <w:r>
              <w:t>51</w:t>
            </w:r>
          </w:p>
        </w:tc>
        <w:tc>
          <w:tcPr>
            <w:tcW w:w="2863" w:type="dxa"/>
            <w:vAlign w:val="center"/>
          </w:tcPr>
          <w:p w14:paraId="42153E9D">
            <w:pPr>
              <w:pStyle w:val="22"/>
            </w:pPr>
            <w:r>
              <w:t>36</w:t>
            </w:r>
          </w:p>
        </w:tc>
      </w:tr>
      <w:tr w14:paraId="2A6FEC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3577" w:type="dxa"/>
            <w:vAlign w:val="center"/>
          </w:tcPr>
          <w:p w14:paraId="014694D0">
            <w:pPr>
              <w:pStyle w:val="22"/>
            </w:pPr>
            <w:r>
              <w:t>黄竹镇</w:t>
            </w:r>
          </w:p>
        </w:tc>
        <w:tc>
          <w:tcPr>
            <w:tcW w:w="2846" w:type="dxa"/>
            <w:vAlign w:val="center"/>
          </w:tcPr>
          <w:p w14:paraId="62E7B591">
            <w:pPr>
              <w:pStyle w:val="22"/>
            </w:pPr>
            <w:r>
              <w:t>92</w:t>
            </w:r>
          </w:p>
        </w:tc>
        <w:tc>
          <w:tcPr>
            <w:tcW w:w="2863" w:type="dxa"/>
            <w:vAlign w:val="center"/>
          </w:tcPr>
          <w:p w14:paraId="4B84C469">
            <w:pPr>
              <w:pStyle w:val="22"/>
            </w:pPr>
            <w:r>
              <w:t>61</w:t>
            </w:r>
          </w:p>
        </w:tc>
      </w:tr>
      <w:tr w14:paraId="0040A6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3577" w:type="dxa"/>
            <w:vAlign w:val="center"/>
          </w:tcPr>
          <w:p w14:paraId="249A96B7">
            <w:pPr>
              <w:pStyle w:val="22"/>
            </w:pPr>
            <w:r>
              <w:t>雷鸣镇</w:t>
            </w:r>
          </w:p>
        </w:tc>
        <w:tc>
          <w:tcPr>
            <w:tcW w:w="2846" w:type="dxa"/>
            <w:vAlign w:val="center"/>
          </w:tcPr>
          <w:p w14:paraId="73F95289">
            <w:pPr>
              <w:pStyle w:val="22"/>
            </w:pPr>
            <w:r>
              <w:t>158</w:t>
            </w:r>
          </w:p>
        </w:tc>
        <w:tc>
          <w:tcPr>
            <w:tcW w:w="2863" w:type="dxa"/>
            <w:vAlign w:val="center"/>
          </w:tcPr>
          <w:p w14:paraId="2AEDD863">
            <w:pPr>
              <w:pStyle w:val="22"/>
            </w:pPr>
            <w:r>
              <w:t>108</w:t>
            </w:r>
          </w:p>
        </w:tc>
      </w:tr>
      <w:tr w14:paraId="7BED64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3577" w:type="dxa"/>
            <w:vAlign w:val="center"/>
          </w:tcPr>
          <w:p w14:paraId="13E1A761">
            <w:pPr>
              <w:pStyle w:val="22"/>
            </w:pPr>
            <w:r>
              <w:t>龙门镇</w:t>
            </w:r>
          </w:p>
        </w:tc>
        <w:tc>
          <w:tcPr>
            <w:tcW w:w="2846" w:type="dxa"/>
            <w:vAlign w:val="center"/>
          </w:tcPr>
          <w:p w14:paraId="120B9813">
            <w:pPr>
              <w:pStyle w:val="22"/>
            </w:pPr>
            <w:r>
              <w:t>162</w:t>
            </w:r>
          </w:p>
        </w:tc>
        <w:tc>
          <w:tcPr>
            <w:tcW w:w="2863" w:type="dxa"/>
            <w:vAlign w:val="center"/>
          </w:tcPr>
          <w:p w14:paraId="0BAB51B9">
            <w:pPr>
              <w:pStyle w:val="22"/>
            </w:pPr>
            <w:r>
              <w:t>113</w:t>
            </w:r>
          </w:p>
        </w:tc>
      </w:tr>
      <w:tr w14:paraId="1C9512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3577" w:type="dxa"/>
            <w:vAlign w:val="center"/>
          </w:tcPr>
          <w:p w14:paraId="30847B3B">
            <w:pPr>
              <w:pStyle w:val="22"/>
            </w:pPr>
            <w:r>
              <w:t>龙河镇</w:t>
            </w:r>
          </w:p>
        </w:tc>
        <w:tc>
          <w:tcPr>
            <w:tcW w:w="2846" w:type="dxa"/>
            <w:vAlign w:val="center"/>
          </w:tcPr>
          <w:p w14:paraId="58305C30">
            <w:pPr>
              <w:pStyle w:val="22"/>
            </w:pPr>
            <w:r>
              <w:t>109</w:t>
            </w:r>
          </w:p>
        </w:tc>
        <w:tc>
          <w:tcPr>
            <w:tcW w:w="2863" w:type="dxa"/>
            <w:vAlign w:val="center"/>
          </w:tcPr>
          <w:p w14:paraId="7D2F3757">
            <w:pPr>
              <w:pStyle w:val="22"/>
            </w:pPr>
            <w:r>
              <w:t>76</w:t>
            </w:r>
          </w:p>
        </w:tc>
      </w:tr>
      <w:tr w14:paraId="6BE032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3577" w:type="dxa"/>
            <w:vAlign w:val="center"/>
          </w:tcPr>
          <w:p w14:paraId="1120FC3C">
            <w:pPr>
              <w:pStyle w:val="22"/>
            </w:pPr>
            <w:r>
              <w:t>岭口镇</w:t>
            </w:r>
          </w:p>
        </w:tc>
        <w:tc>
          <w:tcPr>
            <w:tcW w:w="2846" w:type="dxa"/>
            <w:vAlign w:val="center"/>
          </w:tcPr>
          <w:p w14:paraId="543D33A8">
            <w:pPr>
              <w:pStyle w:val="22"/>
            </w:pPr>
            <w:r>
              <w:t>96</w:t>
            </w:r>
          </w:p>
        </w:tc>
        <w:tc>
          <w:tcPr>
            <w:tcW w:w="2863" w:type="dxa"/>
            <w:vAlign w:val="center"/>
          </w:tcPr>
          <w:p w14:paraId="76278F06">
            <w:pPr>
              <w:pStyle w:val="22"/>
            </w:pPr>
            <w:r>
              <w:t>67</w:t>
            </w:r>
          </w:p>
        </w:tc>
      </w:tr>
      <w:tr w14:paraId="1FE314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3577" w:type="dxa"/>
            <w:vAlign w:val="center"/>
          </w:tcPr>
          <w:p w14:paraId="6C9B4F8B">
            <w:pPr>
              <w:pStyle w:val="22"/>
            </w:pPr>
            <w:r>
              <w:t>翰林镇</w:t>
            </w:r>
          </w:p>
        </w:tc>
        <w:tc>
          <w:tcPr>
            <w:tcW w:w="2846" w:type="dxa"/>
            <w:vAlign w:val="center"/>
          </w:tcPr>
          <w:p w14:paraId="362CF294">
            <w:pPr>
              <w:pStyle w:val="22"/>
            </w:pPr>
            <w:r>
              <w:t>54</w:t>
            </w:r>
          </w:p>
        </w:tc>
        <w:tc>
          <w:tcPr>
            <w:tcW w:w="2863" w:type="dxa"/>
            <w:vAlign w:val="center"/>
          </w:tcPr>
          <w:p w14:paraId="12B75008">
            <w:pPr>
              <w:pStyle w:val="22"/>
            </w:pPr>
            <w:r>
              <w:t>38</w:t>
            </w:r>
          </w:p>
        </w:tc>
      </w:tr>
      <w:tr w14:paraId="7FE235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3577" w:type="dxa"/>
            <w:vAlign w:val="center"/>
          </w:tcPr>
          <w:p w14:paraId="0F84B0E4">
            <w:pPr>
              <w:pStyle w:val="22"/>
            </w:pPr>
            <w:r>
              <w:t>富文镇</w:t>
            </w:r>
          </w:p>
        </w:tc>
        <w:tc>
          <w:tcPr>
            <w:tcW w:w="2846" w:type="dxa"/>
            <w:vAlign w:val="center"/>
          </w:tcPr>
          <w:p w14:paraId="6BFCBCD1">
            <w:pPr>
              <w:pStyle w:val="22"/>
            </w:pPr>
            <w:r>
              <w:t>167</w:t>
            </w:r>
          </w:p>
        </w:tc>
        <w:tc>
          <w:tcPr>
            <w:tcW w:w="2863" w:type="dxa"/>
            <w:vAlign w:val="center"/>
          </w:tcPr>
          <w:p w14:paraId="48EDDFC2">
            <w:pPr>
              <w:pStyle w:val="22"/>
            </w:pPr>
            <w:r>
              <w:t>117</w:t>
            </w:r>
          </w:p>
        </w:tc>
      </w:tr>
      <w:tr w14:paraId="215F2B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3577" w:type="dxa"/>
            <w:vAlign w:val="center"/>
          </w:tcPr>
          <w:p w14:paraId="5F845DF3">
            <w:pPr>
              <w:pStyle w:val="22"/>
            </w:pPr>
            <w:r>
              <w:t>合计</w:t>
            </w:r>
          </w:p>
        </w:tc>
        <w:tc>
          <w:tcPr>
            <w:tcW w:w="2846" w:type="dxa"/>
            <w:vAlign w:val="center"/>
          </w:tcPr>
          <w:p w14:paraId="5EA5BD79">
            <w:pPr>
              <w:pStyle w:val="22"/>
            </w:pPr>
            <w:r>
              <w:t>1195</w:t>
            </w:r>
          </w:p>
        </w:tc>
        <w:tc>
          <w:tcPr>
            <w:tcW w:w="2863" w:type="dxa"/>
            <w:vAlign w:val="center"/>
          </w:tcPr>
          <w:p w14:paraId="154F7B83">
            <w:pPr>
              <w:pStyle w:val="22"/>
            </w:pPr>
            <w:r>
              <w:t>829</w:t>
            </w:r>
          </w:p>
        </w:tc>
      </w:tr>
    </w:tbl>
    <w:p w14:paraId="52ACB9ED">
      <w:pPr>
        <w:pStyle w:val="9"/>
        <w:numPr>
          <w:ilvl w:val="0"/>
          <w:numId w:val="15"/>
        </w:numPr>
      </w:pPr>
      <w:r>
        <w:t>鱼塘补水需水</w:t>
      </w:r>
    </w:p>
    <w:p w14:paraId="12F4A7F4">
      <w:pPr>
        <w:pStyle w:val="3"/>
      </w:pPr>
      <w:r>
        <w:t>依据《水资源供需预测分析技术规范》（SL429-2008），鱼塘补水需水量应根据鱼塘面积与补水定额估算。根据《海南省用水定额》（DB46/T449-2021），多年平均、80%和95%保证率下的定安县鱼塘补水定额分别为453m</w:t>
      </w:r>
      <w:r>
        <w:rPr>
          <w:vertAlign w:val="superscript"/>
        </w:rPr>
        <w:t>3</w:t>
      </w:r>
      <w:r>
        <w:t>/亩、491m</w:t>
      </w:r>
      <w:r>
        <w:rPr>
          <w:vertAlign w:val="superscript"/>
        </w:rPr>
        <w:t>3</w:t>
      </w:r>
      <w:r>
        <w:t>/亩和602m</w:t>
      </w:r>
      <w:r>
        <w:rPr>
          <w:vertAlign w:val="superscript"/>
        </w:rPr>
        <w:t>3</w:t>
      </w:r>
      <w:r>
        <w:t>/亩。</w:t>
      </w:r>
    </w:p>
    <w:p w14:paraId="65D2F229">
      <w:pPr>
        <w:pStyle w:val="3"/>
      </w:pPr>
      <w:r>
        <w:t>按照第4.1.2.2小节水产养殖面积预测结果，可得各镇及定安县全域不同水平年鱼塘补水需水量，成果详见下表。</w:t>
      </w:r>
    </w:p>
    <w:p w14:paraId="11A4E4A4">
      <w:pPr>
        <w:pStyle w:val="23"/>
        <w:spacing w:before="120"/>
      </w:pPr>
      <w:r>
        <w:t>定安县规划水平年鱼塘补水需水量预测成果表单位：万m</w:t>
      </w:r>
      <w:r>
        <w:rPr>
          <w:vertAlign w:val="superscript"/>
        </w:rPr>
        <w:t>3</w:t>
      </w:r>
    </w:p>
    <w:tbl>
      <w:tblPr>
        <w:tblStyle w:val="21"/>
        <w:tblW w:w="928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06"/>
        <w:gridCol w:w="1275"/>
        <w:gridCol w:w="1276"/>
        <w:gridCol w:w="1284"/>
        <w:gridCol w:w="1279"/>
        <w:gridCol w:w="1279"/>
        <w:gridCol w:w="1289"/>
      </w:tblGrid>
      <w:tr w14:paraId="5FB378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 w:hRule="atLeast"/>
        </w:trPr>
        <w:tc>
          <w:tcPr>
            <w:tcW w:w="1606" w:type="dxa"/>
            <w:vMerge w:val="restart"/>
            <w:tcBorders>
              <w:bottom w:val="nil"/>
            </w:tcBorders>
            <w:vAlign w:val="center"/>
          </w:tcPr>
          <w:p w14:paraId="1367CC5B">
            <w:pPr>
              <w:pStyle w:val="22"/>
            </w:pPr>
            <w:r>
              <w:t>行政区划</w:t>
            </w:r>
          </w:p>
        </w:tc>
        <w:tc>
          <w:tcPr>
            <w:tcW w:w="3835" w:type="dxa"/>
            <w:gridSpan w:val="3"/>
            <w:vAlign w:val="center"/>
          </w:tcPr>
          <w:p w14:paraId="3E0F9555">
            <w:pPr>
              <w:pStyle w:val="22"/>
            </w:pPr>
            <w:r>
              <w:t>2023</w:t>
            </w:r>
          </w:p>
        </w:tc>
        <w:tc>
          <w:tcPr>
            <w:tcW w:w="3847" w:type="dxa"/>
            <w:gridSpan w:val="3"/>
            <w:vAlign w:val="center"/>
          </w:tcPr>
          <w:p w14:paraId="6A15BA8E">
            <w:pPr>
              <w:pStyle w:val="22"/>
            </w:pPr>
            <w:r>
              <w:t>2035</w:t>
            </w:r>
          </w:p>
        </w:tc>
      </w:tr>
      <w:tr w14:paraId="22ABA3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606" w:type="dxa"/>
            <w:vMerge w:val="continue"/>
            <w:tcBorders>
              <w:top w:val="nil"/>
            </w:tcBorders>
            <w:vAlign w:val="center"/>
          </w:tcPr>
          <w:p w14:paraId="5309FF57">
            <w:pPr>
              <w:pStyle w:val="22"/>
            </w:pPr>
          </w:p>
        </w:tc>
        <w:tc>
          <w:tcPr>
            <w:tcW w:w="1275" w:type="dxa"/>
            <w:vAlign w:val="center"/>
          </w:tcPr>
          <w:p w14:paraId="31644936">
            <w:pPr>
              <w:pStyle w:val="22"/>
            </w:pPr>
            <w:r>
              <w:t>多年平均</w:t>
            </w:r>
          </w:p>
        </w:tc>
        <w:tc>
          <w:tcPr>
            <w:tcW w:w="1276" w:type="dxa"/>
            <w:vAlign w:val="center"/>
          </w:tcPr>
          <w:p w14:paraId="78B7E67E">
            <w:pPr>
              <w:pStyle w:val="22"/>
            </w:pPr>
            <w:r>
              <w:t>P=80%</w:t>
            </w:r>
          </w:p>
        </w:tc>
        <w:tc>
          <w:tcPr>
            <w:tcW w:w="1284" w:type="dxa"/>
            <w:vAlign w:val="center"/>
          </w:tcPr>
          <w:p w14:paraId="6D9DC809">
            <w:pPr>
              <w:pStyle w:val="22"/>
            </w:pPr>
            <w:r>
              <w:t>P=95%</w:t>
            </w:r>
          </w:p>
        </w:tc>
        <w:tc>
          <w:tcPr>
            <w:tcW w:w="1279" w:type="dxa"/>
            <w:vAlign w:val="center"/>
          </w:tcPr>
          <w:p w14:paraId="7911E5A6">
            <w:pPr>
              <w:pStyle w:val="22"/>
            </w:pPr>
            <w:r>
              <w:t>多年平均</w:t>
            </w:r>
          </w:p>
        </w:tc>
        <w:tc>
          <w:tcPr>
            <w:tcW w:w="1279" w:type="dxa"/>
            <w:vAlign w:val="center"/>
          </w:tcPr>
          <w:p w14:paraId="311CE2CA">
            <w:pPr>
              <w:pStyle w:val="22"/>
            </w:pPr>
            <w:r>
              <w:t>P=80%</w:t>
            </w:r>
          </w:p>
        </w:tc>
        <w:tc>
          <w:tcPr>
            <w:tcW w:w="1289" w:type="dxa"/>
            <w:vAlign w:val="center"/>
          </w:tcPr>
          <w:p w14:paraId="36D94161">
            <w:pPr>
              <w:pStyle w:val="22"/>
            </w:pPr>
            <w:r>
              <w:t>P=95%</w:t>
            </w:r>
          </w:p>
        </w:tc>
      </w:tr>
      <w:tr w14:paraId="6C0B0C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606" w:type="dxa"/>
            <w:vAlign w:val="center"/>
          </w:tcPr>
          <w:p w14:paraId="1EFE42BD">
            <w:pPr>
              <w:pStyle w:val="22"/>
            </w:pPr>
            <w:r>
              <w:t>定城镇</w:t>
            </w:r>
          </w:p>
        </w:tc>
        <w:tc>
          <w:tcPr>
            <w:tcW w:w="1275" w:type="dxa"/>
            <w:vAlign w:val="center"/>
          </w:tcPr>
          <w:p w14:paraId="1E14EF39">
            <w:pPr>
              <w:pStyle w:val="22"/>
            </w:pPr>
            <w:r>
              <w:t>184</w:t>
            </w:r>
          </w:p>
        </w:tc>
        <w:tc>
          <w:tcPr>
            <w:tcW w:w="1276" w:type="dxa"/>
            <w:vAlign w:val="center"/>
          </w:tcPr>
          <w:p w14:paraId="578F967F">
            <w:pPr>
              <w:pStyle w:val="22"/>
            </w:pPr>
            <w:r>
              <w:t>200</w:t>
            </w:r>
          </w:p>
        </w:tc>
        <w:tc>
          <w:tcPr>
            <w:tcW w:w="1284" w:type="dxa"/>
            <w:vAlign w:val="center"/>
          </w:tcPr>
          <w:p w14:paraId="22FF0367">
            <w:pPr>
              <w:pStyle w:val="22"/>
            </w:pPr>
            <w:r>
              <w:t>245</w:t>
            </w:r>
          </w:p>
        </w:tc>
        <w:tc>
          <w:tcPr>
            <w:tcW w:w="1279" w:type="dxa"/>
            <w:vAlign w:val="center"/>
          </w:tcPr>
          <w:p w14:paraId="2B7AF096">
            <w:pPr>
              <w:pStyle w:val="22"/>
            </w:pPr>
            <w:r>
              <w:t>151</w:t>
            </w:r>
          </w:p>
        </w:tc>
        <w:tc>
          <w:tcPr>
            <w:tcW w:w="1279" w:type="dxa"/>
            <w:vAlign w:val="center"/>
          </w:tcPr>
          <w:p w14:paraId="79CE793F">
            <w:pPr>
              <w:pStyle w:val="22"/>
            </w:pPr>
            <w:r>
              <w:t>191</w:t>
            </w:r>
          </w:p>
        </w:tc>
        <w:tc>
          <w:tcPr>
            <w:tcW w:w="1289" w:type="dxa"/>
            <w:vAlign w:val="center"/>
          </w:tcPr>
          <w:p w14:paraId="40D23136">
            <w:pPr>
              <w:pStyle w:val="22"/>
            </w:pPr>
            <w:r>
              <w:t>201</w:t>
            </w:r>
          </w:p>
        </w:tc>
      </w:tr>
      <w:tr w14:paraId="562FBC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606" w:type="dxa"/>
            <w:vAlign w:val="center"/>
          </w:tcPr>
          <w:p w14:paraId="61E32A7C">
            <w:pPr>
              <w:pStyle w:val="22"/>
            </w:pPr>
            <w:r>
              <w:t>新竹镇</w:t>
            </w:r>
          </w:p>
        </w:tc>
        <w:tc>
          <w:tcPr>
            <w:tcW w:w="1275" w:type="dxa"/>
            <w:vAlign w:val="center"/>
          </w:tcPr>
          <w:p w14:paraId="3BA020EC">
            <w:pPr>
              <w:pStyle w:val="22"/>
            </w:pPr>
            <w:r>
              <w:t>208</w:t>
            </w:r>
          </w:p>
        </w:tc>
        <w:tc>
          <w:tcPr>
            <w:tcW w:w="1276" w:type="dxa"/>
            <w:vAlign w:val="center"/>
          </w:tcPr>
          <w:p w14:paraId="3BDD1395">
            <w:pPr>
              <w:pStyle w:val="22"/>
            </w:pPr>
            <w:r>
              <w:t>225</w:t>
            </w:r>
          </w:p>
        </w:tc>
        <w:tc>
          <w:tcPr>
            <w:tcW w:w="1284" w:type="dxa"/>
            <w:vAlign w:val="center"/>
          </w:tcPr>
          <w:p w14:paraId="3350011B">
            <w:pPr>
              <w:pStyle w:val="22"/>
            </w:pPr>
            <w:r>
              <w:t>276</w:t>
            </w:r>
          </w:p>
        </w:tc>
        <w:tc>
          <w:tcPr>
            <w:tcW w:w="1279" w:type="dxa"/>
            <w:vAlign w:val="center"/>
          </w:tcPr>
          <w:p w14:paraId="49BEFF75">
            <w:pPr>
              <w:pStyle w:val="22"/>
            </w:pPr>
            <w:r>
              <w:t>171</w:t>
            </w:r>
          </w:p>
        </w:tc>
        <w:tc>
          <w:tcPr>
            <w:tcW w:w="1279" w:type="dxa"/>
            <w:vAlign w:val="center"/>
          </w:tcPr>
          <w:p w14:paraId="0EB8A769">
            <w:pPr>
              <w:pStyle w:val="22"/>
            </w:pPr>
            <w:r>
              <w:t>216</w:t>
            </w:r>
          </w:p>
        </w:tc>
        <w:tc>
          <w:tcPr>
            <w:tcW w:w="1289" w:type="dxa"/>
            <w:vAlign w:val="center"/>
          </w:tcPr>
          <w:p w14:paraId="29E7A7DD">
            <w:pPr>
              <w:pStyle w:val="22"/>
            </w:pPr>
            <w:r>
              <w:t>227</w:t>
            </w:r>
          </w:p>
        </w:tc>
      </w:tr>
      <w:tr w14:paraId="2AB597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606" w:type="dxa"/>
            <w:vAlign w:val="center"/>
          </w:tcPr>
          <w:p w14:paraId="5CC699C5">
            <w:pPr>
              <w:pStyle w:val="22"/>
            </w:pPr>
            <w:r>
              <w:t>龙湖镇</w:t>
            </w:r>
          </w:p>
        </w:tc>
        <w:tc>
          <w:tcPr>
            <w:tcW w:w="1275" w:type="dxa"/>
            <w:vAlign w:val="center"/>
          </w:tcPr>
          <w:p w14:paraId="442F8334">
            <w:pPr>
              <w:pStyle w:val="22"/>
            </w:pPr>
            <w:r>
              <w:t>85</w:t>
            </w:r>
          </w:p>
        </w:tc>
        <w:tc>
          <w:tcPr>
            <w:tcW w:w="1276" w:type="dxa"/>
            <w:vAlign w:val="center"/>
          </w:tcPr>
          <w:p w14:paraId="33D1924C">
            <w:pPr>
              <w:pStyle w:val="22"/>
            </w:pPr>
            <w:r>
              <w:t>92</w:t>
            </w:r>
          </w:p>
        </w:tc>
        <w:tc>
          <w:tcPr>
            <w:tcW w:w="1284" w:type="dxa"/>
            <w:vAlign w:val="center"/>
          </w:tcPr>
          <w:p w14:paraId="47D73A92">
            <w:pPr>
              <w:pStyle w:val="22"/>
            </w:pPr>
            <w:r>
              <w:t>113</w:t>
            </w:r>
          </w:p>
        </w:tc>
        <w:tc>
          <w:tcPr>
            <w:tcW w:w="1279" w:type="dxa"/>
            <w:vAlign w:val="center"/>
          </w:tcPr>
          <w:p w14:paraId="550AAA22">
            <w:pPr>
              <w:pStyle w:val="22"/>
            </w:pPr>
            <w:r>
              <w:t>70</w:t>
            </w:r>
          </w:p>
        </w:tc>
        <w:tc>
          <w:tcPr>
            <w:tcW w:w="1279" w:type="dxa"/>
            <w:vAlign w:val="center"/>
          </w:tcPr>
          <w:p w14:paraId="210CA431">
            <w:pPr>
              <w:pStyle w:val="22"/>
            </w:pPr>
            <w:r>
              <w:t>88</w:t>
            </w:r>
          </w:p>
        </w:tc>
        <w:tc>
          <w:tcPr>
            <w:tcW w:w="1289" w:type="dxa"/>
            <w:vAlign w:val="center"/>
          </w:tcPr>
          <w:p w14:paraId="5C17883A">
            <w:pPr>
              <w:pStyle w:val="22"/>
            </w:pPr>
            <w:r>
              <w:t>93</w:t>
            </w:r>
          </w:p>
        </w:tc>
      </w:tr>
      <w:tr w14:paraId="10F09B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606" w:type="dxa"/>
            <w:vAlign w:val="center"/>
          </w:tcPr>
          <w:p w14:paraId="778147D9">
            <w:pPr>
              <w:pStyle w:val="22"/>
            </w:pPr>
            <w:r>
              <w:t>黄竹镇</w:t>
            </w:r>
          </w:p>
        </w:tc>
        <w:tc>
          <w:tcPr>
            <w:tcW w:w="1275" w:type="dxa"/>
            <w:vAlign w:val="center"/>
          </w:tcPr>
          <w:p w14:paraId="2B4986F5">
            <w:pPr>
              <w:pStyle w:val="22"/>
            </w:pPr>
            <w:r>
              <w:t>109</w:t>
            </w:r>
          </w:p>
        </w:tc>
        <w:tc>
          <w:tcPr>
            <w:tcW w:w="1276" w:type="dxa"/>
            <w:vAlign w:val="center"/>
          </w:tcPr>
          <w:p w14:paraId="7E8F3B7D">
            <w:pPr>
              <w:pStyle w:val="22"/>
            </w:pPr>
            <w:r>
              <w:t>118</w:t>
            </w:r>
          </w:p>
        </w:tc>
        <w:tc>
          <w:tcPr>
            <w:tcW w:w="1284" w:type="dxa"/>
            <w:vAlign w:val="center"/>
          </w:tcPr>
          <w:p w14:paraId="34AF8AF3">
            <w:pPr>
              <w:pStyle w:val="22"/>
            </w:pPr>
            <w:r>
              <w:t>144</w:t>
            </w:r>
          </w:p>
        </w:tc>
        <w:tc>
          <w:tcPr>
            <w:tcW w:w="1279" w:type="dxa"/>
            <w:vAlign w:val="center"/>
          </w:tcPr>
          <w:p w14:paraId="3D064633">
            <w:pPr>
              <w:pStyle w:val="22"/>
            </w:pPr>
            <w:r>
              <w:t>110</w:t>
            </w:r>
          </w:p>
        </w:tc>
        <w:tc>
          <w:tcPr>
            <w:tcW w:w="1279" w:type="dxa"/>
            <w:vAlign w:val="center"/>
          </w:tcPr>
          <w:p w14:paraId="1B085C15">
            <w:pPr>
              <w:pStyle w:val="22"/>
            </w:pPr>
            <w:r>
              <w:t>118</w:t>
            </w:r>
          </w:p>
        </w:tc>
        <w:tc>
          <w:tcPr>
            <w:tcW w:w="1289" w:type="dxa"/>
            <w:vAlign w:val="center"/>
          </w:tcPr>
          <w:p w14:paraId="6EAA360A">
            <w:pPr>
              <w:pStyle w:val="22"/>
            </w:pPr>
            <w:r>
              <w:t>146</w:t>
            </w:r>
          </w:p>
        </w:tc>
      </w:tr>
      <w:tr w14:paraId="1AFDCB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606" w:type="dxa"/>
            <w:vAlign w:val="center"/>
          </w:tcPr>
          <w:p w14:paraId="0BBA0C63">
            <w:pPr>
              <w:pStyle w:val="22"/>
            </w:pPr>
            <w:r>
              <w:t>雷鸣镇</w:t>
            </w:r>
          </w:p>
        </w:tc>
        <w:tc>
          <w:tcPr>
            <w:tcW w:w="1275" w:type="dxa"/>
            <w:vAlign w:val="center"/>
          </w:tcPr>
          <w:p w14:paraId="4328F593">
            <w:pPr>
              <w:pStyle w:val="22"/>
            </w:pPr>
            <w:r>
              <w:t>173</w:t>
            </w:r>
          </w:p>
        </w:tc>
        <w:tc>
          <w:tcPr>
            <w:tcW w:w="1276" w:type="dxa"/>
            <w:vAlign w:val="center"/>
          </w:tcPr>
          <w:p w14:paraId="5BD4187F">
            <w:pPr>
              <w:pStyle w:val="22"/>
            </w:pPr>
            <w:r>
              <w:t>188</w:t>
            </w:r>
          </w:p>
        </w:tc>
        <w:tc>
          <w:tcPr>
            <w:tcW w:w="1284" w:type="dxa"/>
            <w:vAlign w:val="center"/>
          </w:tcPr>
          <w:p w14:paraId="796416F6">
            <w:pPr>
              <w:pStyle w:val="22"/>
            </w:pPr>
            <w:r>
              <w:t>230</w:t>
            </w:r>
          </w:p>
        </w:tc>
        <w:tc>
          <w:tcPr>
            <w:tcW w:w="1279" w:type="dxa"/>
            <w:vAlign w:val="center"/>
          </w:tcPr>
          <w:p w14:paraId="14A71178">
            <w:pPr>
              <w:pStyle w:val="22"/>
            </w:pPr>
            <w:r>
              <w:t>142</w:t>
            </w:r>
          </w:p>
        </w:tc>
        <w:tc>
          <w:tcPr>
            <w:tcW w:w="1279" w:type="dxa"/>
            <w:vAlign w:val="center"/>
          </w:tcPr>
          <w:p w14:paraId="23848212">
            <w:pPr>
              <w:pStyle w:val="22"/>
            </w:pPr>
            <w:r>
              <w:t>180</w:t>
            </w:r>
          </w:p>
        </w:tc>
        <w:tc>
          <w:tcPr>
            <w:tcW w:w="1289" w:type="dxa"/>
            <w:vAlign w:val="center"/>
          </w:tcPr>
          <w:p w14:paraId="7EDAF508">
            <w:pPr>
              <w:pStyle w:val="22"/>
            </w:pPr>
            <w:r>
              <w:t>189</w:t>
            </w:r>
          </w:p>
        </w:tc>
      </w:tr>
      <w:tr w14:paraId="70BADF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606" w:type="dxa"/>
            <w:vAlign w:val="center"/>
          </w:tcPr>
          <w:p w14:paraId="060D2872">
            <w:pPr>
              <w:pStyle w:val="22"/>
            </w:pPr>
            <w:r>
              <w:t>龙门镇</w:t>
            </w:r>
          </w:p>
        </w:tc>
        <w:tc>
          <w:tcPr>
            <w:tcW w:w="1275" w:type="dxa"/>
            <w:vAlign w:val="center"/>
          </w:tcPr>
          <w:p w14:paraId="14090A94">
            <w:pPr>
              <w:pStyle w:val="22"/>
            </w:pPr>
            <w:r>
              <w:t>39</w:t>
            </w:r>
          </w:p>
        </w:tc>
        <w:tc>
          <w:tcPr>
            <w:tcW w:w="1276" w:type="dxa"/>
            <w:vAlign w:val="center"/>
          </w:tcPr>
          <w:p w14:paraId="27F7F46B">
            <w:pPr>
              <w:pStyle w:val="22"/>
            </w:pPr>
            <w:r>
              <w:t>42</w:t>
            </w:r>
          </w:p>
        </w:tc>
        <w:tc>
          <w:tcPr>
            <w:tcW w:w="1284" w:type="dxa"/>
            <w:vAlign w:val="center"/>
          </w:tcPr>
          <w:p w14:paraId="74828F20">
            <w:pPr>
              <w:pStyle w:val="22"/>
            </w:pPr>
            <w:r>
              <w:t>51</w:t>
            </w:r>
          </w:p>
        </w:tc>
        <w:tc>
          <w:tcPr>
            <w:tcW w:w="1279" w:type="dxa"/>
            <w:vAlign w:val="center"/>
          </w:tcPr>
          <w:p w14:paraId="079720EB">
            <w:pPr>
              <w:pStyle w:val="22"/>
            </w:pPr>
            <w:r>
              <w:t>32</w:t>
            </w:r>
          </w:p>
        </w:tc>
        <w:tc>
          <w:tcPr>
            <w:tcW w:w="1279" w:type="dxa"/>
            <w:vAlign w:val="center"/>
          </w:tcPr>
          <w:p w14:paraId="38A7235B">
            <w:pPr>
              <w:pStyle w:val="22"/>
            </w:pPr>
            <w:r>
              <w:t>40</w:t>
            </w:r>
          </w:p>
        </w:tc>
        <w:tc>
          <w:tcPr>
            <w:tcW w:w="1289" w:type="dxa"/>
            <w:vAlign w:val="center"/>
          </w:tcPr>
          <w:p w14:paraId="0877F985">
            <w:pPr>
              <w:pStyle w:val="22"/>
            </w:pPr>
            <w:r>
              <w:t>42</w:t>
            </w:r>
          </w:p>
        </w:tc>
      </w:tr>
      <w:tr w14:paraId="5DD42F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606" w:type="dxa"/>
            <w:vAlign w:val="center"/>
          </w:tcPr>
          <w:p w14:paraId="450E7DCB">
            <w:pPr>
              <w:pStyle w:val="22"/>
            </w:pPr>
            <w:r>
              <w:t>龙河镇</w:t>
            </w:r>
          </w:p>
        </w:tc>
        <w:tc>
          <w:tcPr>
            <w:tcW w:w="1275" w:type="dxa"/>
            <w:vAlign w:val="center"/>
          </w:tcPr>
          <w:p w14:paraId="1CF683A5">
            <w:pPr>
              <w:pStyle w:val="22"/>
            </w:pPr>
            <w:r>
              <w:t>55</w:t>
            </w:r>
          </w:p>
        </w:tc>
        <w:tc>
          <w:tcPr>
            <w:tcW w:w="1276" w:type="dxa"/>
            <w:vAlign w:val="center"/>
          </w:tcPr>
          <w:p w14:paraId="393BB231">
            <w:pPr>
              <w:pStyle w:val="22"/>
            </w:pPr>
            <w:r>
              <w:t>60</w:t>
            </w:r>
          </w:p>
        </w:tc>
        <w:tc>
          <w:tcPr>
            <w:tcW w:w="1284" w:type="dxa"/>
            <w:vAlign w:val="center"/>
          </w:tcPr>
          <w:p w14:paraId="4A782089">
            <w:pPr>
              <w:pStyle w:val="22"/>
            </w:pPr>
            <w:r>
              <w:t>73</w:t>
            </w:r>
          </w:p>
        </w:tc>
        <w:tc>
          <w:tcPr>
            <w:tcW w:w="1279" w:type="dxa"/>
            <w:vAlign w:val="center"/>
          </w:tcPr>
          <w:p w14:paraId="324A9783">
            <w:pPr>
              <w:pStyle w:val="22"/>
            </w:pPr>
            <w:r>
              <w:t>45</w:t>
            </w:r>
          </w:p>
        </w:tc>
        <w:tc>
          <w:tcPr>
            <w:tcW w:w="1279" w:type="dxa"/>
            <w:vAlign w:val="center"/>
          </w:tcPr>
          <w:p w14:paraId="7650AE9A">
            <w:pPr>
              <w:pStyle w:val="22"/>
            </w:pPr>
            <w:r>
              <w:t>57</w:t>
            </w:r>
          </w:p>
        </w:tc>
        <w:tc>
          <w:tcPr>
            <w:tcW w:w="1289" w:type="dxa"/>
            <w:vAlign w:val="center"/>
          </w:tcPr>
          <w:p w14:paraId="2D6EACBE">
            <w:pPr>
              <w:pStyle w:val="22"/>
            </w:pPr>
            <w:r>
              <w:t>60</w:t>
            </w:r>
          </w:p>
        </w:tc>
      </w:tr>
      <w:tr w14:paraId="764955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606" w:type="dxa"/>
            <w:vAlign w:val="center"/>
          </w:tcPr>
          <w:p w14:paraId="61D0F421">
            <w:pPr>
              <w:pStyle w:val="22"/>
            </w:pPr>
            <w:r>
              <w:t>岭口镇</w:t>
            </w:r>
          </w:p>
        </w:tc>
        <w:tc>
          <w:tcPr>
            <w:tcW w:w="1275" w:type="dxa"/>
            <w:vAlign w:val="center"/>
          </w:tcPr>
          <w:p w14:paraId="23905E50">
            <w:pPr>
              <w:pStyle w:val="22"/>
            </w:pPr>
            <w:r>
              <w:t>29</w:t>
            </w:r>
          </w:p>
        </w:tc>
        <w:tc>
          <w:tcPr>
            <w:tcW w:w="1276" w:type="dxa"/>
            <w:vAlign w:val="center"/>
          </w:tcPr>
          <w:p w14:paraId="4D8D1FC7">
            <w:pPr>
              <w:pStyle w:val="22"/>
            </w:pPr>
            <w:r>
              <w:t>32</w:t>
            </w:r>
          </w:p>
        </w:tc>
        <w:tc>
          <w:tcPr>
            <w:tcW w:w="1284" w:type="dxa"/>
            <w:vAlign w:val="center"/>
          </w:tcPr>
          <w:p w14:paraId="13DEAEC4">
            <w:pPr>
              <w:pStyle w:val="22"/>
            </w:pPr>
            <w:r>
              <w:t>39</w:t>
            </w:r>
          </w:p>
        </w:tc>
        <w:tc>
          <w:tcPr>
            <w:tcW w:w="1279" w:type="dxa"/>
            <w:vAlign w:val="center"/>
          </w:tcPr>
          <w:p w14:paraId="0280157F">
            <w:pPr>
              <w:pStyle w:val="22"/>
            </w:pPr>
            <w:r>
              <w:t>24</w:t>
            </w:r>
          </w:p>
        </w:tc>
        <w:tc>
          <w:tcPr>
            <w:tcW w:w="1279" w:type="dxa"/>
            <w:vAlign w:val="center"/>
          </w:tcPr>
          <w:p w14:paraId="3587DE49">
            <w:pPr>
              <w:pStyle w:val="22"/>
            </w:pPr>
            <w:r>
              <w:t>30</w:t>
            </w:r>
          </w:p>
        </w:tc>
        <w:tc>
          <w:tcPr>
            <w:tcW w:w="1289" w:type="dxa"/>
            <w:vAlign w:val="center"/>
          </w:tcPr>
          <w:p w14:paraId="304727A8">
            <w:pPr>
              <w:pStyle w:val="22"/>
            </w:pPr>
            <w:r>
              <w:t>32</w:t>
            </w:r>
          </w:p>
        </w:tc>
      </w:tr>
      <w:tr w14:paraId="725879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606" w:type="dxa"/>
            <w:vAlign w:val="center"/>
          </w:tcPr>
          <w:p w14:paraId="01DD7B98">
            <w:pPr>
              <w:pStyle w:val="22"/>
            </w:pPr>
            <w:r>
              <w:t>翰林镇</w:t>
            </w:r>
          </w:p>
        </w:tc>
        <w:tc>
          <w:tcPr>
            <w:tcW w:w="1275" w:type="dxa"/>
            <w:vAlign w:val="center"/>
          </w:tcPr>
          <w:p w14:paraId="54C66F78">
            <w:pPr>
              <w:pStyle w:val="22"/>
            </w:pPr>
            <w:r>
              <w:t>46</w:t>
            </w:r>
          </w:p>
        </w:tc>
        <w:tc>
          <w:tcPr>
            <w:tcW w:w="1276" w:type="dxa"/>
            <w:vAlign w:val="center"/>
          </w:tcPr>
          <w:p w14:paraId="69BA08E4">
            <w:pPr>
              <w:pStyle w:val="22"/>
            </w:pPr>
            <w:r>
              <w:t>49</w:t>
            </w:r>
          </w:p>
        </w:tc>
        <w:tc>
          <w:tcPr>
            <w:tcW w:w="1284" w:type="dxa"/>
            <w:vAlign w:val="center"/>
          </w:tcPr>
          <w:p w14:paraId="7C019FDB">
            <w:pPr>
              <w:pStyle w:val="22"/>
            </w:pPr>
            <w:r>
              <w:t>61</w:t>
            </w:r>
          </w:p>
        </w:tc>
        <w:tc>
          <w:tcPr>
            <w:tcW w:w="1279" w:type="dxa"/>
            <w:vAlign w:val="center"/>
          </w:tcPr>
          <w:p w14:paraId="467A0B73">
            <w:pPr>
              <w:pStyle w:val="22"/>
            </w:pPr>
            <w:r>
              <w:t>37</w:t>
            </w:r>
          </w:p>
        </w:tc>
        <w:tc>
          <w:tcPr>
            <w:tcW w:w="1279" w:type="dxa"/>
            <w:vAlign w:val="center"/>
          </w:tcPr>
          <w:p w14:paraId="780EC50E">
            <w:pPr>
              <w:pStyle w:val="22"/>
            </w:pPr>
            <w:r>
              <w:t>47</w:t>
            </w:r>
          </w:p>
        </w:tc>
        <w:tc>
          <w:tcPr>
            <w:tcW w:w="1289" w:type="dxa"/>
            <w:vAlign w:val="center"/>
          </w:tcPr>
          <w:p w14:paraId="57FEC8CD">
            <w:pPr>
              <w:pStyle w:val="22"/>
            </w:pPr>
            <w:r>
              <w:t>50</w:t>
            </w:r>
          </w:p>
        </w:tc>
      </w:tr>
      <w:tr w14:paraId="2C31E0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606" w:type="dxa"/>
            <w:vAlign w:val="center"/>
          </w:tcPr>
          <w:p w14:paraId="3E68E27D">
            <w:pPr>
              <w:pStyle w:val="22"/>
            </w:pPr>
            <w:r>
              <w:t>富文镇</w:t>
            </w:r>
          </w:p>
        </w:tc>
        <w:tc>
          <w:tcPr>
            <w:tcW w:w="1275" w:type="dxa"/>
            <w:vAlign w:val="center"/>
          </w:tcPr>
          <w:p w14:paraId="553976D6">
            <w:pPr>
              <w:pStyle w:val="22"/>
            </w:pPr>
            <w:r>
              <w:t>65</w:t>
            </w:r>
          </w:p>
        </w:tc>
        <w:tc>
          <w:tcPr>
            <w:tcW w:w="1276" w:type="dxa"/>
            <w:vAlign w:val="center"/>
          </w:tcPr>
          <w:p w14:paraId="362575AF">
            <w:pPr>
              <w:pStyle w:val="22"/>
            </w:pPr>
            <w:r>
              <w:t>71</w:t>
            </w:r>
          </w:p>
        </w:tc>
        <w:tc>
          <w:tcPr>
            <w:tcW w:w="1284" w:type="dxa"/>
            <w:vAlign w:val="center"/>
          </w:tcPr>
          <w:p w14:paraId="3CF702CC">
            <w:pPr>
              <w:pStyle w:val="22"/>
            </w:pPr>
            <w:r>
              <w:t>87</w:t>
            </w:r>
          </w:p>
        </w:tc>
        <w:tc>
          <w:tcPr>
            <w:tcW w:w="1279" w:type="dxa"/>
            <w:vAlign w:val="center"/>
          </w:tcPr>
          <w:p w14:paraId="001F727D">
            <w:pPr>
              <w:pStyle w:val="22"/>
            </w:pPr>
            <w:r>
              <w:t>54</w:t>
            </w:r>
          </w:p>
        </w:tc>
        <w:tc>
          <w:tcPr>
            <w:tcW w:w="1279" w:type="dxa"/>
            <w:vAlign w:val="center"/>
          </w:tcPr>
          <w:p w14:paraId="4A302C73">
            <w:pPr>
              <w:pStyle w:val="22"/>
            </w:pPr>
            <w:r>
              <w:t>68</w:t>
            </w:r>
          </w:p>
        </w:tc>
        <w:tc>
          <w:tcPr>
            <w:tcW w:w="1289" w:type="dxa"/>
            <w:vAlign w:val="center"/>
          </w:tcPr>
          <w:p w14:paraId="450B9145">
            <w:pPr>
              <w:pStyle w:val="22"/>
            </w:pPr>
            <w:r>
              <w:t>71</w:t>
            </w:r>
          </w:p>
        </w:tc>
      </w:tr>
      <w:tr w14:paraId="27B9C8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606" w:type="dxa"/>
            <w:vAlign w:val="center"/>
          </w:tcPr>
          <w:p w14:paraId="7050DD54">
            <w:pPr>
              <w:pStyle w:val="22"/>
            </w:pPr>
            <w:r>
              <w:t>合计</w:t>
            </w:r>
          </w:p>
        </w:tc>
        <w:tc>
          <w:tcPr>
            <w:tcW w:w="1275" w:type="dxa"/>
            <w:vAlign w:val="center"/>
          </w:tcPr>
          <w:p w14:paraId="5101B1C0">
            <w:pPr>
              <w:pStyle w:val="22"/>
            </w:pPr>
            <w:r>
              <w:t>993</w:t>
            </w:r>
          </w:p>
        </w:tc>
        <w:tc>
          <w:tcPr>
            <w:tcW w:w="1276" w:type="dxa"/>
            <w:vAlign w:val="center"/>
          </w:tcPr>
          <w:p w14:paraId="04590234">
            <w:pPr>
              <w:pStyle w:val="22"/>
            </w:pPr>
            <w:r>
              <w:t>1076</w:t>
            </w:r>
          </w:p>
        </w:tc>
        <w:tc>
          <w:tcPr>
            <w:tcW w:w="1284" w:type="dxa"/>
            <w:vAlign w:val="center"/>
          </w:tcPr>
          <w:p w14:paraId="12BA4ED6">
            <w:pPr>
              <w:pStyle w:val="22"/>
            </w:pPr>
            <w:r>
              <w:t>1319</w:t>
            </w:r>
          </w:p>
        </w:tc>
        <w:tc>
          <w:tcPr>
            <w:tcW w:w="1279" w:type="dxa"/>
            <w:vAlign w:val="center"/>
          </w:tcPr>
          <w:p w14:paraId="64F058D9">
            <w:pPr>
              <w:pStyle w:val="22"/>
            </w:pPr>
            <w:r>
              <w:t>836</w:t>
            </w:r>
          </w:p>
        </w:tc>
        <w:tc>
          <w:tcPr>
            <w:tcW w:w="1279" w:type="dxa"/>
            <w:vAlign w:val="center"/>
          </w:tcPr>
          <w:p w14:paraId="014E368F">
            <w:pPr>
              <w:pStyle w:val="22"/>
            </w:pPr>
            <w:r>
              <w:t>1036</w:t>
            </w:r>
          </w:p>
        </w:tc>
        <w:tc>
          <w:tcPr>
            <w:tcW w:w="1289" w:type="dxa"/>
            <w:vAlign w:val="center"/>
          </w:tcPr>
          <w:p w14:paraId="5673E8FF">
            <w:pPr>
              <w:pStyle w:val="22"/>
            </w:pPr>
            <w:r>
              <w:t>1110</w:t>
            </w:r>
          </w:p>
        </w:tc>
      </w:tr>
    </w:tbl>
    <w:p w14:paraId="10391E1D">
      <w:pPr>
        <w:pStyle w:val="9"/>
        <w:numPr>
          <w:ilvl w:val="0"/>
          <w:numId w:val="15"/>
        </w:numPr>
      </w:pPr>
      <w:r>
        <w:t>工业需水</w:t>
      </w:r>
    </w:p>
    <w:p w14:paraId="4DD05A80">
      <w:pPr>
        <w:pStyle w:val="3"/>
      </w:pPr>
      <w:r>
        <w:t>依据《水资源供需预测分析技术规范》（SL429-2008），工业需水定额可采用万元工业增加值用水量指标计算。2023年定安县万元工业增加值用水量为27.5m</w:t>
      </w:r>
      <w:r>
        <w:rPr>
          <w:vertAlign w:val="superscript"/>
        </w:rPr>
        <w:t>3</w:t>
      </w:r>
      <w:r>
        <w:t>/万元，综合考虑技术改革、工艺改进等因素，定安县万元工业增加值用水量将呈现下降趋势，结合《工业水效提升行动计划》、《海南省“十四五”水资源保护与利用规划》以及《定安县“十四五”水资源保护与利用规划》等对工业节水指标的预测成果，预计2035年定安县万元工业增加值用水量下降至22m</w:t>
      </w:r>
      <w:r>
        <w:rPr>
          <w:vertAlign w:val="superscript"/>
        </w:rPr>
        <w:t>3</w:t>
      </w:r>
      <w:r>
        <w:t>/万元。</w:t>
      </w:r>
    </w:p>
    <w:p w14:paraId="53D5AEE3">
      <w:pPr>
        <w:pStyle w:val="3"/>
      </w:pPr>
      <w:r>
        <w:t>按照第4.1.2.2小节工业增加值预测结果，可得各镇及定安县全域不同水平年工业需水量，成果详见下表。</w:t>
      </w:r>
    </w:p>
    <w:p w14:paraId="07E4A274">
      <w:pPr>
        <w:pStyle w:val="23"/>
        <w:spacing w:before="120"/>
      </w:pPr>
      <w:r>
        <w:rPr>
          <w:spacing w:val="-1"/>
        </w:rPr>
        <w:t>定安县规划水平年工业需水量预测成果表</w:t>
      </w:r>
    </w:p>
    <w:tbl>
      <w:tblPr>
        <w:tblStyle w:val="21"/>
        <w:tblW w:w="928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576"/>
        <w:gridCol w:w="2845"/>
        <w:gridCol w:w="2867"/>
      </w:tblGrid>
      <w:tr w14:paraId="01C8F6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blHeader/>
        </w:trPr>
        <w:tc>
          <w:tcPr>
            <w:tcW w:w="3576" w:type="dxa"/>
            <w:vMerge w:val="restart"/>
            <w:tcBorders>
              <w:bottom w:val="nil"/>
            </w:tcBorders>
            <w:vAlign w:val="center"/>
          </w:tcPr>
          <w:p w14:paraId="537842AA">
            <w:pPr>
              <w:pStyle w:val="22"/>
            </w:pPr>
            <w:r>
              <w:t>行政区划</w:t>
            </w:r>
          </w:p>
        </w:tc>
        <w:tc>
          <w:tcPr>
            <w:tcW w:w="5712" w:type="dxa"/>
            <w:gridSpan w:val="2"/>
            <w:vAlign w:val="center"/>
          </w:tcPr>
          <w:p w14:paraId="3BD0042C">
            <w:pPr>
              <w:pStyle w:val="22"/>
            </w:pPr>
            <w:r>
              <w:t>工业需水量（万m</w:t>
            </w:r>
            <w:r>
              <w:rPr>
                <w:vertAlign w:val="superscript"/>
              </w:rPr>
              <w:t>3</w:t>
            </w:r>
            <w:r>
              <w:t>/a）</w:t>
            </w:r>
          </w:p>
        </w:tc>
      </w:tr>
      <w:tr w14:paraId="17177D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blHeader/>
        </w:trPr>
        <w:tc>
          <w:tcPr>
            <w:tcW w:w="3576" w:type="dxa"/>
            <w:vMerge w:val="continue"/>
            <w:tcBorders>
              <w:top w:val="nil"/>
            </w:tcBorders>
            <w:vAlign w:val="center"/>
          </w:tcPr>
          <w:p w14:paraId="6A2E78CE">
            <w:pPr>
              <w:pStyle w:val="22"/>
            </w:pPr>
          </w:p>
        </w:tc>
        <w:tc>
          <w:tcPr>
            <w:tcW w:w="2845" w:type="dxa"/>
            <w:vAlign w:val="center"/>
          </w:tcPr>
          <w:p w14:paraId="0E486D1A">
            <w:pPr>
              <w:pStyle w:val="22"/>
            </w:pPr>
            <w:r>
              <w:t>2023</w:t>
            </w:r>
          </w:p>
        </w:tc>
        <w:tc>
          <w:tcPr>
            <w:tcW w:w="2867" w:type="dxa"/>
            <w:vAlign w:val="center"/>
          </w:tcPr>
          <w:p w14:paraId="27DE9C10">
            <w:pPr>
              <w:pStyle w:val="22"/>
            </w:pPr>
            <w:r>
              <w:t>2035</w:t>
            </w:r>
          </w:p>
        </w:tc>
      </w:tr>
      <w:tr w14:paraId="074C97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3576" w:type="dxa"/>
            <w:vAlign w:val="center"/>
          </w:tcPr>
          <w:p w14:paraId="4B5220D9">
            <w:pPr>
              <w:pStyle w:val="22"/>
            </w:pPr>
            <w:r>
              <w:t>定城镇</w:t>
            </w:r>
          </w:p>
        </w:tc>
        <w:tc>
          <w:tcPr>
            <w:tcW w:w="2845" w:type="dxa"/>
            <w:vAlign w:val="center"/>
          </w:tcPr>
          <w:p w14:paraId="4E3165D1">
            <w:pPr>
              <w:pStyle w:val="22"/>
            </w:pPr>
            <w:r>
              <w:t>119</w:t>
            </w:r>
          </w:p>
        </w:tc>
        <w:tc>
          <w:tcPr>
            <w:tcW w:w="2867" w:type="dxa"/>
            <w:vAlign w:val="center"/>
          </w:tcPr>
          <w:p w14:paraId="2B85D847">
            <w:pPr>
              <w:pStyle w:val="22"/>
            </w:pPr>
            <w:r>
              <w:t>215</w:t>
            </w:r>
          </w:p>
        </w:tc>
      </w:tr>
      <w:tr w14:paraId="51986E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3576" w:type="dxa"/>
            <w:vAlign w:val="center"/>
          </w:tcPr>
          <w:p w14:paraId="5BE03B04">
            <w:pPr>
              <w:pStyle w:val="22"/>
            </w:pPr>
            <w:r>
              <w:t>新竹镇</w:t>
            </w:r>
          </w:p>
        </w:tc>
        <w:tc>
          <w:tcPr>
            <w:tcW w:w="2845" w:type="dxa"/>
            <w:vAlign w:val="center"/>
          </w:tcPr>
          <w:p w14:paraId="4743FFEA">
            <w:pPr>
              <w:pStyle w:val="22"/>
            </w:pPr>
            <w:r>
              <w:t>13</w:t>
            </w:r>
          </w:p>
        </w:tc>
        <w:tc>
          <w:tcPr>
            <w:tcW w:w="2867" w:type="dxa"/>
            <w:vAlign w:val="center"/>
          </w:tcPr>
          <w:p w14:paraId="6D8239A8">
            <w:pPr>
              <w:pStyle w:val="22"/>
            </w:pPr>
            <w:r>
              <w:t>24</w:t>
            </w:r>
          </w:p>
        </w:tc>
      </w:tr>
      <w:tr w14:paraId="3C4798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3576" w:type="dxa"/>
            <w:vAlign w:val="center"/>
          </w:tcPr>
          <w:p w14:paraId="3107A1CC">
            <w:pPr>
              <w:pStyle w:val="22"/>
            </w:pPr>
            <w:r>
              <w:t>龙湖镇</w:t>
            </w:r>
          </w:p>
        </w:tc>
        <w:tc>
          <w:tcPr>
            <w:tcW w:w="2845" w:type="dxa"/>
            <w:vAlign w:val="center"/>
          </w:tcPr>
          <w:p w14:paraId="16C578B7">
            <w:pPr>
              <w:pStyle w:val="22"/>
            </w:pPr>
            <w:r>
              <w:t>5</w:t>
            </w:r>
          </w:p>
        </w:tc>
        <w:tc>
          <w:tcPr>
            <w:tcW w:w="2867" w:type="dxa"/>
            <w:vAlign w:val="center"/>
          </w:tcPr>
          <w:p w14:paraId="4BCC816A">
            <w:pPr>
              <w:pStyle w:val="22"/>
            </w:pPr>
            <w:r>
              <w:t>10</w:t>
            </w:r>
          </w:p>
        </w:tc>
      </w:tr>
      <w:tr w14:paraId="65D5C4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3576" w:type="dxa"/>
            <w:vAlign w:val="center"/>
          </w:tcPr>
          <w:p w14:paraId="0AF84956">
            <w:pPr>
              <w:pStyle w:val="22"/>
            </w:pPr>
            <w:r>
              <w:t>黄竹镇</w:t>
            </w:r>
          </w:p>
        </w:tc>
        <w:tc>
          <w:tcPr>
            <w:tcW w:w="2845" w:type="dxa"/>
            <w:vAlign w:val="center"/>
          </w:tcPr>
          <w:p w14:paraId="4323FCA2">
            <w:pPr>
              <w:pStyle w:val="22"/>
            </w:pPr>
            <w:r>
              <w:t>7</w:t>
            </w:r>
          </w:p>
        </w:tc>
        <w:tc>
          <w:tcPr>
            <w:tcW w:w="2867" w:type="dxa"/>
            <w:vAlign w:val="center"/>
          </w:tcPr>
          <w:p w14:paraId="2BAC04D2">
            <w:pPr>
              <w:pStyle w:val="22"/>
            </w:pPr>
            <w:r>
              <w:t>5</w:t>
            </w:r>
          </w:p>
        </w:tc>
      </w:tr>
      <w:tr w14:paraId="4D2644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3576" w:type="dxa"/>
            <w:vAlign w:val="center"/>
          </w:tcPr>
          <w:p w14:paraId="0B231C4B">
            <w:pPr>
              <w:pStyle w:val="22"/>
            </w:pPr>
            <w:r>
              <w:t>雷鸣镇</w:t>
            </w:r>
          </w:p>
        </w:tc>
        <w:tc>
          <w:tcPr>
            <w:tcW w:w="2845" w:type="dxa"/>
            <w:vAlign w:val="center"/>
          </w:tcPr>
          <w:p w14:paraId="7409F82D">
            <w:pPr>
              <w:pStyle w:val="22"/>
            </w:pPr>
            <w:r>
              <w:t>10</w:t>
            </w:r>
          </w:p>
        </w:tc>
        <w:tc>
          <w:tcPr>
            <w:tcW w:w="2867" w:type="dxa"/>
            <w:vAlign w:val="center"/>
          </w:tcPr>
          <w:p w14:paraId="007C99DF">
            <w:pPr>
              <w:pStyle w:val="22"/>
            </w:pPr>
            <w:r>
              <w:t>19</w:t>
            </w:r>
          </w:p>
        </w:tc>
      </w:tr>
      <w:tr w14:paraId="54BB9F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 w:hRule="atLeast"/>
        </w:trPr>
        <w:tc>
          <w:tcPr>
            <w:tcW w:w="3576" w:type="dxa"/>
            <w:vAlign w:val="center"/>
          </w:tcPr>
          <w:p w14:paraId="5D9F9129">
            <w:pPr>
              <w:pStyle w:val="22"/>
            </w:pPr>
            <w:r>
              <w:t>龙门镇</w:t>
            </w:r>
          </w:p>
        </w:tc>
        <w:tc>
          <w:tcPr>
            <w:tcW w:w="2845" w:type="dxa"/>
            <w:vAlign w:val="center"/>
          </w:tcPr>
          <w:p w14:paraId="19F33A04">
            <w:pPr>
              <w:pStyle w:val="22"/>
            </w:pPr>
            <w:r>
              <w:t>11</w:t>
            </w:r>
          </w:p>
        </w:tc>
        <w:tc>
          <w:tcPr>
            <w:tcW w:w="2867" w:type="dxa"/>
            <w:vAlign w:val="center"/>
          </w:tcPr>
          <w:p w14:paraId="60DF0565">
            <w:pPr>
              <w:pStyle w:val="22"/>
            </w:pPr>
            <w:r>
              <w:t>20</w:t>
            </w:r>
          </w:p>
        </w:tc>
      </w:tr>
      <w:tr w14:paraId="0E4C48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 w:hRule="atLeast"/>
        </w:trPr>
        <w:tc>
          <w:tcPr>
            <w:tcW w:w="3576" w:type="dxa"/>
            <w:shd w:val="clear" w:color="auto" w:fill="auto"/>
          </w:tcPr>
          <w:p w14:paraId="0FAC941B">
            <w:pPr>
              <w:pStyle w:val="22"/>
              <w:rPr>
                <w:lang w:eastAsia="en-US"/>
              </w:rPr>
            </w:pPr>
            <w:r>
              <w:t>龙河镇</w:t>
            </w:r>
          </w:p>
        </w:tc>
        <w:tc>
          <w:tcPr>
            <w:tcW w:w="2845" w:type="dxa"/>
            <w:shd w:val="clear" w:color="auto" w:fill="auto"/>
          </w:tcPr>
          <w:p w14:paraId="2C7039A5">
            <w:pPr>
              <w:pStyle w:val="22"/>
              <w:rPr>
                <w:lang w:eastAsia="en-US"/>
              </w:rPr>
            </w:pPr>
            <w:r>
              <w:t>17</w:t>
            </w:r>
          </w:p>
        </w:tc>
        <w:tc>
          <w:tcPr>
            <w:tcW w:w="2867" w:type="dxa"/>
            <w:shd w:val="clear" w:color="auto" w:fill="auto"/>
          </w:tcPr>
          <w:p w14:paraId="101ACAEE">
            <w:pPr>
              <w:pStyle w:val="22"/>
              <w:rPr>
                <w:lang w:eastAsia="en-US"/>
              </w:rPr>
            </w:pPr>
            <w:r>
              <w:t>30</w:t>
            </w:r>
          </w:p>
        </w:tc>
      </w:tr>
      <w:tr w14:paraId="33A96D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 w:hRule="atLeast"/>
        </w:trPr>
        <w:tc>
          <w:tcPr>
            <w:tcW w:w="3576" w:type="dxa"/>
            <w:shd w:val="clear" w:color="auto" w:fill="auto"/>
          </w:tcPr>
          <w:p w14:paraId="07D88462">
            <w:pPr>
              <w:pStyle w:val="22"/>
              <w:rPr>
                <w:lang w:eastAsia="en-US"/>
              </w:rPr>
            </w:pPr>
            <w:r>
              <w:t>岭口镇</w:t>
            </w:r>
          </w:p>
        </w:tc>
        <w:tc>
          <w:tcPr>
            <w:tcW w:w="2845" w:type="dxa"/>
            <w:shd w:val="clear" w:color="auto" w:fill="auto"/>
          </w:tcPr>
          <w:p w14:paraId="2C55B817">
            <w:pPr>
              <w:pStyle w:val="22"/>
              <w:rPr>
                <w:lang w:eastAsia="en-US"/>
              </w:rPr>
            </w:pPr>
            <w:r>
              <w:t>10</w:t>
            </w:r>
          </w:p>
        </w:tc>
        <w:tc>
          <w:tcPr>
            <w:tcW w:w="2867" w:type="dxa"/>
            <w:shd w:val="clear" w:color="auto" w:fill="auto"/>
          </w:tcPr>
          <w:p w14:paraId="2B859C23">
            <w:pPr>
              <w:pStyle w:val="22"/>
              <w:rPr>
                <w:lang w:eastAsia="en-US"/>
              </w:rPr>
            </w:pPr>
            <w:r>
              <w:t>18</w:t>
            </w:r>
          </w:p>
        </w:tc>
      </w:tr>
      <w:tr w14:paraId="2FCD5B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 w:hRule="atLeast"/>
        </w:trPr>
        <w:tc>
          <w:tcPr>
            <w:tcW w:w="3576" w:type="dxa"/>
            <w:shd w:val="clear" w:color="auto" w:fill="auto"/>
          </w:tcPr>
          <w:p w14:paraId="4773449A">
            <w:pPr>
              <w:pStyle w:val="22"/>
              <w:rPr>
                <w:lang w:eastAsia="en-US"/>
              </w:rPr>
            </w:pPr>
            <w:r>
              <w:t>翰林镇</w:t>
            </w:r>
          </w:p>
        </w:tc>
        <w:tc>
          <w:tcPr>
            <w:tcW w:w="2845" w:type="dxa"/>
            <w:shd w:val="clear" w:color="auto" w:fill="auto"/>
          </w:tcPr>
          <w:p w14:paraId="60626502">
            <w:pPr>
              <w:pStyle w:val="22"/>
              <w:rPr>
                <w:lang w:eastAsia="en-US"/>
              </w:rPr>
            </w:pPr>
            <w:r>
              <w:t>12</w:t>
            </w:r>
          </w:p>
        </w:tc>
        <w:tc>
          <w:tcPr>
            <w:tcW w:w="2867" w:type="dxa"/>
            <w:shd w:val="clear" w:color="auto" w:fill="auto"/>
          </w:tcPr>
          <w:p w14:paraId="7CE18876">
            <w:pPr>
              <w:pStyle w:val="22"/>
              <w:rPr>
                <w:lang w:eastAsia="en-US"/>
              </w:rPr>
            </w:pPr>
            <w:r>
              <w:t>21</w:t>
            </w:r>
          </w:p>
        </w:tc>
      </w:tr>
      <w:tr w14:paraId="581D1C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 w:hRule="atLeast"/>
        </w:trPr>
        <w:tc>
          <w:tcPr>
            <w:tcW w:w="3576" w:type="dxa"/>
            <w:shd w:val="clear" w:color="auto" w:fill="auto"/>
          </w:tcPr>
          <w:p w14:paraId="0FA63B86">
            <w:pPr>
              <w:pStyle w:val="22"/>
              <w:rPr>
                <w:lang w:eastAsia="en-US"/>
              </w:rPr>
            </w:pPr>
            <w:r>
              <w:t>富文镇</w:t>
            </w:r>
          </w:p>
        </w:tc>
        <w:tc>
          <w:tcPr>
            <w:tcW w:w="2845" w:type="dxa"/>
            <w:shd w:val="clear" w:color="auto" w:fill="auto"/>
          </w:tcPr>
          <w:p w14:paraId="1A5D9E0E">
            <w:pPr>
              <w:pStyle w:val="22"/>
              <w:rPr>
                <w:lang w:eastAsia="en-US"/>
              </w:rPr>
            </w:pPr>
            <w:r>
              <w:t>10</w:t>
            </w:r>
          </w:p>
        </w:tc>
        <w:tc>
          <w:tcPr>
            <w:tcW w:w="2867" w:type="dxa"/>
            <w:shd w:val="clear" w:color="auto" w:fill="auto"/>
          </w:tcPr>
          <w:p w14:paraId="00657A62">
            <w:pPr>
              <w:pStyle w:val="22"/>
              <w:rPr>
                <w:lang w:eastAsia="en-US"/>
              </w:rPr>
            </w:pPr>
            <w:r>
              <w:t>18</w:t>
            </w:r>
          </w:p>
        </w:tc>
      </w:tr>
      <w:tr w14:paraId="319094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 w:hRule="atLeast"/>
        </w:trPr>
        <w:tc>
          <w:tcPr>
            <w:tcW w:w="3576" w:type="dxa"/>
            <w:shd w:val="clear" w:color="auto" w:fill="auto"/>
          </w:tcPr>
          <w:p w14:paraId="15891920">
            <w:pPr>
              <w:pStyle w:val="22"/>
              <w:rPr>
                <w:lang w:eastAsia="en-US"/>
              </w:rPr>
            </w:pPr>
            <w:r>
              <w:t>合计</w:t>
            </w:r>
          </w:p>
        </w:tc>
        <w:tc>
          <w:tcPr>
            <w:tcW w:w="2845" w:type="dxa"/>
            <w:shd w:val="clear" w:color="auto" w:fill="auto"/>
          </w:tcPr>
          <w:p w14:paraId="4EF94FDD">
            <w:pPr>
              <w:pStyle w:val="22"/>
              <w:rPr>
                <w:lang w:eastAsia="en-US"/>
              </w:rPr>
            </w:pPr>
            <w:r>
              <w:t>215</w:t>
            </w:r>
          </w:p>
        </w:tc>
        <w:tc>
          <w:tcPr>
            <w:tcW w:w="2867" w:type="dxa"/>
            <w:shd w:val="clear" w:color="auto" w:fill="auto"/>
          </w:tcPr>
          <w:p w14:paraId="45A0E70D">
            <w:pPr>
              <w:pStyle w:val="22"/>
              <w:rPr>
                <w:lang w:eastAsia="en-US"/>
              </w:rPr>
            </w:pPr>
            <w:r>
              <w:t>381</w:t>
            </w:r>
          </w:p>
        </w:tc>
      </w:tr>
    </w:tbl>
    <w:p w14:paraId="1405C543">
      <w:pPr>
        <w:pStyle w:val="8"/>
        <w:numPr>
          <w:ilvl w:val="0"/>
          <w:numId w:val="14"/>
        </w:numPr>
      </w:pPr>
      <w:bookmarkStart w:id="41" w:name="bookmark160"/>
      <w:bookmarkEnd w:id="41"/>
      <w:r>
        <w:t>河道外生态环境需水量</w:t>
      </w:r>
    </w:p>
    <w:p w14:paraId="21C903C0">
      <w:pPr>
        <w:pStyle w:val="9"/>
        <w:numPr>
          <w:ilvl w:val="0"/>
          <w:numId w:val="16"/>
        </w:numPr>
      </w:pPr>
      <w:r>
        <w:t>公共绿地需水</w:t>
      </w:r>
    </w:p>
    <w:p w14:paraId="3A4EFDFF">
      <w:pPr>
        <w:pStyle w:val="3"/>
        <w:spacing w:line="520" w:lineRule="exact"/>
      </w:pPr>
      <w:r>
        <w:t>根据《室外给水设计标准》（GB50013-2018），浇洒绿地用水可根据浇洒面积按1.0-3.0L/（m</w:t>
      </w:r>
      <w:r>
        <w:rPr>
          <w:vertAlign w:val="superscript"/>
        </w:rPr>
        <w:t>2</w:t>
      </w:r>
      <w:r>
        <w:t>·d）计算，本次规划水平年浇洒绿地用水定额取1.0L/（m</w:t>
      </w:r>
      <w:r>
        <w:rPr>
          <w:vertAlign w:val="superscript"/>
        </w:rPr>
        <w:t>2</w:t>
      </w:r>
      <w:r>
        <w:t>·d），按照4.1.2.2小节绿地面积预测结果，预计2035年定安县公共绿地需水为284万m</w:t>
      </w:r>
      <w:r>
        <w:rPr>
          <w:vertAlign w:val="superscript"/>
        </w:rPr>
        <w:t>3</w:t>
      </w:r>
      <w:r>
        <w:t>。</w:t>
      </w:r>
    </w:p>
    <w:p w14:paraId="1DBBF3A2">
      <w:pPr>
        <w:pStyle w:val="9"/>
        <w:numPr>
          <w:ilvl w:val="0"/>
          <w:numId w:val="16"/>
        </w:numPr>
      </w:pPr>
      <w:r>
        <w:t>城市环卫需水</w:t>
      </w:r>
    </w:p>
    <w:p w14:paraId="3D7ECD83">
      <w:pPr>
        <w:pStyle w:val="3"/>
        <w:spacing w:line="540" w:lineRule="exact"/>
      </w:pPr>
      <w:r>
        <w:t>根据《室外给水设计标准》（GB50013-2018），浇洒道路和广场用水可根据浇洒面积按2.0-3.0L/（m</w:t>
      </w:r>
      <w:r>
        <w:rPr>
          <w:vertAlign w:val="superscript"/>
        </w:rPr>
        <w:t>2</w:t>
      </w:r>
      <w:r>
        <w:t>·d）计算，本次规划水平年浇洒道路和广场用水定额取2.0L/（m</w:t>
      </w:r>
      <w:r>
        <w:rPr>
          <w:vertAlign w:val="superscript"/>
        </w:rPr>
        <w:t>2</w:t>
      </w:r>
      <w:r>
        <w:t>·d），按照4.1.2.2小节道路面积预测结果，预计2035年定安县公共绿地需水为241万m</w:t>
      </w:r>
      <w:r>
        <w:rPr>
          <w:vertAlign w:val="superscript"/>
        </w:rPr>
        <w:t>3</w:t>
      </w:r>
      <w:r>
        <w:t>。</w:t>
      </w:r>
    </w:p>
    <w:p w14:paraId="1AB596B9">
      <w:pPr>
        <w:pStyle w:val="8"/>
        <w:numPr>
          <w:ilvl w:val="0"/>
          <w:numId w:val="14"/>
        </w:numPr>
      </w:pPr>
      <w:r>
        <w:t>总需水量</w:t>
      </w:r>
    </w:p>
    <w:p w14:paraId="1739413F">
      <w:pPr>
        <w:pStyle w:val="3"/>
        <w:spacing w:line="520" w:lineRule="exact"/>
      </w:pPr>
      <w:r>
        <w:t>根据上述分项需水量预测成果，采用不同年型农业需水量叠加其他行业多年平均需水量，得到基准年及规划水平年不同年型全县及各镇总需水量如表4.1-14所示，按5大城乡一体化供水片区统计的需水量见表4.1-15。2035年定安县多年平均需水总量1.763亿m</w:t>
      </w:r>
      <w:r>
        <w:rPr>
          <w:vertAlign w:val="superscript"/>
        </w:rPr>
        <w:t>3</w:t>
      </w:r>
      <w:r>
        <w:t>。结合规划期经济社会发展与需水量增长情况，预计展望至2050年多年平均需水总量增至1.93亿m</w:t>
      </w:r>
      <w:r>
        <w:rPr>
          <w:vertAlign w:val="superscript"/>
        </w:rPr>
        <w:t>3</w:t>
      </w:r>
      <w:r>
        <w:t>。</w:t>
      </w:r>
    </w:p>
    <w:p w14:paraId="241BF3DC">
      <w:pPr>
        <w:pStyle w:val="3"/>
        <w:spacing w:line="520" w:lineRule="exact"/>
      </w:pPr>
    </w:p>
    <w:p w14:paraId="51B66A1B">
      <w:pPr>
        <w:pStyle w:val="3"/>
        <w:spacing w:line="520" w:lineRule="exact"/>
      </w:pPr>
    </w:p>
    <w:p w14:paraId="1B456AB4">
      <w:pPr>
        <w:pStyle w:val="3"/>
        <w:spacing w:line="520" w:lineRule="exact"/>
      </w:pPr>
    </w:p>
    <w:p w14:paraId="32F5D200">
      <w:pPr>
        <w:pStyle w:val="3"/>
        <w:spacing w:line="520" w:lineRule="exact"/>
      </w:pPr>
    </w:p>
    <w:p w14:paraId="52985E9F">
      <w:pPr>
        <w:pStyle w:val="3"/>
        <w:spacing w:line="520" w:lineRule="exact"/>
      </w:pPr>
    </w:p>
    <w:p w14:paraId="2324551D">
      <w:pPr>
        <w:pStyle w:val="3"/>
        <w:spacing w:line="520" w:lineRule="exact"/>
      </w:pPr>
    </w:p>
    <w:p w14:paraId="5FB664BA">
      <w:pPr>
        <w:pStyle w:val="23"/>
        <w:spacing w:before="120"/>
      </w:pPr>
      <w:r>
        <w:t>定安县规划水平年需水量预测成果（按乡镇） 单位：万m</w:t>
      </w:r>
      <w:r>
        <w:rPr>
          <w:vertAlign w:val="superscript"/>
        </w:rPr>
        <w:t>3</w:t>
      </w:r>
    </w:p>
    <w:tbl>
      <w:tblPr>
        <w:tblStyle w:val="21"/>
        <w:tblW w:w="91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36"/>
        <w:gridCol w:w="1506"/>
        <w:gridCol w:w="1185"/>
        <w:gridCol w:w="1191"/>
        <w:gridCol w:w="1186"/>
        <w:gridCol w:w="1186"/>
        <w:gridCol w:w="1036"/>
      </w:tblGrid>
      <w:tr w14:paraId="08CBCD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 w:hRule="atLeast"/>
        </w:trPr>
        <w:tc>
          <w:tcPr>
            <w:tcW w:w="1836" w:type="dxa"/>
            <w:vMerge w:val="restart"/>
            <w:tcBorders>
              <w:bottom w:val="nil"/>
            </w:tcBorders>
            <w:vAlign w:val="center"/>
          </w:tcPr>
          <w:p w14:paraId="277748F1">
            <w:pPr>
              <w:pStyle w:val="22"/>
            </w:pPr>
            <w:r>
              <w:t>行政区划</w:t>
            </w:r>
          </w:p>
        </w:tc>
        <w:tc>
          <w:tcPr>
            <w:tcW w:w="3882" w:type="dxa"/>
            <w:gridSpan w:val="3"/>
            <w:vAlign w:val="center"/>
          </w:tcPr>
          <w:p w14:paraId="2482C119">
            <w:pPr>
              <w:pStyle w:val="22"/>
            </w:pPr>
            <w:r>
              <w:t>2023</w:t>
            </w:r>
          </w:p>
        </w:tc>
        <w:tc>
          <w:tcPr>
            <w:tcW w:w="3408" w:type="dxa"/>
            <w:gridSpan w:val="3"/>
            <w:vAlign w:val="center"/>
          </w:tcPr>
          <w:p w14:paraId="65C02708">
            <w:pPr>
              <w:pStyle w:val="22"/>
            </w:pPr>
            <w:r>
              <w:t>2035</w:t>
            </w:r>
          </w:p>
        </w:tc>
      </w:tr>
      <w:tr w14:paraId="156424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 w:hRule="atLeast"/>
        </w:trPr>
        <w:tc>
          <w:tcPr>
            <w:tcW w:w="1836" w:type="dxa"/>
            <w:vMerge w:val="continue"/>
            <w:tcBorders>
              <w:top w:val="nil"/>
            </w:tcBorders>
            <w:vAlign w:val="center"/>
          </w:tcPr>
          <w:p w14:paraId="60F19A9F">
            <w:pPr>
              <w:pStyle w:val="22"/>
            </w:pPr>
          </w:p>
        </w:tc>
        <w:tc>
          <w:tcPr>
            <w:tcW w:w="1506" w:type="dxa"/>
            <w:vAlign w:val="center"/>
          </w:tcPr>
          <w:p w14:paraId="33D7A85C">
            <w:pPr>
              <w:pStyle w:val="22"/>
            </w:pPr>
            <w:r>
              <w:t>多年平均</w:t>
            </w:r>
          </w:p>
        </w:tc>
        <w:tc>
          <w:tcPr>
            <w:tcW w:w="1185" w:type="dxa"/>
            <w:vAlign w:val="center"/>
          </w:tcPr>
          <w:p w14:paraId="0C1C12CB">
            <w:pPr>
              <w:pStyle w:val="22"/>
            </w:pPr>
            <w:r>
              <w:t>P=80%</w:t>
            </w:r>
          </w:p>
        </w:tc>
        <w:tc>
          <w:tcPr>
            <w:tcW w:w="1191" w:type="dxa"/>
            <w:vAlign w:val="center"/>
          </w:tcPr>
          <w:p w14:paraId="37692C68">
            <w:pPr>
              <w:pStyle w:val="22"/>
            </w:pPr>
            <w:r>
              <w:t>P=95%</w:t>
            </w:r>
          </w:p>
        </w:tc>
        <w:tc>
          <w:tcPr>
            <w:tcW w:w="1186" w:type="dxa"/>
            <w:vAlign w:val="center"/>
          </w:tcPr>
          <w:p w14:paraId="3DA13047">
            <w:pPr>
              <w:pStyle w:val="22"/>
            </w:pPr>
            <w:r>
              <w:t>多年平均</w:t>
            </w:r>
          </w:p>
        </w:tc>
        <w:tc>
          <w:tcPr>
            <w:tcW w:w="1186" w:type="dxa"/>
            <w:vAlign w:val="center"/>
          </w:tcPr>
          <w:p w14:paraId="62CC010B">
            <w:pPr>
              <w:pStyle w:val="22"/>
            </w:pPr>
            <w:r>
              <w:t>P=80%</w:t>
            </w:r>
          </w:p>
        </w:tc>
        <w:tc>
          <w:tcPr>
            <w:tcW w:w="1036" w:type="dxa"/>
            <w:vAlign w:val="center"/>
          </w:tcPr>
          <w:p w14:paraId="4C47BA9B">
            <w:pPr>
              <w:pStyle w:val="22"/>
            </w:pPr>
            <w:r>
              <w:t>P=95%</w:t>
            </w:r>
          </w:p>
        </w:tc>
      </w:tr>
      <w:tr w14:paraId="369843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1836" w:type="dxa"/>
            <w:vAlign w:val="center"/>
          </w:tcPr>
          <w:p w14:paraId="49CB6A7F">
            <w:pPr>
              <w:pStyle w:val="22"/>
            </w:pPr>
            <w:r>
              <w:t>定城镇</w:t>
            </w:r>
          </w:p>
        </w:tc>
        <w:tc>
          <w:tcPr>
            <w:tcW w:w="1506" w:type="dxa"/>
            <w:vAlign w:val="center"/>
          </w:tcPr>
          <w:p w14:paraId="652DEFF1">
            <w:pPr>
              <w:pStyle w:val="22"/>
            </w:pPr>
            <w:r>
              <w:t>3104</w:t>
            </w:r>
          </w:p>
        </w:tc>
        <w:tc>
          <w:tcPr>
            <w:tcW w:w="1185" w:type="dxa"/>
            <w:vAlign w:val="center"/>
          </w:tcPr>
          <w:p w14:paraId="219FB688">
            <w:pPr>
              <w:pStyle w:val="22"/>
            </w:pPr>
            <w:r>
              <w:t>3401</w:t>
            </w:r>
          </w:p>
        </w:tc>
        <w:tc>
          <w:tcPr>
            <w:tcW w:w="1191" w:type="dxa"/>
            <w:vAlign w:val="center"/>
          </w:tcPr>
          <w:p w14:paraId="247C7F9E">
            <w:pPr>
              <w:pStyle w:val="22"/>
            </w:pPr>
            <w:r>
              <w:t>3911</w:t>
            </w:r>
          </w:p>
        </w:tc>
        <w:tc>
          <w:tcPr>
            <w:tcW w:w="1186" w:type="dxa"/>
            <w:vAlign w:val="center"/>
          </w:tcPr>
          <w:p w14:paraId="54F95CA4">
            <w:pPr>
              <w:pStyle w:val="22"/>
            </w:pPr>
            <w:r>
              <w:t>2593</w:t>
            </w:r>
          </w:p>
        </w:tc>
        <w:tc>
          <w:tcPr>
            <w:tcW w:w="1186" w:type="dxa"/>
            <w:vAlign w:val="center"/>
          </w:tcPr>
          <w:p w14:paraId="63350D56">
            <w:pPr>
              <w:pStyle w:val="22"/>
            </w:pPr>
            <w:r>
              <w:t>2925</w:t>
            </w:r>
          </w:p>
        </w:tc>
        <w:tc>
          <w:tcPr>
            <w:tcW w:w="1036" w:type="dxa"/>
            <w:vAlign w:val="center"/>
          </w:tcPr>
          <w:p w14:paraId="58D657D0">
            <w:pPr>
              <w:pStyle w:val="22"/>
            </w:pPr>
            <w:r>
              <w:t>3312</w:t>
            </w:r>
          </w:p>
        </w:tc>
      </w:tr>
      <w:tr w14:paraId="08EE7B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1836" w:type="dxa"/>
            <w:vAlign w:val="center"/>
          </w:tcPr>
          <w:p w14:paraId="66FFF90F">
            <w:pPr>
              <w:pStyle w:val="22"/>
            </w:pPr>
            <w:r>
              <w:t>新竹镇</w:t>
            </w:r>
          </w:p>
        </w:tc>
        <w:tc>
          <w:tcPr>
            <w:tcW w:w="1506" w:type="dxa"/>
            <w:vAlign w:val="center"/>
          </w:tcPr>
          <w:p w14:paraId="1AD37A9F">
            <w:pPr>
              <w:pStyle w:val="22"/>
            </w:pPr>
            <w:r>
              <w:t>984</w:t>
            </w:r>
          </w:p>
        </w:tc>
        <w:tc>
          <w:tcPr>
            <w:tcW w:w="1185" w:type="dxa"/>
            <w:vAlign w:val="center"/>
          </w:tcPr>
          <w:p w14:paraId="2627E83D">
            <w:pPr>
              <w:pStyle w:val="22"/>
            </w:pPr>
            <w:r>
              <w:t>1080</w:t>
            </w:r>
          </w:p>
        </w:tc>
        <w:tc>
          <w:tcPr>
            <w:tcW w:w="1191" w:type="dxa"/>
            <w:vAlign w:val="center"/>
          </w:tcPr>
          <w:p w14:paraId="637C8E67">
            <w:pPr>
              <w:pStyle w:val="22"/>
            </w:pPr>
            <w:r>
              <w:t>1260</w:t>
            </w:r>
          </w:p>
        </w:tc>
        <w:tc>
          <w:tcPr>
            <w:tcW w:w="1186" w:type="dxa"/>
            <w:vAlign w:val="center"/>
          </w:tcPr>
          <w:p w14:paraId="23F2DC3D">
            <w:pPr>
              <w:pStyle w:val="22"/>
            </w:pPr>
            <w:r>
              <w:t>1696</w:t>
            </w:r>
          </w:p>
        </w:tc>
        <w:tc>
          <w:tcPr>
            <w:tcW w:w="1186" w:type="dxa"/>
            <w:vAlign w:val="center"/>
          </w:tcPr>
          <w:p w14:paraId="0DEF9ED1">
            <w:pPr>
              <w:pStyle w:val="22"/>
            </w:pPr>
            <w:r>
              <w:t>2108</w:t>
            </w:r>
          </w:p>
        </w:tc>
        <w:tc>
          <w:tcPr>
            <w:tcW w:w="1036" w:type="dxa"/>
            <w:vAlign w:val="center"/>
          </w:tcPr>
          <w:p w14:paraId="5CD24429">
            <w:pPr>
              <w:pStyle w:val="22"/>
            </w:pPr>
            <w:r>
              <w:t>2592</w:t>
            </w:r>
          </w:p>
        </w:tc>
      </w:tr>
      <w:tr w14:paraId="201563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1836" w:type="dxa"/>
            <w:vAlign w:val="center"/>
          </w:tcPr>
          <w:p w14:paraId="7CAE350B">
            <w:pPr>
              <w:pStyle w:val="22"/>
            </w:pPr>
            <w:r>
              <w:t>龙湖镇</w:t>
            </w:r>
          </w:p>
        </w:tc>
        <w:tc>
          <w:tcPr>
            <w:tcW w:w="1506" w:type="dxa"/>
            <w:vAlign w:val="center"/>
          </w:tcPr>
          <w:p w14:paraId="17CC7F7D">
            <w:pPr>
              <w:pStyle w:val="22"/>
            </w:pPr>
            <w:r>
              <w:t>1204</w:t>
            </w:r>
          </w:p>
        </w:tc>
        <w:tc>
          <w:tcPr>
            <w:tcW w:w="1185" w:type="dxa"/>
            <w:vAlign w:val="center"/>
          </w:tcPr>
          <w:p w14:paraId="6BEDEB76">
            <w:pPr>
              <w:pStyle w:val="22"/>
            </w:pPr>
            <w:r>
              <w:t>1360</w:t>
            </w:r>
          </w:p>
        </w:tc>
        <w:tc>
          <w:tcPr>
            <w:tcW w:w="1191" w:type="dxa"/>
            <w:vAlign w:val="center"/>
          </w:tcPr>
          <w:p w14:paraId="43ADEA06">
            <w:pPr>
              <w:pStyle w:val="22"/>
            </w:pPr>
            <w:r>
              <w:t>1627</w:t>
            </w:r>
          </w:p>
        </w:tc>
        <w:tc>
          <w:tcPr>
            <w:tcW w:w="1186" w:type="dxa"/>
            <w:vAlign w:val="center"/>
          </w:tcPr>
          <w:p w14:paraId="54077171">
            <w:pPr>
              <w:pStyle w:val="22"/>
            </w:pPr>
            <w:r>
              <w:t>1523</w:t>
            </w:r>
          </w:p>
        </w:tc>
        <w:tc>
          <w:tcPr>
            <w:tcW w:w="1186" w:type="dxa"/>
            <w:vAlign w:val="center"/>
          </w:tcPr>
          <w:p w14:paraId="635833DF">
            <w:pPr>
              <w:pStyle w:val="22"/>
            </w:pPr>
            <w:r>
              <w:t>1918</w:t>
            </w:r>
          </w:p>
        </w:tc>
        <w:tc>
          <w:tcPr>
            <w:tcW w:w="1036" w:type="dxa"/>
            <w:vAlign w:val="center"/>
          </w:tcPr>
          <w:p w14:paraId="53DE5DA3">
            <w:pPr>
              <w:pStyle w:val="22"/>
            </w:pPr>
            <w:r>
              <w:t>2408</w:t>
            </w:r>
          </w:p>
        </w:tc>
      </w:tr>
      <w:tr w14:paraId="05F754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1836" w:type="dxa"/>
            <w:vAlign w:val="center"/>
          </w:tcPr>
          <w:p w14:paraId="3FC1E1C5">
            <w:pPr>
              <w:pStyle w:val="22"/>
            </w:pPr>
            <w:r>
              <w:t>黄竹镇</w:t>
            </w:r>
          </w:p>
        </w:tc>
        <w:tc>
          <w:tcPr>
            <w:tcW w:w="1506" w:type="dxa"/>
            <w:vAlign w:val="center"/>
          </w:tcPr>
          <w:p w14:paraId="722C3E47">
            <w:pPr>
              <w:pStyle w:val="22"/>
            </w:pPr>
            <w:r>
              <w:t>1510</w:t>
            </w:r>
          </w:p>
        </w:tc>
        <w:tc>
          <w:tcPr>
            <w:tcW w:w="1185" w:type="dxa"/>
            <w:vAlign w:val="center"/>
          </w:tcPr>
          <w:p w14:paraId="20CAA0A5">
            <w:pPr>
              <w:pStyle w:val="22"/>
            </w:pPr>
            <w:r>
              <w:t>1699</w:t>
            </w:r>
          </w:p>
        </w:tc>
        <w:tc>
          <w:tcPr>
            <w:tcW w:w="1191" w:type="dxa"/>
            <w:vAlign w:val="center"/>
          </w:tcPr>
          <w:p w14:paraId="14034FED">
            <w:pPr>
              <w:pStyle w:val="22"/>
            </w:pPr>
            <w:r>
              <w:t>2022</w:t>
            </w:r>
          </w:p>
        </w:tc>
        <w:tc>
          <w:tcPr>
            <w:tcW w:w="1186" w:type="dxa"/>
            <w:vAlign w:val="center"/>
          </w:tcPr>
          <w:p w14:paraId="020600D2">
            <w:pPr>
              <w:pStyle w:val="22"/>
            </w:pPr>
            <w:r>
              <w:t>1910</w:t>
            </w:r>
          </w:p>
        </w:tc>
        <w:tc>
          <w:tcPr>
            <w:tcW w:w="1186" w:type="dxa"/>
            <w:vAlign w:val="center"/>
          </w:tcPr>
          <w:p w14:paraId="137D98C9">
            <w:pPr>
              <w:pStyle w:val="22"/>
            </w:pPr>
            <w:r>
              <w:t>2371</w:t>
            </w:r>
          </w:p>
        </w:tc>
        <w:tc>
          <w:tcPr>
            <w:tcW w:w="1036" w:type="dxa"/>
            <w:vAlign w:val="center"/>
          </w:tcPr>
          <w:p w14:paraId="09F06C0F">
            <w:pPr>
              <w:pStyle w:val="22"/>
            </w:pPr>
            <w:r>
              <w:t>2984</w:t>
            </w:r>
          </w:p>
        </w:tc>
      </w:tr>
      <w:tr w14:paraId="21AE69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1836" w:type="dxa"/>
            <w:vAlign w:val="center"/>
          </w:tcPr>
          <w:p w14:paraId="63743B70">
            <w:pPr>
              <w:pStyle w:val="22"/>
            </w:pPr>
            <w:r>
              <w:t>雷鸣镇</w:t>
            </w:r>
          </w:p>
        </w:tc>
        <w:tc>
          <w:tcPr>
            <w:tcW w:w="1506" w:type="dxa"/>
            <w:vAlign w:val="center"/>
          </w:tcPr>
          <w:p w14:paraId="120B9CC3">
            <w:pPr>
              <w:pStyle w:val="22"/>
            </w:pPr>
            <w:r>
              <w:t>1624</w:t>
            </w:r>
          </w:p>
        </w:tc>
        <w:tc>
          <w:tcPr>
            <w:tcW w:w="1185" w:type="dxa"/>
            <w:vAlign w:val="center"/>
          </w:tcPr>
          <w:p w14:paraId="1319A6D3">
            <w:pPr>
              <w:pStyle w:val="22"/>
            </w:pPr>
            <w:r>
              <w:t>1815</w:t>
            </w:r>
          </w:p>
        </w:tc>
        <w:tc>
          <w:tcPr>
            <w:tcW w:w="1191" w:type="dxa"/>
            <w:vAlign w:val="center"/>
          </w:tcPr>
          <w:p w14:paraId="436B662E">
            <w:pPr>
              <w:pStyle w:val="22"/>
            </w:pPr>
            <w:r>
              <w:t>2147</w:t>
            </w:r>
          </w:p>
        </w:tc>
        <w:tc>
          <w:tcPr>
            <w:tcW w:w="1186" w:type="dxa"/>
            <w:vAlign w:val="center"/>
          </w:tcPr>
          <w:p w14:paraId="3EC1026C">
            <w:pPr>
              <w:pStyle w:val="22"/>
            </w:pPr>
            <w:r>
              <w:t>1084</w:t>
            </w:r>
          </w:p>
        </w:tc>
        <w:tc>
          <w:tcPr>
            <w:tcW w:w="1186" w:type="dxa"/>
            <w:vAlign w:val="center"/>
          </w:tcPr>
          <w:p w14:paraId="2C651C38">
            <w:pPr>
              <w:pStyle w:val="22"/>
            </w:pPr>
            <w:r>
              <w:t>1304</w:t>
            </w:r>
          </w:p>
        </w:tc>
        <w:tc>
          <w:tcPr>
            <w:tcW w:w="1036" w:type="dxa"/>
            <w:vAlign w:val="center"/>
          </w:tcPr>
          <w:p w14:paraId="0F96BD13">
            <w:pPr>
              <w:pStyle w:val="22"/>
            </w:pPr>
            <w:r>
              <w:t>1548</w:t>
            </w:r>
          </w:p>
        </w:tc>
      </w:tr>
      <w:tr w14:paraId="02C0E7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1836" w:type="dxa"/>
            <w:vAlign w:val="center"/>
          </w:tcPr>
          <w:p w14:paraId="1956C8D1">
            <w:pPr>
              <w:pStyle w:val="22"/>
            </w:pPr>
            <w:r>
              <w:t>龙门镇</w:t>
            </w:r>
          </w:p>
        </w:tc>
        <w:tc>
          <w:tcPr>
            <w:tcW w:w="1506" w:type="dxa"/>
            <w:vAlign w:val="center"/>
          </w:tcPr>
          <w:p w14:paraId="3F73EDA4">
            <w:pPr>
              <w:pStyle w:val="22"/>
            </w:pPr>
            <w:r>
              <w:t>1348</w:t>
            </w:r>
          </w:p>
        </w:tc>
        <w:tc>
          <w:tcPr>
            <w:tcW w:w="1185" w:type="dxa"/>
            <w:vAlign w:val="center"/>
          </w:tcPr>
          <w:p w14:paraId="2778FE90">
            <w:pPr>
              <w:pStyle w:val="22"/>
            </w:pPr>
            <w:r>
              <w:t>1507</w:t>
            </w:r>
          </w:p>
        </w:tc>
        <w:tc>
          <w:tcPr>
            <w:tcW w:w="1191" w:type="dxa"/>
            <w:vAlign w:val="center"/>
          </w:tcPr>
          <w:p w14:paraId="5ECBAF5D">
            <w:pPr>
              <w:pStyle w:val="22"/>
            </w:pPr>
            <w:r>
              <w:t>1773</w:t>
            </w:r>
          </w:p>
        </w:tc>
        <w:tc>
          <w:tcPr>
            <w:tcW w:w="1186" w:type="dxa"/>
            <w:vAlign w:val="center"/>
          </w:tcPr>
          <w:p w14:paraId="176EACEF">
            <w:pPr>
              <w:pStyle w:val="22"/>
            </w:pPr>
            <w:r>
              <w:t>1671</w:t>
            </w:r>
          </w:p>
        </w:tc>
        <w:tc>
          <w:tcPr>
            <w:tcW w:w="1186" w:type="dxa"/>
            <w:vAlign w:val="center"/>
          </w:tcPr>
          <w:p w14:paraId="213189E0">
            <w:pPr>
              <w:pStyle w:val="22"/>
            </w:pPr>
            <w:r>
              <w:t>2071</w:t>
            </w:r>
          </w:p>
        </w:tc>
        <w:tc>
          <w:tcPr>
            <w:tcW w:w="1036" w:type="dxa"/>
            <w:vAlign w:val="center"/>
          </w:tcPr>
          <w:p w14:paraId="20772925">
            <w:pPr>
              <w:pStyle w:val="22"/>
            </w:pPr>
            <w:r>
              <w:t>2579</w:t>
            </w:r>
          </w:p>
        </w:tc>
      </w:tr>
      <w:tr w14:paraId="6A9901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1836" w:type="dxa"/>
            <w:vAlign w:val="center"/>
          </w:tcPr>
          <w:p w14:paraId="126FFCE2">
            <w:pPr>
              <w:pStyle w:val="22"/>
            </w:pPr>
            <w:r>
              <w:t>龙河镇</w:t>
            </w:r>
          </w:p>
        </w:tc>
        <w:tc>
          <w:tcPr>
            <w:tcW w:w="1506" w:type="dxa"/>
            <w:vAlign w:val="center"/>
          </w:tcPr>
          <w:p w14:paraId="221B62D3">
            <w:pPr>
              <w:pStyle w:val="22"/>
            </w:pPr>
            <w:r>
              <w:t>2397</w:t>
            </w:r>
          </w:p>
        </w:tc>
        <w:tc>
          <w:tcPr>
            <w:tcW w:w="1185" w:type="dxa"/>
            <w:vAlign w:val="center"/>
          </w:tcPr>
          <w:p w14:paraId="69E606A9">
            <w:pPr>
              <w:pStyle w:val="22"/>
            </w:pPr>
            <w:r>
              <w:t>2716</w:t>
            </w:r>
          </w:p>
        </w:tc>
        <w:tc>
          <w:tcPr>
            <w:tcW w:w="1191" w:type="dxa"/>
            <w:vAlign w:val="center"/>
          </w:tcPr>
          <w:p w14:paraId="75C1D00A">
            <w:pPr>
              <w:pStyle w:val="22"/>
            </w:pPr>
            <w:r>
              <w:t>3247</w:t>
            </w:r>
          </w:p>
        </w:tc>
        <w:tc>
          <w:tcPr>
            <w:tcW w:w="1186" w:type="dxa"/>
            <w:vAlign w:val="center"/>
          </w:tcPr>
          <w:p w14:paraId="624D175F">
            <w:pPr>
              <w:pStyle w:val="22"/>
            </w:pPr>
            <w:r>
              <w:t>3078</w:t>
            </w:r>
          </w:p>
        </w:tc>
        <w:tc>
          <w:tcPr>
            <w:tcW w:w="1186" w:type="dxa"/>
            <w:vAlign w:val="center"/>
          </w:tcPr>
          <w:p w14:paraId="3761C7EA">
            <w:pPr>
              <w:pStyle w:val="22"/>
            </w:pPr>
            <w:r>
              <w:t>3881</w:t>
            </w:r>
          </w:p>
        </w:tc>
        <w:tc>
          <w:tcPr>
            <w:tcW w:w="1036" w:type="dxa"/>
            <w:vAlign w:val="center"/>
          </w:tcPr>
          <w:p w14:paraId="1E355F25">
            <w:pPr>
              <w:pStyle w:val="22"/>
            </w:pPr>
            <w:r>
              <w:t>4905</w:t>
            </w:r>
          </w:p>
        </w:tc>
      </w:tr>
      <w:tr w14:paraId="7A2A22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1836" w:type="dxa"/>
            <w:vAlign w:val="center"/>
          </w:tcPr>
          <w:p w14:paraId="2EA9C5E5">
            <w:pPr>
              <w:pStyle w:val="22"/>
            </w:pPr>
            <w:r>
              <w:t>岭口镇</w:t>
            </w:r>
          </w:p>
        </w:tc>
        <w:tc>
          <w:tcPr>
            <w:tcW w:w="1506" w:type="dxa"/>
            <w:vAlign w:val="center"/>
          </w:tcPr>
          <w:p w14:paraId="23A7264A">
            <w:pPr>
              <w:pStyle w:val="22"/>
            </w:pPr>
            <w:r>
              <w:t>1061</w:t>
            </w:r>
          </w:p>
        </w:tc>
        <w:tc>
          <w:tcPr>
            <w:tcW w:w="1185" w:type="dxa"/>
            <w:vAlign w:val="center"/>
          </w:tcPr>
          <w:p w14:paraId="26DC5E58">
            <w:pPr>
              <w:pStyle w:val="22"/>
            </w:pPr>
            <w:r>
              <w:t>1187</w:t>
            </w:r>
          </w:p>
        </w:tc>
        <w:tc>
          <w:tcPr>
            <w:tcW w:w="1191" w:type="dxa"/>
            <w:vAlign w:val="center"/>
          </w:tcPr>
          <w:p w14:paraId="17B1B539">
            <w:pPr>
              <w:pStyle w:val="22"/>
            </w:pPr>
            <w:r>
              <w:t>1397</w:t>
            </w:r>
          </w:p>
        </w:tc>
        <w:tc>
          <w:tcPr>
            <w:tcW w:w="1186" w:type="dxa"/>
            <w:vAlign w:val="center"/>
          </w:tcPr>
          <w:p w14:paraId="4BC728D2">
            <w:pPr>
              <w:pStyle w:val="22"/>
            </w:pPr>
            <w:r>
              <w:t>1340</w:t>
            </w:r>
          </w:p>
        </w:tc>
        <w:tc>
          <w:tcPr>
            <w:tcW w:w="1186" w:type="dxa"/>
            <w:vAlign w:val="center"/>
          </w:tcPr>
          <w:p w14:paraId="20B927DC">
            <w:pPr>
              <w:pStyle w:val="22"/>
            </w:pPr>
            <w:r>
              <w:t>1657</w:t>
            </w:r>
          </w:p>
        </w:tc>
        <w:tc>
          <w:tcPr>
            <w:tcW w:w="1036" w:type="dxa"/>
            <w:vAlign w:val="center"/>
          </w:tcPr>
          <w:p w14:paraId="2C7E645D">
            <w:pPr>
              <w:pStyle w:val="22"/>
            </w:pPr>
            <w:r>
              <w:t>2060</w:t>
            </w:r>
          </w:p>
        </w:tc>
      </w:tr>
      <w:tr w14:paraId="1CE220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1836" w:type="dxa"/>
            <w:vAlign w:val="center"/>
          </w:tcPr>
          <w:p w14:paraId="07C24B0B">
            <w:pPr>
              <w:pStyle w:val="22"/>
            </w:pPr>
            <w:r>
              <w:t>翰林镇</w:t>
            </w:r>
          </w:p>
        </w:tc>
        <w:tc>
          <w:tcPr>
            <w:tcW w:w="1506" w:type="dxa"/>
            <w:vAlign w:val="center"/>
          </w:tcPr>
          <w:p w14:paraId="460CA114">
            <w:pPr>
              <w:pStyle w:val="22"/>
            </w:pPr>
            <w:r>
              <w:t>749</w:t>
            </w:r>
          </w:p>
        </w:tc>
        <w:tc>
          <w:tcPr>
            <w:tcW w:w="1185" w:type="dxa"/>
            <w:vAlign w:val="center"/>
          </w:tcPr>
          <w:p w14:paraId="10E66FBE">
            <w:pPr>
              <w:pStyle w:val="22"/>
            </w:pPr>
            <w:r>
              <w:t>831</w:t>
            </w:r>
          </w:p>
        </w:tc>
        <w:tc>
          <w:tcPr>
            <w:tcW w:w="1191" w:type="dxa"/>
            <w:vAlign w:val="center"/>
          </w:tcPr>
          <w:p w14:paraId="7D76EE4E">
            <w:pPr>
              <w:pStyle w:val="22"/>
            </w:pPr>
            <w:r>
              <w:t>971</w:t>
            </w:r>
          </w:p>
        </w:tc>
        <w:tc>
          <w:tcPr>
            <w:tcW w:w="1186" w:type="dxa"/>
            <w:vAlign w:val="center"/>
          </w:tcPr>
          <w:p w14:paraId="1CB92E96">
            <w:pPr>
              <w:pStyle w:val="22"/>
            </w:pPr>
            <w:r>
              <w:t>949</w:t>
            </w:r>
          </w:p>
        </w:tc>
        <w:tc>
          <w:tcPr>
            <w:tcW w:w="1186" w:type="dxa"/>
            <w:vAlign w:val="center"/>
          </w:tcPr>
          <w:p w14:paraId="17C08298">
            <w:pPr>
              <w:pStyle w:val="22"/>
            </w:pPr>
            <w:r>
              <w:t>1156</w:t>
            </w:r>
          </w:p>
        </w:tc>
        <w:tc>
          <w:tcPr>
            <w:tcW w:w="1036" w:type="dxa"/>
            <w:vAlign w:val="center"/>
          </w:tcPr>
          <w:p w14:paraId="5A7F4FC7">
            <w:pPr>
              <w:pStyle w:val="22"/>
            </w:pPr>
            <w:r>
              <w:t>1413</w:t>
            </w:r>
          </w:p>
        </w:tc>
      </w:tr>
      <w:tr w14:paraId="2BF9E1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1836" w:type="dxa"/>
            <w:vAlign w:val="center"/>
          </w:tcPr>
          <w:p w14:paraId="67788ED3">
            <w:pPr>
              <w:pStyle w:val="22"/>
            </w:pPr>
            <w:r>
              <w:t>富文镇</w:t>
            </w:r>
          </w:p>
        </w:tc>
        <w:tc>
          <w:tcPr>
            <w:tcW w:w="1506" w:type="dxa"/>
            <w:vAlign w:val="center"/>
          </w:tcPr>
          <w:p w14:paraId="7CCEA055">
            <w:pPr>
              <w:pStyle w:val="22"/>
            </w:pPr>
            <w:r>
              <w:t>1451</w:t>
            </w:r>
          </w:p>
        </w:tc>
        <w:tc>
          <w:tcPr>
            <w:tcW w:w="1185" w:type="dxa"/>
            <w:vAlign w:val="center"/>
          </w:tcPr>
          <w:p w14:paraId="5FE0EC91">
            <w:pPr>
              <w:pStyle w:val="22"/>
            </w:pPr>
            <w:r>
              <w:t>1625</w:t>
            </w:r>
          </w:p>
        </w:tc>
        <w:tc>
          <w:tcPr>
            <w:tcW w:w="1191" w:type="dxa"/>
            <w:vAlign w:val="center"/>
          </w:tcPr>
          <w:p w14:paraId="5C784059">
            <w:pPr>
              <w:pStyle w:val="22"/>
            </w:pPr>
            <w:r>
              <w:t>1920</w:t>
            </w:r>
          </w:p>
        </w:tc>
        <w:tc>
          <w:tcPr>
            <w:tcW w:w="1186" w:type="dxa"/>
            <w:vAlign w:val="center"/>
          </w:tcPr>
          <w:p w14:paraId="6AC1A5C1">
            <w:pPr>
              <w:pStyle w:val="22"/>
            </w:pPr>
            <w:r>
              <w:t>1785</w:t>
            </w:r>
          </w:p>
        </w:tc>
        <w:tc>
          <w:tcPr>
            <w:tcW w:w="1186" w:type="dxa"/>
            <w:vAlign w:val="center"/>
          </w:tcPr>
          <w:p w14:paraId="3FF2CE52">
            <w:pPr>
              <w:pStyle w:val="22"/>
            </w:pPr>
            <w:r>
              <w:t>2225</w:t>
            </w:r>
          </w:p>
        </w:tc>
        <w:tc>
          <w:tcPr>
            <w:tcW w:w="1036" w:type="dxa"/>
            <w:vAlign w:val="center"/>
          </w:tcPr>
          <w:p w14:paraId="2855A5EF">
            <w:pPr>
              <w:pStyle w:val="22"/>
            </w:pPr>
            <w:r>
              <w:t>2778</w:t>
            </w:r>
          </w:p>
        </w:tc>
      </w:tr>
      <w:tr w14:paraId="624264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1836" w:type="dxa"/>
            <w:vAlign w:val="center"/>
          </w:tcPr>
          <w:p w14:paraId="0CF05D51">
            <w:pPr>
              <w:pStyle w:val="22"/>
            </w:pPr>
            <w:r>
              <w:t>合计（亿m</w:t>
            </w:r>
            <w:r>
              <w:rPr>
                <w:vertAlign w:val="superscript"/>
              </w:rPr>
              <w:t>3</w:t>
            </w:r>
            <w:r>
              <w:t>）</w:t>
            </w:r>
          </w:p>
        </w:tc>
        <w:tc>
          <w:tcPr>
            <w:tcW w:w="1506" w:type="dxa"/>
            <w:vAlign w:val="center"/>
          </w:tcPr>
          <w:p w14:paraId="1F8E2A44">
            <w:pPr>
              <w:pStyle w:val="22"/>
            </w:pPr>
            <w:r>
              <w:t>1.543</w:t>
            </w:r>
          </w:p>
        </w:tc>
        <w:tc>
          <w:tcPr>
            <w:tcW w:w="1185" w:type="dxa"/>
            <w:vAlign w:val="center"/>
          </w:tcPr>
          <w:p w14:paraId="506CBC7B">
            <w:pPr>
              <w:pStyle w:val="22"/>
            </w:pPr>
            <w:r>
              <w:t>1.722</w:t>
            </w:r>
          </w:p>
        </w:tc>
        <w:tc>
          <w:tcPr>
            <w:tcW w:w="1191" w:type="dxa"/>
            <w:vAlign w:val="center"/>
          </w:tcPr>
          <w:p w14:paraId="53FB9E72">
            <w:pPr>
              <w:pStyle w:val="22"/>
            </w:pPr>
            <w:r>
              <w:t>2.028</w:t>
            </w:r>
          </w:p>
        </w:tc>
        <w:tc>
          <w:tcPr>
            <w:tcW w:w="1186" w:type="dxa"/>
            <w:vAlign w:val="center"/>
          </w:tcPr>
          <w:p w14:paraId="756DEE58">
            <w:pPr>
              <w:pStyle w:val="22"/>
            </w:pPr>
            <w:r>
              <w:t>1.763</w:t>
            </w:r>
          </w:p>
        </w:tc>
        <w:tc>
          <w:tcPr>
            <w:tcW w:w="1186" w:type="dxa"/>
            <w:vAlign w:val="center"/>
          </w:tcPr>
          <w:p w14:paraId="55D45AA8">
            <w:pPr>
              <w:pStyle w:val="22"/>
            </w:pPr>
            <w:r>
              <w:t>2.161</w:t>
            </w:r>
          </w:p>
        </w:tc>
        <w:tc>
          <w:tcPr>
            <w:tcW w:w="1036" w:type="dxa"/>
            <w:vAlign w:val="center"/>
          </w:tcPr>
          <w:p w14:paraId="40F1E2DC">
            <w:pPr>
              <w:pStyle w:val="22"/>
            </w:pPr>
            <w:r>
              <w:t>2.658</w:t>
            </w:r>
          </w:p>
        </w:tc>
      </w:tr>
    </w:tbl>
    <w:p w14:paraId="34CE3E00">
      <w:pPr>
        <w:pStyle w:val="23"/>
        <w:spacing w:before="120"/>
      </w:pPr>
      <w:r>
        <w:t>定安县规划水平年需水量预测成果（按供水片区） 单位：万m</w:t>
      </w:r>
      <w:r>
        <w:rPr>
          <w:vertAlign w:val="superscript"/>
        </w:rPr>
        <w:t>3</w:t>
      </w:r>
    </w:p>
    <w:tbl>
      <w:tblPr>
        <w:tblStyle w:val="21"/>
        <w:tblW w:w="928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59"/>
        <w:gridCol w:w="1184"/>
        <w:gridCol w:w="1185"/>
        <w:gridCol w:w="1193"/>
        <w:gridCol w:w="1186"/>
        <w:gridCol w:w="1186"/>
        <w:gridCol w:w="1195"/>
      </w:tblGrid>
      <w:tr w14:paraId="677F3C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2159" w:type="dxa"/>
            <w:vMerge w:val="restart"/>
            <w:tcBorders>
              <w:bottom w:val="nil"/>
            </w:tcBorders>
            <w:vAlign w:val="center"/>
          </w:tcPr>
          <w:p w14:paraId="53947512">
            <w:pPr>
              <w:pStyle w:val="22"/>
            </w:pPr>
            <w:r>
              <w:t>城乡供水片区</w:t>
            </w:r>
          </w:p>
        </w:tc>
        <w:tc>
          <w:tcPr>
            <w:tcW w:w="3562" w:type="dxa"/>
            <w:gridSpan w:val="3"/>
            <w:vAlign w:val="center"/>
          </w:tcPr>
          <w:p w14:paraId="53586245">
            <w:pPr>
              <w:pStyle w:val="22"/>
            </w:pPr>
            <w:r>
              <w:t>2023</w:t>
            </w:r>
          </w:p>
        </w:tc>
        <w:tc>
          <w:tcPr>
            <w:tcW w:w="3567" w:type="dxa"/>
            <w:gridSpan w:val="3"/>
            <w:vAlign w:val="center"/>
          </w:tcPr>
          <w:p w14:paraId="75F98939">
            <w:pPr>
              <w:pStyle w:val="22"/>
            </w:pPr>
            <w:r>
              <w:t>2035</w:t>
            </w:r>
          </w:p>
        </w:tc>
      </w:tr>
      <w:tr w14:paraId="4AC549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2159" w:type="dxa"/>
            <w:vMerge w:val="continue"/>
            <w:tcBorders>
              <w:top w:val="nil"/>
            </w:tcBorders>
            <w:vAlign w:val="center"/>
          </w:tcPr>
          <w:p w14:paraId="632BA2F7">
            <w:pPr>
              <w:pStyle w:val="22"/>
            </w:pPr>
          </w:p>
        </w:tc>
        <w:tc>
          <w:tcPr>
            <w:tcW w:w="1184" w:type="dxa"/>
            <w:vAlign w:val="center"/>
          </w:tcPr>
          <w:p w14:paraId="66C36F69">
            <w:pPr>
              <w:pStyle w:val="22"/>
            </w:pPr>
            <w:r>
              <w:t>多年平均</w:t>
            </w:r>
          </w:p>
        </w:tc>
        <w:tc>
          <w:tcPr>
            <w:tcW w:w="1185" w:type="dxa"/>
            <w:vAlign w:val="center"/>
          </w:tcPr>
          <w:p w14:paraId="233D268A">
            <w:pPr>
              <w:pStyle w:val="22"/>
            </w:pPr>
            <w:r>
              <w:t>P=80%</w:t>
            </w:r>
          </w:p>
        </w:tc>
        <w:tc>
          <w:tcPr>
            <w:tcW w:w="1193" w:type="dxa"/>
            <w:vAlign w:val="center"/>
          </w:tcPr>
          <w:p w14:paraId="13412271">
            <w:pPr>
              <w:pStyle w:val="22"/>
            </w:pPr>
            <w:r>
              <w:t>P=95%</w:t>
            </w:r>
          </w:p>
        </w:tc>
        <w:tc>
          <w:tcPr>
            <w:tcW w:w="1186" w:type="dxa"/>
            <w:vAlign w:val="center"/>
          </w:tcPr>
          <w:p w14:paraId="4D024233">
            <w:pPr>
              <w:pStyle w:val="22"/>
            </w:pPr>
            <w:r>
              <w:t>多年平均</w:t>
            </w:r>
          </w:p>
        </w:tc>
        <w:tc>
          <w:tcPr>
            <w:tcW w:w="1186" w:type="dxa"/>
            <w:vAlign w:val="center"/>
          </w:tcPr>
          <w:p w14:paraId="21D43745">
            <w:pPr>
              <w:pStyle w:val="22"/>
            </w:pPr>
            <w:r>
              <w:t>P=80%</w:t>
            </w:r>
          </w:p>
        </w:tc>
        <w:tc>
          <w:tcPr>
            <w:tcW w:w="1195" w:type="dxa"/>
            <w:vAlign w:val="center"/>
          </w:tcPr>
          <w:p w14:paraId="1311CD51">
            <w:pPr>
              <w:pStyle w:val="22"/>
            </w:pPr>
            <w:r>
              <w:t>P=95%</w:t>
            </w:r>
          </w:p>
        </w:tc>
      </w:tr>
      <w:tr w14:paraId="7A062A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2159" w:type="dxa"/>
            <w:vAlign w:val="center"/>
          </w:tcPr>
          <w:p w14:paraId="38CE8F6A">
            <w:pPr>
              <w:pStyle w:val="22"/>
            </w:pPr>
            <w:r>
              <w:t>塔岭片区</w:t>
            </w:r>
          </w:p>
        </w:tc>
        <w:tc>
          <w:tcPr>
            <w:tcW w:w="1184" w:type="dxa"/>
            <w:vAlign w:val="center"/>
          </w:tcPr>
          <w:p w14:paraId="7F8918AC">
            <w:pPr>
              <w:pStyle w:val="22"/>
            </w:pPr>
            <w:r>
              <w:t>3370</w:t>
            </w:r>
          </w:p>
        </w:tc>
        <w:tc>
          <w:tcPr>
            <w:tcW w:w="1185" w:type="dxa"/>
            <w:vAlign w:val="center"/>
          </w:tcPr>
          <w:p w14:paraId="5352BE79">
            <w:pPr>
              <w:pStyle w:val="22"/>
            </w:pPr>
            <w:r>
              <w:t>3678</w:t>
            </w:r>
          </w:p>
        </w:tc>
        <w:tc>
          <w:tcPr>
            <w:tcW w:w="1193" w:type="dxa"/>
            <w:vAlign w:val="center"/>
          </w:tcPr>
          <w:p w14:paraId="35229C4F">
            <w:pPr>
              <w:pStyle w:val="22"/>
            </w:pPr>
            <w:r>
              <w:t>4207</w:t>
            </w:r>
          </w:p>
        </w:tc>
        <w:tc>
          <w:tcPr>
            <w:tcW w:w="1186" w:type="dxa"/>
            <w:vAlign w:val="center"/>
          </w:tcPr>
          <w:p w14:paraId="0017DEFE">
            <w:pPr>
              <w:pStyle w:val="22"/>
            </w:pPr>
            <w:r>
              <w:t>2645</w:t>
            </w:r>
          </w:p>
        </w:tc>
        <w:tc>
          <w:tcPr>
            <w:tcW w:w="1186" w:type="dxa"/>
            <w:vAlign w:val="center"/>
          </w:tcPr>
          <w:p w14:paraId="128FC0C9">
            <w:pPr>
              <w:pStyle w:val="22"/>
            </w:pPr>
            <w:r>
              <w:t>2949</w:t>
            </w:r>
          </w:p>
        </w:tc>
        <w:tc>
          <w:tcPr>
            <w:tcW w:w="1195" w:type="dxa"/>
            <w:vAlign w:val="center"/>
          </w:tcPr>
          <w:p w14:paraId="7C7D059E">
            <w:pPr>
              <w:pStyle w:val="22"/>
            </w:pPr>
            <w:r>
              <w:t>3300</w:t>
            </w:r>
          </w:p>
        </w:tc>
      </w:tr>
      <w:tr w14:paraId="309952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2159" w:type="dxa"/>
            <w:vAlign w:val="center"/>
          </w:tcPr>
          <w:p w14:paraId="2F435967">
            <w:pPr>
              <w:pStyle w:val="22"/>
            </w:pPr>
            <w:r>
              <w:t>黄竹片区</w:t>
            </w:r>
          </w:p>
        </w:tc>
        <w:tc>
          <w:tcPr>
            <w:tcW w:w="1184" w:type="dxa"/>
            <w:vAlign w:val="center"/>
          </w:tcPr>
          <w:p w14:paraId="7923FF85">
            <w:pPr>
              <w:pStyle w:val="22"/>
            </w:pPr>
            <w:r>
              <w:t>1744</w:t>
            </w:r>
          </w:p>
        </w:tc>
        <w:tc>
          <w:tcPr>
            <w:tcW w:w="1185" w:type="dxa"/>
            <w:vAlign w:val="center"/>
          </w:tcPr>
          <w:p w14:paraId="5BBC8AA0">
            <w:pPr>
              <w:pStyle w:val="22"/>
            </w:pPr>
            <w:r>
              <w:t>1968</w:t>
            </w:r>
          </w:p>
        </w:tc>
        <w:tc>
          <w:tcPr>
            <w:tcW w:w="1193" w:type="dxa"/>
            <w:vAlign w:val="center"/>
          </w:tcPr>
          <w:p w14:paraId="722C44D8">
            <w:pPr>
              <w:pStyle w:val="22"/>
            </w:pPr>
            <w:r>
              <w:t>2355</w:t>
            </w:r>
          </w:p>
        </w:tc>
        <w:tc>
          <w:tcPr>
            <w:tcW w:w="1186" w:type="dxa"/>
            <w:vAlign w:val="center"/>
          </w:tcPr>
          <w:p w14:paraId="1D60AEB4">
            <w:pPr>
              <w:pStyle w:val="22"/>
            </w:pPr>
            <w:r>
              <w:t>2266</w:t>
            </w:r>
          </w:p>
        </w:tc>
        <w:tc>
          <w:tcPr>
            <w:tcW w:w="1186" w:type="dxa"/>
            <w:vAlign w:val="center"/>
          </w:tcPr>
          <w:p w14:paraId="69246E2F">
            <w:pPr>
              <w:pStyle w:val="22"/>
            </w:pPr>
            <w:r>
              <w:t>2841</w:t>
            </w:r>
          </w:p>
        </w:tc>
        <w:tc>
          <w:tcPr>
            <w:tcW w:w="1195" w:type="dxa"/>
            <w:vAlign w:val="center"/>
          </w:tcPr>
          <w:p w14:paraId="102E1D91">
            <w:pPr>
              <w:pStyle w:val="22"/>
            </w:pPr>
            <w:r>
              <w:t>3586</w:t>
            </w:r>
          </w:p>
        </w:tc>
      </w:tr>
      <w:tr w14:paraId="49FEBD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2159" w:type="dxa"/>
            <w:vAlign w:val="center"/>
          </w:tcPr>
          <w:p w14:paraId="7F63C5DD">
            <w:pPr>
              <w:pStyle w:val="22"/>
            </w:pPr>
            <w:r>
              <w:t>新竹片区</w:t>
            </w:r>
          </w:p>
        </w:tc>
        <w:tc>
          <w:tcPr>
            <w:tcW w:w="1184" w:type="dxa"/>
            <w:vAlign w:val="center"/>
          </w:tcPr>
          <w:p w14:paraId="3FA820F8">
            <w:pPr>
              <w:pStyle w:val="22"/>
            </w:pPr>
            <w:r>
              <w:t>1844</w:t>
            </w:r>
          </w:p>
        </w:tc>
        <w:tc>
          <w:tcPr>
            <w:tcW w:w="1185" w:type="dxa"/>
            <w:vAlign w:val="center"/>
          </w:tcPr>
          <w:p w14:paraId="0F486104">
            <w:pPr>
              <w:pStyle w:val="22"/>
            </w:pPr>
            <w:r>
              <w:t>2044</w:t>
            </w:r>
          </w:p>
        </w:tc>
        <w:tc>
          <w:tcPr>
            <w:tcW w:w="1193" w:type="dxa"/>
            <w:vAlign w:val="center"/>
          </w:tcPr>
          <w:p w14:paraId="6CAA1CB8">
            <w:pPr>
              <w:pStyle w:val="22"/>
            </w:pPr>
            <w:r>
              <w:t>2403</w:t>
            </w:r>
          </w:p>
        </w:tc>
        <w:tc>
          <w:tcPr>
            <w:tcW w:w="1186" w:type="dxa"/>
            <w:vAlign w:val="center"/>
          </w:tcPr>
          <w:p w14:paraId="47F6567D">
            <w:pPr>
              <w:pStyle w:val="22"/>
            </w:pPr>
            <w:r>
              <w:t>2567</w:t>
            </w:r>
          </w:p>
        </w:tc>
        <w:tc>
          <w:tcPr>
            <w:tcW w:w="1186" w:type="dxa"/>
            <w:vAlign w:val="center"/>
          </w:tcPr>
          <w:p w14:paraId="1E548CB7">
            <w:pPr>
              <w:pStyle w:val="22"/>
            </w:pPr>
            <w:r>
              <w:t>3185</w:t>
            </w:r>
          </w:p>
        </w:tc>
        <w:tc>
          <w:tcPr>
            <w:tcW w:w="1195" w:type="dxa"/>
            <w:vAlign w:val="center"/>
          </w:tcPr>
          <w:p w14:paraId="2CE20A13">
            <w:pPr>
              <w:pStyle w:val="22"/>
            </w:pPr>
            <w:r>
              <w:t>3926</w:t>
            </w:r>
          </w:p>
        </w:tc>
      </w:tr>
      <w:tr w14:paraId="15D660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159" w:type="dxa"/>
            <w:vAlign w:val="center"/>
          </w:tcPr>
          <w:p w14:paraId="3BDEDA2E">
            <w:pPr>
              <w:pStyle w:val="22"/>
            </w:pPr>
            <w:r>
              <w:t>龙门片区</w:t>
            </w:r>
          </w:p>
        </w:tc>
        <w:tc>
          <w:tcPr>
            <w:tcW w:w="1184" w:type="dxa"/>
            <w:vAlign w:val="center"/>
          </w:tcPr>
          <w:p w14:paraId="3F41AC1A">
            <w:pPr>
              <w:pStyle w:val="22"/>
            </w:pPr>
            <w:r>
              <w:t>6671</w:t>
            </w:r>
          </w:p>
        </w:tc>
        <w:tc>
          <w:tcPr>
            <w:tcW w:w="1185" w:type="dxa"/>
            <w:vAlign w:val="center"/>
          </w:tcPr>
          <w:p w14:paraId="480B672C">
            <w:pPr>
              <w:pStyle w:val="22"/>
            </w:pPr>
            <w:r>
              <w:t>7511</w:t>
            </w:r>
          </w:p>
        </w:tc>
        <w:tc>
          <w:tcPr>
            <w:tcW w:w="1193" w:type="dxa"/>
            <w:vAlign w:val="center"/>
          </w:tcPr>
          <w:p w14:paraId="784FC72D">
            <w:pPr>
              <w:pStyle w:val="22"/>
            </w:pPr>
            <w:r>
              <w:t>8944</w:t>
            </w:r>
          </w:p>
        </w:tc>
        <w:tc>
          <w:tcPr>
            <w:tcW w:w="1186" w:type="dxa"/>
            <w:vAlign w:val="center"/>
          </w:tcPr>
          <w:p w14:paraId="4D4B180C">
            <w:pPr>
              <w:pStyle w:val="22"/>
            </w:pPr>
            <w:r>
              <w:t>7817</w:t>
            </w:r>
          </w:p>
        </w:tc>
        <w:tc>
          <w:tcPr>
            <w:tcW w:w="1186" w:type="dxa"/>
            <w:vAlign w:val="center"/>
          </w:tcPr>
          <w:p w14:paraId="23F71CB9">
            <w:pPr>
              <w:pStyle w:val="22"/>
            </w:pPr>
            <w:r>
              <w:t>9763</w:t>
            </w:r>
          </w:p>
        </w:tc>
        <w:tc>
          <w:tcPr>
            <w:tcW w:w="1195" w:type="dxa"/>
            <w:vAlign w:val="center"/>
          </w:tcPr>
          <w:p w14:paraId="78ADF13A">
            <w:pPr>
              <w:pStyle w:val="22"/>
            </w:pPr>
            <w:r>
              <w:t>12211</w:t>
            </w:r>
          </w:p>
        </w:tc>
      </w:tr>
      <w:tr w14:paraId="05042E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159" w:type="dxa"/>
            <w:vAlign w:val="center"/>
          </w:tcPr>
          <w:p w14:paraId="73A2BF9A">
            <w:pPr>
              <w:pStyle w:val="22"/>
            </w:pPr>
            <w:r>
              <w:t>麻罗岭片区</w:t>
            </w:r>
          </w:p>
        </w:tc>
        <w:tc>
          <w:tcPr>
            <w:tcW w:w="1184" w:type="dxa"/>
            <w:vAlign w:val="center"/>
          </w:tcPr>
          <w:p w14:paraId="664D7912">
            <w:pPr>
              <w:pStyle w:val="22"/>
            </w:pPr>
            <w:r>
              <w:t>1807</w:t>
            </w:r>
          </w:p>
        </w:tc>
        <w:tc>
          <w:tcPr>
            <w:tcW w:w="1185" w:type="dxa"/>
            <w:vAlign w:val="center"/>
          </w:tcPr>
          <w:p w14:paraId="387FB470">
            <w:pPr>
              <w:pStyle w:val="22"/>
            </w:pPr>
            <w:r>
              <w:t>2014</w:t>
            </w:r>
          </w:p>
        </w:tc>
        <w:tc>
          <w:tcPr>
            <w:tcW w:w="1193" w:type="dxa"/>
            <w:vAlign w:val="center"/>
          </w:tcPr>
          <w:p w14:paraId="717B67F5">
            <w:pPr>
              <w:pStyle w:val="22"/>
            </w:pPr>
            <w:r>
              <w:t>2366</w:t>
            </w:r>
          </w:p>
        </w:tc>
        <w:tc>
          <w:tcPr>
            <w:tcW w:w="1186" w:type="dxa"/>
            <w:vAlign w:val="center"/>
          </w:tcPr>
          <w:p w14:paraId="0B4D0AF7">
            <w:pPr>
              <w:pStyle w:val="22"/>
            </w:pPr>
            <w:r>
              <w:t>2334</w:t>
            </w:r>
          </w:p>
        </w:tc>
        <w:tc>
          <w:tcPr>
            <w:tcW w:w="1186" w:type="dxa"/>
            <w:vAlign w:val="center"/>
          </w:tcPr>
          <w:p w14:paraId="2492C157">
            <w:pPr>
              <w:pStyle w:val="22"/>
            </w:pPr>
            <w:r>
              <w:t>2875</w:t>
            </w:r>
          </w:p>
        </w:tc>
        <w:tc>
          <w:tcPr>
            <w:tcW w:w="1195" w:type="dxa"/>
            <w:vAlign w:val="center"/>
          </w:tcPr>
          <w:p w14:paraId="68CA4B68">
            <w:pPr>
              <w:pStyle w:val="22"/>
            </w:pPr>
            <w:r>
              <w:t>3555</w:t>
            </w:r>
          </w:p>
        </w:tc>
      </w:tr>
      <w:tr w14:paraId="3AF67E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2159" w:type="dxa"/>
            <w:vAlign w:val="center"/>
          </w:tcPr>
          <w:p w14:paraId="74A2BC52">
            <w:pPr>
              <w:pStyle w:val="22"/>
            </w:pPr>
            <w:r>
              <w:t>合计（亿m</w:t>
            </w:r>
            <w:r>
              <w:rPr>
                <w:vertAlign w:val="superscript"/>
              </w:rPr>
              <w:t>3</w:t>
            </w:r>
            <w:r>
              <w:t>）</w:t>
            </w:r>
          </w:p>
        </w:tc>
        <w:tc>
          <w:tcPr>
            <w:tcW w:w="1184" w:type="dxa"/>
            <w:vAlign w:val="center"/>
          </w:tcPr>
          <w:p w14:paraId="4C5376F6">
            <w:pPr>
              <w:pStyle w:val="22"/>
            </w:pPr>
            <w:r>
              <w:t>1.543</w:t>
            </w:r>
          </w:p>
        </w:tc>
        <w:tc>
          <w:tcPr>
            <w:tcW w:w="1185" w:type="dxa"/>
            <w:vAlign w:val="center"/>
          </w:tcPr>
          <w:p w14:paraId="4221A274">
            <w:pPr>
              <w:pStyle w:val="22"/>
            </w:pPr>
            <w:r>
              <w:t>1.722</w:t>
            </w:r>
          </w:p>
        </w:tc>
        <w:tc>
          <w:tcPr>
            <w:tcW w:w="1193" w:type="dxa"/>
            <w:vAlign w:val="center"/>
          </w:tcPr>
          <w:p w14:paraId="14A62A31">
            <w:pPr>
              <w:pStyle w:val="22"/>
            </w:pPr>
            <w:r>
              <w:t>2.028</w:t>
            </w:r>
          </w:p>
        </w:tc>
        <w:tc>
          <w:tcPr>
            <w:tcW w:w="1186" w:type="dxa"/>
            <w:vAlign w:val="center"/>
          </w:tcPr>
          <w:p w14:paraId="3D364271">
            <w:pPr>
              <w:pStyle w:val="22"/>
            </w:pPr>
            <w:r>
              <w:t>1.763</w:t>
            </w:r>
          </w:p>
        </w:tc>
        <w:tc>
          <w:tcPr>
            <w:tcW w:w="1186" w:type="dxa"/>
            <w:vAlign w:val="center"/>
          </w:tcPr>
          <w:p w14:paraId="25C7225A">
            <w:pPr>
              <w:pStyle w:val="22"/>
            </w:pPr>
            <w:r>
              <w:t>2.161</w:t>
            </w:r>
          </w:p>
        </w:tc>
        <w:tc>
          <w:tcPr>
            <w:tcW w:w="1195" w:type="dxa"/>
            <w:vAlign w:val="center"/>
          </w:tcPr>
          <w:p w14:paraId="34C4EEA2">
            <w:pPr>
              <w:pStyle w:val="22"/>
            </w:pPr>
            <w:r>
              <w:t>2.658</w:t>
            </w:r>
          </w:p>
        </w:tc>
      </w:tr>
    </w:tbl>
    <w:p w14:paraId="5261B361">
      <w:pPr>
        <w:pStyle w:val="8"/>
        <w:numPr>
          <w:ilvl w:val="0"/>
          <w:numId w:val="14"/>
        </w:numPr>
      </w:pPr>
      <w:r>
        <w:t>需水量合理性分析</w:t>
      </w:r>
    </w:p>
    <w:p w14:paraId="51F9EF41">
      <w:pPr>
        <w:pStyle w:val="3"/>
      </w:pPr>
      <w:r>
        <w:t>经济社会指标方面，总人口根据2010-2024年定安县统计年鉴，采用增长率法确定确定规划期常住人口年均增长率为0.81%，城镇化率根据《定安县国土空间总体规划（2021-2035年）》等上位规划预测为63%；农业灌溉面积根据《定安县统计年鉴》中2023年有效灌溉面积，结合规划灌区续建配套项目中新增灌溉面积进行预测；工业增加值根据《定安县统计年鉴》中2023年工业增加值与近10年平均增速（7%）进行规划水平年工业增加值预测；绿地与道路广场面积按照维持人均面积不变，根据人口增长情况进行预测。本次预测的定安县人口、城镇化、农业灌溉面积、工业发展规模等指标符合客观规律，符合定安县经济社会发展目标。</w:t>
      </w:r>
    </w:p>
    <w:p w14:paraId="2B3E0D8D">
      <w:pPr>
        <w:pStyle w:val="3"/>
      </w:pPr>
      <w:r>
        <w:t>用水定额方面，本次选取城乡生活、农业灌溉、工业用水、绿地道路浇洒等用水定额均以《2023年海南省水资源公报》为基础，结合规划指标与《海南省用水定额》（DB46∕T449-2021）要求，并参考相关供水、灌溉项目设计文件进行综合选取，最终确定的2035年居民生活用水定额（定城镇180L/（人·d）、其余镇区170L/（人·d）、农村120L/（人·d）、万元工业增加值用水量（22m</w:t>
      </w:r>
      <w:r>
        <w:rPr>
          <w:vertAlign w:val="superscript"/>
        </w:rPr>
        <w:t>3</w:t>
      </w:r>
      <w:r>
        <w:t>/万元）、灌溉水利用系数0.645、综合灌溉毛定额（多年平均374m</w:t>
      </w:r>
      <w:r>
        <w:rPr>
          <w:vertAlign w:val="superscript"/>
        </w:rPr>
        <w:t>3</w:t>
      </w:r>
      <w:r>
        <w:t>/亩）等体现了节水优先原则，较好反应了定安县实际情况和未来居民生活水平提高与经济社会发展的客观需求。</w:t>
      </w:r>
    </w:p>
    <w:p w14:paraId="4AA18AE2">
      <w:pPr>
        <w:pStyle w:val="3"/>
      </w:pPr>
      <w:r>
        <w:t>需水量方面，2035年定安县多年平均总需水量为1.763亿m</w:t>
      </w:r>
      <w:r>
        <w:rPr>
          <w:vertAlign w:val="superscript"/>
        </w:rPr>
        <w:t>3</w:t>
      </w:r>
      <w:r>
        <w:t>，其中生活需水量2181万m</w:t>
      </w:r>
      <w:r>
        <w:rPr>
          <w:vertAlign w:val="superscript"/>
        </w:rPr>
        <w:t>3</w:t>
      </w:r>
      <w:r>
        <w:t>，占比较2023年增长2.1%；工业需水量381万m</w:t>
      </w:r>
      <w:r>
        <w:rPr>
          <w:vertAlign w:val="superscript"/>
        </w:rPr>
        <w:t>3</w:t>
      </w:r>
      <w:r>
        <w:t>，占比较2023年增长0.8%；农业需水量14542万m</w:t>
      </w:r>
      <w:r>
        <w:rPr>
          <w:vertAlign w:val="superscript"/>
        </w:rPr>
        <w:t>3</w:t>
      </w:r>
      <w:r>
        <w:t>，占比较2023年下降3.9%；河道外生态环境需水量525万m</w:t>
      </w:r>
      <w:r>
        <w:rPr>
          <w:vertAlign w:val="superscript"/>
        </w:rPr>
        <w:t>3</w:t>
      </w:r>
      <w:r>
        <w:t>，占比较2023年增长1.0%。生活、工业及生态环境需水比基准年增加，符合定安县城市化工业化的发展趋势，农业灌溉需水占比较基准年减少，体现了农业节水增效的效果。</w:t>
      </w:r>
    </w:p>
    <w:p w14:paraId="44578FCF">
      <w:pPr>
        <w:pStyle w:val="7"/>
      </w:pPr>
      <w:r>
        <w:t>可供水量预测</w:t>
      </w:r>
    </w:p>
    <w:p w14:paraId="471DDB29">
      <w:pPr>
        <w:pStyle w:val="3"/>
      </w:pPr>
      <w:r>
        <w:t>定安县现有各类水利供水工程设施约300处，根据《水资源供需预测分析技术规范》（SL429-2008），可供水量宜按照地表水供水、地下水供水及其他水源开发利用分别进行预测，其中地表水应以由水力联系的地表水供水工程所组成的供水系统为调算主体，分为蓄水工程，引提水工程，调水工程，按照不同水平年（基准年、规划水平年）与不同典型年（多年平均、80%、95%）分别进行测算。</w:t>
      </w:r>
    </w:p>
    <w:p w14:paraId="31D25835">
      <w:pPr>
        <w:pStyle w:val="8"/>
        <w:numPr>
          <w:ilvl w:val="0"/>
          <w:numId w:val="17"/>
        </w:numPr>
      </w:pPr>
      <w:bookmarkStart w:id="42" w:name="bookmark161"/>
      <w:bookmarkEnd w:id="42"/>
      <w:r>
        <w:t>地表水可供水量</w:t>
      </w:r>
    </w:p>
    <w:p w14:paraId="05F981BD">
      <w:pPr>
        <w:pStyle w:val="9"/>
        <w:numPr>
          <w:ilvl w:val="0"/>
          <w:numId w:val="18"/>
        </w:numPr>
      </w:pPr>
      <w:r>
        <w:t>蓄水工程</w:t>
      </w:r>
    </w:p>
    <w:p w14:paraId="20795B94">
      <w:pPr>
        <w:pStyle w:val="3"/>
      </w:pPr>
      <w:r>
        <w:t>蓄水工程指水库和山塘（不包括专为引提水工程修建的调节水库），按照中型、小型水库和山塘分别统计。截至2023年，定安县共有水库75座，其中中型水库2座、小（1）型水库23座、小（2）型水库50座、山塘65口（仅统计水面面积30亩以上，有灌溉或养殖功能的山塘数量）。同时考虑上游来水、水库调节、用水需求，并采用蒙大拿法计算水库逐月生态下泄流量，从可供水量中扣除。中型水库采用长历时兴利调节计算，小（1）型水库采用典型年兴利调节计算，小（2）型水库与山塘采用复蓄系数进行可供水量预测。经测算，各镇蓄水工程基准年、规划水平年（考虑规划工程增供）不同水文年型可供水量详见下表。蓄水工程规划水平年多年平均可供水量略低于基准年，枯水年、特枯年可供水量略大于基准年，反映出规划水平年随着节水水平提高，多数蓄水工程灌溉需水量略有下降，但较枯年份需水量大时，工程供水能力有所提升。</w:t>
      </w:r>
    </w:p>
    <w:p w14:paraId="3AD70EB9">
      <w:pPr>
        <w:pStyle w:val="23"/>
        <w:spacing w:before="120"/>
      </w:pPr>
      <w:r>
        <w:t>定安县蓄水工程可供水量预测成果表 单位：万m</w:t>
      </w:r>
      <w:r>
        <w:rPr>
          <w:vertAlign w:val="superscript"/>
        </w:rPr>
        <w:t>3</w:t>
      </w:r>
    </w:p>
    <w:tbl>
      <w:tblPr>
        <w:tblStyle w:val="21"/>
        <w:tblW w:w="928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24"/>
        <w:gridCol w:w="1188"/>
        <w:gridCol w:w="1188"/>
        <w:gridCol w:w="1202"/>
        <w:gridCol w:w="1191"/>
        <w:gridCol w:w="1189"/>
        <w:gridCol w:w="1204"/>
      </w:tblGrid>
      <w:tr w14:paraId="423DA6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2124" w:type="dxa"/>
            <w:vMerge w:val="restart"/>
            <w:tcBorders>
              <w:bottom w:val="nil"/>
            </w:tcBorders>
            <w:vAlign w:val="center"/>
          </w:tcPr>
          <w:p w14:paraId="0DB109FD">
            <w:pPr>
              <w:pStyle w:val="22"/>
            </w:pPr>
            <w:r>
              <w:t>行政区划</w:t>
            </w:r>
          </w:p>
        </w:tc>
        <w:tc>
          <w:tcPr>
            <w:tcW w:w="3578" w:type="dxa"/>
            <w:gridSpan w:val="3"/>
            <w:vAlign w:val="center"/>
          </w:tcPr>
          <w:p w14:paraId="5289B1E7">
            <w:pPr>
              <w:pStyle w:val="22"/>
            </w:pPr>
            <w:r>
              <w:t>2023</w:t>
            </w:r>
          </w:p>
        </w:tc>
        <w:tc>
          <w:tcPr>
            <w:tcW w:w="3584" w:type="dxa"/>
            <w:gridSpan w:val="3"/>
            <w:vAlign w:val="center"/>
          </w:tcPr>
          <w:p w14:paraId="2FA19D02">
            <w:pPr>
              <w:pStyle w:val="22"/>
            </w:pPr>
            <w:r>
              <w:t>2035（考虑增供）</w:t>
            </w:r>
          </w:p>
        </w:tc>
      </w:tr>
      <w:tr w14:paraId="7503B3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124" w:type="dxa"/>
            <w:vMerge w:val="continue"/>
            <w:tcBorders>
              <w:top w:val="nil"/>
            </w:tcBorders>
            <w:vAlign w:val="center"/>
          </w:tcPr>
          <w:p w14:paraId="4D0BAD52">
            <w:pPr>
              <w:pStyle w:val="22"/>
            </w:pPr>
          </w:p>
        </w:tc>
        <w:tc>
          <w:tcPr>
            <w:tcW w:w="1188" w:type="dxa"/>
            <w:vAlign w:val="center"/>
          </w:tcPr>
          <w:p w14:paraId="36B16BBB">
            <w:pPr>
              <w:pStyle w:val="22"/>
            </w:pPr>
            <w:r>
              <w:t>多年平均</w:t>
            </w:r>
          </w:p>
        </w:tc>
        <w:tc>
          <w:tcPr>
            <w:tcW w:w="1188" w:type="dxa"/>
            <w:vAlign w:val="center"/>
          </w:tcPr>
          <w:p w14:paraId="0DC0C558">
            <w:pPr>
              <w:pStyle w:val="22"/>
            </w:pPr>
            <w:r>
              <w:t>P=80%</w:t>
            </w:r>
          </w:p>
        </w:tc>
        <w:tc>
          <w:tcPr>
            <w:tcW w:w="1202" w:type="dxa"/>
            <w:vAlign w:val="center"/>
          </w:tcPr>
          <w:p w14:paraId="0EAEFB1B">
            <w:pPr>
              <w:pStyle w:val="22"/>
            </w:pPr>
            <w:r>
              <w:t>P=95%</w:t>
            </w:r>
          </w:p>
        </w:tc>
        <w:tc>
          <w:tcPr>
            <w:tcW w:w="1191" w:type="dxa"/>
            <w:vAlign w:val="center"/>
          </w:tcPr>
          <w:p w14:paraId="310CDA51">
            <w:pPr>
              <w:pStyle w:val="22"/>
            </w:pPr>
            <w:r>
              <w:t>多年平均</w:t>
            </w:r>
          </w:p>
        </w:tc>
        <w:tc>
          <w:tcPr>
            <w:tcW w:w="1189" w:type="dxa"/>
            <w:vAlign w:val="center"/>
          </w:tcPr>
          <w:p w14:paraId="131DD227">
            <w:pPr>
              <w:pStyle w:val="22"/>
            </w:pPr>
            <w:r>
              <w:t>P=80%</w:t>
            </w:r>
          </w:p>
        </w:tc>
        <w:tc>
          <w:tcPr>
            <w:tcW w:w="1204" w:type="dxa"/>
            <w:vAlign w:val="center"/>
          </w:tcPr>
          <w:p w14:paraId="06D90558">
            <w:pPr>
              <w:pStyle w:val="22"/>
            </w:pPr>
            <w:r>
              <w:t>P=95%</w:t>
            </w:r>
          </w:p>
        </w:tc>
      </w:tr>
      <w:tr w14:paraId="22668D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124" w:type="dxa"/>
            <w:vAlign w:val="center"/>
          </w:tcPr>
          <w:p w14:paraId="76DC0D06">
            <w:pPr>
              <w:pStyle w:val="22"/>
            </w:pPr>
            <w:r>
              <w:t>定城镇</w:t>
            </w:r>
          </w:p>
        </w:tc>
        <w:tc>
          <w:tcPr>
            <w:tcW w:w="1188" w:type="dxa"/>
            <w:vAlign w:val="center"/>
          </w:tcPr>
          <w:p w14:paraId="44E81954">
            <w:pPr>
              <w:pStyle w:val="22"/>
            </w:pPr>
            <w:r>
              <w:t>2342</w:t>
            </w:r>
          </w:p>
        </w:tc>
        <w:tc>
          <w:tcPr>
            <w:tcW w:w="1188" w:type="dxa"/>
            <w:vAlign w:val="center"/>
          </w:tcPr>
          <w:p w14:paraId="2D25E7E3">
            <w:pPr>
              <w:pStyle w:val="22"/>
            </w:pPr>
            <w:r>
              <w:t>2787</w:t>
            </w:r>
          </w:p>
        </w:tc>
        <w:tc>
          <w:tcPr>
            <w:tcW w:w="1202" w:type="dxa"/>
            <w:vAlign w:val="center"/>
          </w:tcPr>
          <w:p w14:paraId="0A09AB88">
            <w:pPr>
              <w:pStyle w:val="22"/>
            </w:pPr>
            <w:r>
              <w:t>2970</w:t>
            </w:r>
          </w:p>
        </w:tc>
        <w:tc>
          <w:tcPr>
            <w:tcW w:w="1191" w:type="dxa"/>
            <w:vAlign w:val="center"/>
          </w:tcPr>
          <w:p w14:paraId="0B2B676E">
            <w:pPr>
              <w:pStyle w:val="22"/>
            </w:pPr>
            <w:r>
              <w:t>2161</w:t>
            </w:r>
          </w:p>
        </w:tc>
        <w:tc>
          <w:tcPr>
            <w:tcW w:w="1189" w:type="dxa"/>
            <w:vAlign w:val="center"/>
          </w:tcPr>
          <w:p w14:paraId="6941B73A">
            <w:pPr>
              <w:pStyle w:val="22"/>
            </w:pPr>
            <w:r>
              <w:t>3112</w:t>
            </w:r>
          </w:p>
        </w:tc>
        <w:tc>
          <w:tcPr>
            <w:tcW w:w="1204" w:type="dxa"/>
            <w:vAlign w:val="center"/>
          </w:tcPr>
          <w:p w14:paraId="39B743AB">
            <w:pPr>
              <w:pStyle w:val="22"/>
            </w:pPr>
            <w:r>
              <w:t>3226</w:t>
            </w:r>
          </w:p>
        </w:tc>
      </w:tr>
      <w:tr w14:paraId="79A6B3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124" w:type="dxa"/>
            <w:vAlign w:val="center"/>
          </w:tcPr>
          <w:p w14:paraId="4FEFF32D">
            <w:pPr>
              <w:pStyle w:val="22"/>
            </w:pPr>
            <w:r>
              <w:t>新竹镇</w:t>
            </w:r>
          </w:p>
        </w:tc>
        <w:tc>
          <w:tcPr>
            <w:tcW w:w="1188" w:type="dxa"/>
            <w:vAlign w:val="center"/>
          </w:tcPr>
          <w:p w14:paraId="2A25BB53">
            <w:pPr>
              <w:pStyle w:val="22"/>
            </w:pPr>
            <w:r>
              <w:t>626</w:t>
            </w:r>
          </w:p>
        </w:tc>
        <w:tc>
          <w:tcPr>
            <w:tcW w:w="1188" w:type="dxa"/>
            <w:vAlign w:val="center"/>
          </w:tcPr>
          <w:p w14:paraId="0C642E74">
            <w:pPr>
              <w:pStyle w:val="22"/>
            </w:pPr>
            <w:r>
              <w:t>563</w:t>
            </w:r>
          </w:p>
        </w:tc>
        <w:tc>
          <w:tcPr>
            <w:tcW w:w="1202" w:type="dxa"/>
            <w:vAlign w:val="center"/>
          </w:tcPr>
          <w:p w14:paraId="2EC90089">
            <w:pPr>
              <w:pStyle w:val="22"/>
            </w:pPr>
            <w:r>
              <w:t>432</w:t>
            </w:r>
          </w:p>
        </w:tc>
        <w:tc>
          <w:tcPr>
            <w:tcW w:w="1191" w:type="dxa"/>
            <w:vAlign w:val="center"/>
          </w:tcPr>
          <w:p w14:paraId="364E932D">
            <w:pPr>
              <w:pStyle w:val="22"/>
            </w:pPr>
            <w:r>
              <w:t>970</w:t>
            </w:r>
          </w:p>
        </w:tc>
        <w:tc>
          <w:tcPr>
            <w:tcW w:w="1189" w:type="dxa"/>
            <w:vAlign w:val="center"/>
          </w:tcPr>
          <w:p w14:paraId="395E38FC">
            <w:pPr>
              <w:pStyle w:val="22"/>
            </w:pPr>
            <w:r>
              <w:t>872</w:t>
            </w:r>
          </w:p>
        </w:tc>
        <w:tc>
          <w:tcPr>
            <w:tcW w:w="1204" w:type="dxa"/>
            <w:vAlign w:val="center"/>
          </w:tcPr>
          <w:p w14:paraId="54E6E129">
            <w:pPr>
              <w:pStyle w:val="22"/>
            </w:pPr>
            <w:r>
              <w:t>697</w:t>
            </w:r>
          </w:p>
        </w:tc>
      </w:tr>
      <w:tr w14:paraId="13D160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124" w:type="dxa"/>
            <w:vAlign w:val="center"/>
          </w:tcPr>
          <w:p w14:paraId="153A4801">
            <w:pPr>
              <w:pStyle w:val="22"/>
            </w:pPr>
            <w:r>
              <w:t>龙湖镇</w:t>
            </w:r>
          </w:p>
        </w:tc>
        <w:tc>
          <w:tcPr>
            <w:tcW w:w="1188" w:type="dxa"/>
            <w:vAlign w:val="center"/>
          </w:tcPr>
          <w:p w14:paraId="208678B6">
            <w:pPr>
              <w:pStyle w:val="22"/>
            </w:pPr>
            <w:r>
              <w:t>1252</w:t>
            </w:r>
          </w:p>
        </w:tc>
        <w:tc>
          <w:tcPr>
            <w:tcW w:w="1188" w:type="dxa"/>
            <w:vAlign w:val="center"/>
          </w:tcPr>
          <w:p w14:paraId="09DB0C28">
            <w:pPr>
              <w:pStyle w:val="22"/>
            </w:pPr>
            <w:r>
              <w:t>1377</w:t>
            </w:r>
          </w:p>
        </w:tc>
        <w:tc>
          <w:tcPr>
            <w:tcW w:w="1202" w:type="dxa"/>
            <w:vAlign w:val="center"/>
          </w:tcPr>
          <w:p w14:paraId="0E20EB97">
            <w:pPr>
              <w:pStyle w:val="22"/>
            </w:pPr>
            <w:r>
              <w:t>1197</w:t>
            </w:r>
          </w:p>
        </w:tc>
        <w:tc>
          <w:tcPr>
            <w:tcW w:w="1191" w:type="dxa"/>
            <w:vAlign w:val="center"/>
          </w:tcPr>
          <w:p w14:paraId="1BF6614A">
            <w:pPr>
              <w:pStyle w:val="22"/>
            </w:pPr>
            <w:r>
              <w:t>1010</w:t>
            </w:r>
          </w:p>
        </w:tc>
        <w:tc>
          <w:tcPr>
            <w:tcW w:w="1189" w:type="dxa"/>
            <w:vAlign w:val="center"/>
          </w:tcPr>
          <w:p w14:paraId="16B65AC6">
            <w:pPr>
              <w:pStyle w:val="22"/>
            </w:pPr>
            <w:r>
              <w:t>1396</w:t>
            </w:r>
          </w:p>
        </w:tc>
        <w:tc>
          <w:tcPr>
            <w:tcW w:w="1204" w:type="dxa"/>
            <w:vAlign w:val="center"/>
          </w:tcPr>
          <w:p w14:paraId="260EEC78">
            <w:pPr>
              <w:pStyle w:val="22"/>
            </w:pPr>
            <w:r>
              <w:t>1215</w:t>
            </w:r>
          </w:p>
        </w:tc>
      </w:tr>
      <w:tr w14:paraId="33D494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124" w:type="dxa"/>
            <w:vAlign w:val="center"/>
          </w:tcPr>
          <w:p w14:paraId="567242A4">
            <w:pPr>
              <w:pStyle w:val="22"/>
            </w:pPr>
            <w:r>
              <w:t>黄竹镇</w:t>
            </w:r>
          </w:p>
        </w:tc>
        <w:tc>
          <w:tcPr>
            <w:tcW w:w="1188" w:type="dxa"/>
            <w:vAlign w:val="center"/>
          </w:tcPr>
          <w:p w14:paraId="78096D49">
            <w:pPr>
              <w:pStyle w:val="22"/>
            </w:pPr>
            <w:r>
              <w:t>1285</w:t>
            </w:r>
          </w:p>
        </w:tc>
        <w:tc>
          <w:tcPr>
            <w:tcW w:w="1188" w:type="dxa"/>
            <w:vAlign w:val="center"/>
          </w:tcPr>
          <w:p w14:paraId="35450102">
            <w:pPr>
              <w:pStyle w:val="22"/>
            </w:pPr>
            <w:r>
              <w:t>1350</w:t>
            </w:r>
          </w:p>
        </w:tc>
        <w:tc>
          <w:tcPr>
            <w:tcW w:w="1202" w:type="dxa"/>
            <w:vAlign w:val="center"/>
          </w:tcPr>
          <w:p w14:paraId="46D37FD6">
            <w:pPr>
              <w:pStyle w:val="22"/>
            </w:pPr>
            <w:r>
              <w:t>1382</w:t>
            </w:r>
          </w:p>
        </w:tc>
        <w:tc>
          <w:tcPr>
            <w:tcW w:w="1191" w:type="dxa"/>
            <w:vAlign w:val="center"/>
          </w:tcPr>
          <w:p w14:paraId="5B6DE713">
            <w:pPr>
              <w:pStyle w:val="22"/>
            </w:pPr>
            <w:r>
              <w:t>1353</w:t>
            </w:r>
          </w:p>
        </w:tc>
        <w:tc>
          <w:tcPr>
            <w:tcW w:w="1189" w:type="dxa"/>
            <w:vAlign w:val="center"/>
          </w:tcPr>
          <w:p w14:paraId="20280733">
            <w:pPr>
              <w:pStyle w:val="22"/>
            </w:pPr>
            <w:r>
              <w:t>1682</w:t>
            </w:r>
          </w:p>
        </w:tc>
        <w:tc>
          <w:tcPr>
            <w:tcW w:w="1204" w:type="dxa"/>
            <w:vAlign w:val="center"/>
          </w:tcPr>
          <w:p w14:paraId="1827E676">
            <w:pPr>
              <w:pStyle w:val="22"/>
            </w:pPr>
            <w:r>
              <w:t>1732</w:t>
            </w:r>
          </w:p>
        </w:tc>
      </w:tr>
      <w:tr w14:paraId="164440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124" w:type="dxa"/>
            <w:vAlign w:val="center"/>
          </w:tcPr>
          <w:p w14:paraId="5EC66DB9">
            <w:pPr>
              <w:pStyle w:val="22"/>
            </w:pPr>
            <w:r>
              <w:t>雷鸣镇</w:t>
            </w:r>
          </w:p>
        </w:tc>
        <w:tc>
          <w:tcPr>
            <w:tcW w:w="1188" w:type="dxa"/>
            <w:vAlign w:val="center"/>
          </w:tcPr>
          <w:p w14:paraId="00505339">
            <w:pPr>
              <w:pStyle w:val="22"/>
            </w:pPr>
            <w:r>
              <w:t>1149</w:t>
            </w:r>
          </w:p>
        </w:tc>
        <w:tc>
          <w:tcPr>
            <w:tcW w:w="1188" w:type="dxa"/>
            <w:vAlign w:val="center"/>
          </w:tcPr>
          <w:p w14:paraId="31C966CE">
            <w:pPr>
              <w:pStyle w:val="22"/>
            </w:pPr>
            <w:r>
              <w:t>1246</w:t>
            </w:r>
          </w:p>
        </w:tc>
        <w:tc>
          <w:tcPr>
            <w:tcW w:w="1202" w:type="dxa"/>
            <w:vAlign w:val="center"/>
          </w:tcPr>
          <w:p w14:paraId="73700BBA">
            <w:pPr>
              <w:pStyle w:val="22"/>
            </w:pPr>
            <w:r>
              <w:t>1116</w:t>
            </w:r>
          </w:p>
        </w:tc>
        <w:tc>
          <w:tcPr>
            <w:tcW w:w="1191" w:type="dxa"/>
            <w:vAlign w:val="center"/>
          </w:tcPr>
          <w:p w14:paraId="58680989">
            <w:pPr>
              <w:pStyle w:val="22"/>
            </w:pPr>
            <w:r>
              <w:t>823</w:t>
            </w:r>
          </w:p>
        </w:tc>
        <w:tc>
          <w:tcPr>
            <w:tcW w:w="1189" w:type="dxa"/>
            <w:vAlign w:val="center"/>
          </w:tcPr>
          <w:p w14:paraId="39748BC9">
            <w:pPr>
              <w:pStyle w:val="22"/>
            </w:pPr>
            <w:r>
              <w:t>1074</w:t>
            </w:r>
          </w:p>
        </w:tc>
        <w:tc>
          <w:tcPr>
            <w:tcW w:w="1204" w:type="dxa"/>
            <w:vAlign w:val="center"/>
          </w:tcPr>
          <w:p w14:paraId="1C7D285C">
            <w:pPr>
              <w:pStyle w:val="22"/>
            </w:pPr>
            <w:r>
              <w:t>983</w:t>
            </w:r>
          </w:p>
        </w:tc>
      </w:tr>
      <w:tr w14:paraId="6E2056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124" w:type="dxa"/>
            <w:vAlign w:val="center"/>
          </w:tcPr>
          <w:p w14:paraId="3AABC642">
            <w:pPr>
              <w:pStyle w:val="22"/>
            </w:pPr>
            <w:r>
              <w:t>龙门镇</w:t>
            </w:r>
          </w:p>
        </w:tc>
        <w:tc>
          <w:tcPr>
            <w:tcW w:w="1188" w:type="dxa"/>
            <w:vAlign w:val="center"/>
          </w:tcPr>
          <w:p w14:paraId="162F7F59">
            <w:pPr>
              <w:pStyle w:val="22"/>
            </w:pPr>
            <w:r>
              <w:t>1064</w:t>
            </w:r>
          </w:p>
        </w:tc>
        <w:tc>
          <w:tcPr>
            <w:tcW w:w="1188" w:type="dxa"/>
            <w:vAlign w:val="center"/>
          </w:tcPr>
          <w:p w14:paraId="7AE73AD8">
            <w:pPr>
              <w:pStyle w:val="22"/>
            </w:pPr>
            <w:r>
              <w:t>1145</w:t>
            </w:r>
          </w:p>
        </w:tc>
        <w:tc>
          <w:tcPr>
            <w:tcW w:w="1202" w:type="dxa"/>
            <w:vAlign w:val="center"/>
          </w:tcPr>
          <w:p w14:paraId="18EBAC23">
            <w:pPr>
              <w:pStyle w:val="22"/>
            </w:pPr>
            <w:r>
              <w:t>1078</w:t>
            </w:r>
          </w:p>
        </w:tc>
        <w:tc>
          <w:tcPr>
            <w:tcW w:w="1191" w:type="dxa"/>
            <w:vAlign w:val="center"/>
          </w:tcPr>
          <w:p w14:paraId="561C2F3C">
            <w:pPr>
              <w:pStyle w:val="22"/>
            </w:pPr>
            <w:r>
              <w:t>984</w:t>
            </w:r>
          </w:p>
        </w:tc>
        <w:tc>
          <w:tcPr>
            <w:tcW w:w="1189" w:type="dxa"/>
            <w:vAlign w:val="center"/>
          </w:tcPr>
          <w:p w14:paraId="616B888C">
            <w:pPr>
              <w:pStyle w:val="22"/>
            </w:pPr>
            <w:r>
              <w:t>1293</w:t>
            </w:r>
          </w:p>
        </w:tc>
        <w:tc>
          <w:tcPr>
            <w:tcW w:w="1204" w:type="dxa"/>
            <w:vAlign w:val="center"/>
          </w:tcPr>
          <w:p w14:paraId="50885BAE">
            <w:pPr>
              <w:pStyle w:val="22"/>
            </w:pPr>
            <w:r>
              <w:t>1211</w:t>
            </w:r>
          </w:p>
        </w:tc>
      </w:tr>
      <w:tr w14:paraId="0B6454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124" w:type="dxa"/>
            <w:vAlign w:val="center"/>
          </w:tcPr>
          <w:p w14:paraId="0E4E6036">
            <w:pPr>
              <w:pStyle w:val="22"/>
            </w:pPr>
            <w:r>
              <w:t>龙河镇</w:t>
            </w:r>
          </w:p>
        </w:tc>
        <w:tc>
          <w:tcPr>
            <w:tcW w:w="1188" w:type="dxa"/>
            <w:vAlign w:val="center"/>
          </w:tcPr>
          <w:p w14:paraId="57F9BACA">
            <w:pPr>
              <w:pStyle w:val="22"/>
            </w:pPr>
            <w:r>
              <w:t>2111</w:t>
            </w:r>
          </w:p>
        </w:tc>
        <w:tc>
          <w:tcPr>
            <w:tcW w:w="1188" w:type="dxa"/>
            <w:vAlign w:val="center"/>
          </w:tcPr>
          <w:p w14:paraId="37415634">
            <w:pPr>
              <w:pStyle w:val="22"/>
            </w:pPr>
            <w:r>
              <w:t>2495</w:t>
            </w:r>
          </w:p>
        </w:tc>
        <w:tc>
          <w:tcPr>
            <w:tcW w:w="1202" w:type="dxa"/>
            <w:vAlign w:val="center"/>
          </w:tcPr>
          <w:p w14:paraId="0A8B75C1">
            <w:pPr>
              <w:pStyle w:val="22"/>
            </w:pPr>
            <w:r>
              <w:t>2400</w:t>
            </w:r>
          </w:p>
        </w:tc>
        <w:tc>
          <w:tcPr>
            <w:tcW w:w="1191" w:type="dxa"/>
            <w:vAlign w:val="center"/>
          </w:tcPr>
          <w:p w14:paraId="3F16E898">
            <w:pPr>
              <w:pStyle w:val="22"/>
            </w:pPr>
            <w:r>
              <w:t>1626</w:t>
            </w:r>
          </w:p>
        </w:tc>
        <w:tc>
          <w:tcPr>
            <w:tcW w:w="1189" w:type="dxa"/>
            <w:vAlign w:val="center"/>
          </w:tcPr>
          <w:p w14:paraId="739C0E4C">
            <w:pPr>
              <w:pStyle w:val="22"/>
            </w:pPr>
            <w:r>
              <w:t>2455</w:t>
            </w:r>
          </w:p>
        </w:tc>
        <w:tc>
          <w:tcPr>
            <w:tcW w:w="1204" w:type="dxa"/>
            <w:vAlign w:val="center"/>
          </w:tcPr>
          <w:p w14:paraId="5A4E792F">
            <w:pPr>
              <w:pStyle w:val="22"/>
            </w:pPr>
            <w:r>
              <w:t>2313</w:t>
            </w:r>
          </w:p>
        </w:tc>
      </w:tr>
      <w:tr w14:paraId="46F491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124" w:type="dxa"/>
            <w:vAlign w:val="center"/>
          </w:tcPr>
          <w:p w14:paraId="11A5E642">
            <w:pPr>
              <w:pStyle w:val="22"/>
            </w:pPr>
            <w:r>
              <w:t>岭口镇</w:t>
            </w:r>
          </w:p>
        </w:tc>
        <w:tc>
          <w:tcPr>
            <w:tcW w:w="1188" w:type="dxa"/>
            <w:vAlign w:val="center"/>
          </w:tcPr>
          <w:p w14:paraId="4BED3CD9">
            <w:pPr>
              <w:pStyle w:val="22"/>
            </w:pPr>
            <w:r>
              <w:t>621</w:t>
            </w:r>
          </w:p>
        </w:tc>
        <w:tc>
          <w:tcPr>
            <w:tcW w:w="1188" w:type="dxa"/>
            <w:vAlign w:val="center"/>
          </w:tcPr>
          <w:p w14:paraId="7D8DCE47">
            <w:pPr>
              <w:pStyle w:val="22"/>
            </w:pPr>
            <w:r>
              <w:t>711</w:t>
            </w:r>
          </w:p>
        </w:tc>
        <w:tc>
          <w:tcPr>
            <w:tcW w:w="1202" w:type="dxa"/>
            <w:vAlign w:val="center"/>
          </w:tcPr>
          <w:p w14:paraId="3C44D2EB">
            <w:pPr>
              <w:pStyle w:val="22"/>
            </w:pPr>
            <w:r>
              <w:t>639</w:t>
            </w:r>
          </w:p>
        </w:tc>
        <w:tc>
          <w:tcPr>
            <w:tcW w:w="1191" w:type="dxa"/>
            <w:vAlign w:val="center"/>
          </w:tcPr>
          <w:p w14:paraId="67DCF302">
            <w:pPr>
              <w:pStyle w:val="22"/>
            </w:pPr>
            <w:r>
              <w:t>520</w:t>
            </w:r>
          </w:p>
        </w:tc>
        <w:tc>
          <w:tcPr>
            <w:tcW w:w="1189" w:type="dxa"/>
            <w:vAlign w:val="center"/>
          </w:tcPr>
          <w:p w14:paraId="6387818C">
            <w:pPr>
              <w:pStyle w:val="22"/>
            </w:pPr>
            <w:r>
              <w:t>762</w:t>
            </w:r>
          </w:p>
        </w:tc>
        <w:tc>
          <w:tcPr>
            <w:tcW w:w="1204" w:type="dxa"/>
            <w:vAlign w:val="center"/>
          </w:tcPr>
          <w:p w14:paraId="0B8D6FC6">
            <w:pPr>
              <w:pStyle w:val="22"/>
            </w:pPr>
            <w:r>
              <w:t>668</w:t>
            </w:r>
          </w:p>
        </w:tc>
      </w:tr>
      <w:tr w14:paraId="4B2D2C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124" w:type="dxa"/>
            <w:vAlign w:val="center"/>
          </w:tcPr>
          <w:p w14:paraId="73BA918E">
            <w:pPr>
              <w:pStyle w:val="22"/>
            </w:pPr>
            <w:r>
              <w:t>翰林镇</w:t>
            </w:r>
          </w:p>
        </w:tc>
        <w:tc>
          <w:tcPr>
            <w:tcW w:w="1188" w:type="dxa"/>
            <w:vAlign w:val="center"/>
          </w:tcPr>
          <w:p w14:paraId="6038D437">
            <w:pPr>
              <w:pStyle w:val="22"/>
            </w:pPr>
            <w:r>
              <w:t>859</w:t>
            </w:r>
          </w:p>
        </w:tc>
        <w:tc>
          <w:tcPr>
            <w:tcW w:w="1188" w:type="dxa"/>
            <w:vAlign w:val="center"/>
          </w:tcPr>
          <w:p w14:paraId="70D87151">
            <w:pPr>
              <w:pStyle w:val="22"/>
            </w:pPr>
            <w:r>
              <w:t>969</w:t>
            </w:r>
          </w:p>
        </w:tc>
        <w:tc>
          <w:tcPr>
            <w:tcW w:w="1202" w:type="dxa"/>
            <w:vAlign w:val="center"/>
          </w:tcPr>
          <w:p w14:paraId="331776A3">
            <w:pPr>
              <w:pStyle w:val="22"/>
            </w:pPr>
            <w:r>
              <w:t>961</w:t>
            </w:r>
          </w:p>
        </w:tc>
        <w:tc>
          <w:tcPr>
            <w:tcW w:w="1191" w:type="dxa"/>
            <w:vAlign w:val="center"/>
          </w:tcPr>
          <w:p w14:paraId="2C83C215">
            <w:pPr>
              <w:pStyle w:val="22"/>
            </w:pPr>
            <w:r>
              <w:t>649</w:t>
            </w:r>
          </w:p>
        </w:tc>
        <w:tc>
          <w:tcPr>
            <w:tcW w:w="1189" w:type="dxa"/>
            <w:vAlign w:val="center"/>
          </w:tcPr>
          <w:p w14:paraId="710EFF63">
            <w:pPr>
              <w:pStyle w:val="22"/>
            </w:pPr>
            <w:r>
              <w:t>923</w:t>
            </w:r>
          </w:p>
        </w:tc>
        <w:tc>
          <w:tcPr>
            <w:tcW w:w="1204" w:type="dxa"/>
            <w:vAlign w:val="center"/>
          </w:tcPr>
          <w:p w14:paraId="180E50D8">
            <w:pPr>
              <w:pStyle w:val="22"/>
            </w:pPr>
            <w:r>
              <w:t>911</w:t>
            </w:r>
          </w:p>
        </w:tc>
      </w:tr>
      <w:tr w14:paraId="50891B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124" w:type="dxa"/>
            <w:vAlign w:val="center"/>
          </w:tcPr>
          <w:p w14:paraId="5B5DD8D9">
            <w:pPr>
              <w:pStyle w:val="22"/>
            </w:pPr>
            <w:r>
              <w:t>富文镇</w:t>
            </w:r>
          </w:p>
        </w:tc>
        <w:tc>
          <w:tcPr>
            <w:tcW w:w="1188" w:type="dxa"/>
            <w:vAlign w:val="center"/>
          </w:tcPr>
          <w:p w14:paraId="7610F92D">
            <w:pPr>
              <w:pStyle w:val="22"/>
            </w:pPr>
            <w:r>
              <w:t>1475</w:t>
            </w:r>
          </w:p>
        </w:tc>
        <w:tc>
          <w:tcPr>
            <w:tcW w:w="1188" w:type="dxa"/>
            <w:vAlign w:val="center"/>
          </w:tcPr>
          <w:p w14:paraId="140EA561">
            <w:pPr>
              <w:pStyle w:val="22"/>
            </w:pPr>
            <w:r>
              <w:t>1539</w:t>
            </w:r>
          </w:p>
        </w:tc>
        <w:tc>
          <w:tcPr>
            <w:tcW w:w="1202" w:type="dxa"/>
            <w:vAlign w:val="center"/>
          </w:tcPr>
          <w:p w14:paraId="7583B628">
            <w:pPr>
              <w:pStyle w:val="22"/>
            </w:pPr>
            <w:r>
              <w:t>1338</w:t>
            </w:r>
          </w:p>
        </w:tc>
        <w:tc>
          <w:tcPr>
            <w:tcW w:w="1191" w:type="dxa"/>
            <w:vAlign w:val="center"/>
          </w:tcPr>
          <w:p w14:paraId="169069A8">
            <w:pPr>
              <w:pStyle w:val="22"/>
            </w:pPr>
            <w:r>
              <w:t>1610</w:t>
            </w:r>
          </w:p>
        </w:tc>
        <w:tc>
          <w:tcPr>
            <w:tcW w:w="1189" w:type="dxa"/>
            <w:vAlign w:val="center"/>
          </w:tcPr>
          <w:p w14:paraId="2562D00D">
            <w:pPr>
              <w:pStyle w:val="22"/>
            </w:pPr>
            <w:r>
              <w:t>1769</w:t>
            </w:r>
          </w:p>
        </w:tc>
        <w:tc>
          <w:tcPr>
            <w:tcW w:w="1204" w:type="dxa"/>
            <w:vAlign w:val="center"/>
          </w:tcPr>
          <w:p w14:paraId="0307816B">
            <w:pPr>
              <w:pStyle w:val="22"/>
            </w:pPr>
            <w:r>
              <w:t>1514</w:t>
            </w:r>
          </w:p>
        </w:tc>
      </w:tr>
      <w:tr w14:paraId="0F3E75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2124" w:type="dxa"/>
            <w:vAlign w:val="center"/>
          </w:tcPr>
          <w:p w14:paraId="4375B4D2">
            <w:pPr>
              <w:pStyle w:val="22"/>
            </w:pPr>
            <w:r>
              <w:t>合计（亿m</w:t>
            </w:r>
            <w:r>
              <w:rPr>
                <w:vertAlign w:val="superscript"/>
              </w:rPr>
              <w:t>3</w:t>
            </w:r>
            <w:r>
              <w:t>）</w:t>
            </w:r>
          </w:p>
        </w:tc>
        <w:tc>
          <w:tcPr>
            <w:tcW w:w="1188" w:type="dxa"/>
            <w:vAlign w:val="center"/>
          </w:tcPr>
          <w:p w14:paraId="619BE786">
            <w:pPr>
              <w:pStyle w:val="22"/>
            </w:pPr>
            <w:r>
              <w:t>1.278</w:t>
            </w:r>
          </w:p>
        </w:tc>
        <w:tc>
          <w:tcPr>
            <w:tcW w:w="1188" w:type="dxa"/>
            <w:vAlign w:val="center"/>
          </w:tcPr>
          <w:p w14:paraId="11890926">
            <w:pPr>
              <w:pStyle w:val="22"/>
            </w:pPr>
            <w:r>
              <w:t>1.418</w:t>
            </w:r>
          </w:p>
        </w:tc>
        <w:tc>
          <w:tcPr>
            <w:tcW w:w="1202" w:type="dxa"/>
            <w:vAlign w:val="center"/>
          </w:tcPr>
          <w:p w14:paraId="68C53FB7">
            <w:pPr>
              <w:pStyle w:val="22"/>
            </w:pPr>
            <w:r>
              <w:t>1.351</w:t>
            </w:r>
          </w:p>
        </w:tc>
        <w:tc>
          <w:tcPr>
            <w:tcW w:w="1191" w:type="dxa"/>
            <w:vAlign w:val="center"/>
          </w:tcPr>
          <w:p w14:paraId="4B35C2C2">
            <w:pPr>
              <w:pStyle w:val="22"/>
            </w:pPr>
            <w:r>
              <w:t>1.171</w:t>
            </w:r>
          </w:p>
        </w:tc>
        <w:tc>
          <w:tcPr>
            <w:tcW w:w="1189" w:type="dxa"/>
            <w:vAlign w:val="center"/>
          </w:tcPr>
          <w:p w14:paraId="1AAC15C4">
            <w:pPr>
              <w:pStyle w:val="22"/>
            </w:pPr>
            <w:r>
              <w:t>1.534</w:t>
            </w:r>
          </w:p>
        </w:tc>
        <w:tc>
          <w:tcPr>
            <w:tcW w:w="1204" w:type="dxa"/>
            <w:vAlign w:val="center"/>
          </w:tcPr>
          <w:p w14:paraId="2F27977C">
            <w:pPr>
              <w:pStyle w:val="22"/>
            </w:pPr>
            <w:r>
              <w:t>1.447</w:t>
            </w:r>
          </w:p>
        </w:tc>
      </w:tr>
    </w:tbl>
    <w:p w14:paraId="7CCD6FC1">
      <w:pPr>
        <w:pStyle w:val="9"/>
        <w:numPr>
          <w:ilvl w:val="0"/>
          <w:numId w:val="18"/>
        </w:numPr>
      </w:pPr>
      <w:r>
        <w:t>引提水工程</w:t>
      </w:r>
    </w:p>
    <w:p w14:paraId="4501AE91">
      <w:pPr>
        <w:pStyle w:val="3"/>
      </w:pPr>
      <w:r>
        <w:t>引提水工程指通过自流或扬水泵站从河道、湖泊等地表水体提水的工程（不包括从蓄水工程中引提水的工程）。截至2023年，定安县有主要提水工程2宗，分别为塔岭水厂南渡江取水泵站与富文水厂龙州河取水泵站，工程提水能力分别为6万m</w:t>
      </w:r>
      <w:r>
        <w:rPr>
          <w:vertAlign w:val="superscript"/>
        </w:rPr>
        <w:t>3</w:t>
      </w:r>
      <w:r>
        <w:t>/d与400m</w:t>
      </w:r>
      <w:r>
        <w:rPr>
          <w:vertAlign w:val="superscript"/>
        </w:rPr>
        <w:t>3</w:t>
      </w:r>
      <w:r>
        <w:t>/d。考虑不同年型水源取水条件变化、不同水平年人口与需水量变化，提水工程可供水量详见下表。</w:t>
      </w:r>
    </w:p>
    <w:p w14:paraId="3AD256BE">
      <w:pPr>
        <w:pStyle w:val="23"/>
        <w:spacing w:before="120"/>
      </w:pPr>
      <w:r>
        <w:t>定安县提水工程可供水量预测成果表  单位：万m</w:t>
      </w:r>
      <w:r>
        <w:rPr>
          <w:vertAlign w:val="superscript"/>
        </w:rPr>
        <w:t>3</w:t>
      </w:r>
    </w:p>
    <w:tbl>
      <w:tblPr>
        <w:tblStyle w:val="21"/>
        <w:tblW w:w="906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22"/>
        <w:gridCol w:w="1322"/>
        <w:gridCol w:w="1322"/>
        <w:gridCol w:w="1334"/>
        <w:gridCol w:w="1323"/>
        <w:gridCol w:w="1322"/>
        <w:gridCol w:w="1115"/>
      </w:tblGrid>
      <w:tr w14:paraId="435B48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1322" w:type="dxa"/>
            <w:vMerge w:val="restart"/>
            <w:tcBorders>
              <w:bottom w:val="nil"/>
            </w:tcBorders>
            <w:vAlign w:val="center"/>
          </w:tcPr>
          <w:p w14:paraId="02AFD58D">
            <w:pPr>
              <w:pStyle w:val="22"/>
            </w:pPr>
            <w:r>
              <w:t>行政区划</w:t>
            </w:r>
          </w:p>
        </w:tc>
        <w:tc>
          <w:tcPr>
            <w:tcW w:w="3978" w:type="dxa"/>
            <w:gridSpan w:val="3"/>
            <w:vAlign w:val="center"/>
          </w:tcPr>
          <w:p w14:paraId="27236CC1">
            <w:pPr>
              <w:pStyle w:val="22"/>
            </w:pPr>
            <w:r>
              <w:t>2023</w:t>
            </w:r>
          </w:p>
        </w:tc>
        <w:tc>
          <w:tcPr>
            <w:tcW w:w="3760" w:type="dxa"/>
            <w:gridSpan w:val="3"/>
            <w:vAlign w:val="center"/>
          </w:tcPr>
          <w:p w14:paraId="79540167">
            <w:pPr>
              <w:pStyle w:val="22"/>
            </w:pPr>
            <w:r>
              <w:t>2035</w:t>
            </w:r>
          </w:p>
        </w:tc>
      </w:tr>
      <w:tr w14:paraId="04A991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322" w:type="dxa"/>
            <w:vMerge w:val="continue"/>
            <w:tcBorders>
              <w:top w:val="nil"/>
            </w:tcBorders>
            <w:vAlign w:val="center"/>
          </w:tcPr>
          <w:p w14:paraId="2A424611">
            <w:pPr>
              <w:pStyle w:val="22"/>
            </w:pPr>
          </w:p>
        </w:tc>
        <w:tc>
          <w:tcPr>
            <w:tcW w:w="1322" w:type="dxa"/>
            <w:vAlign w:val="center"/>
          </w:tcPr>
          <w:p w14:paraId="3455C1D9">
            <w:pPr>
              <w:pStyle w:val="22"/>
            </w:pPr>
            <w:r>
              <w:t>多年平均</w:t>
            </w:r>
          </w:p>
        </w:tc>
        <w:tc>
          <w:tcPr>
            <w:tcW w:w="1322" w:type="dxa"/>
            <w:vAlign w:val="center"/>
          </w:tcPr>
          <w:p w14:paraId="0BA93FE6">
            <w:pPr>
              <w:pStyle w:val="22"/>
            </w:pPr>
            <w:r>
              <w:t>P=80%</w:t>
            </w:r>
          </w:p>
        </w:tc>
        <w:tc>
          <w:tcPr>
            <w:tcW w:w="1334" w:type="dxa"/>
            <w:vAlign w:val="center"/>
          </w:tcPr>
          <w:p w14:paraId="26438E68">
            <w:pPr>
              <w:pStyle w:val="22"/>
            </w:pPr>
            <w:r>
              <w:t>P=95%</w:t>
            </w:r>
          </w:p>
        </w:tc>
        <w:tc>
          <w:tcPr>
            <w:tcW w:w="1323" w:type="dxa"/>
            <w:vAlign w:val="center"/>
          </w:tcPr>
          <w:p w14:paraId="20F89EA8">
            <w:pPr>
              <w:pStyle w:val="22"/>
            </w:pPr>
            <w:r>
              <w:t>多年平均</w:t>
            </w:r>
          </w:p>
        </w:tc>
        <w:tc>
          <w:tcPr>
            <w:tcW w:w="1322" w:type="dxa"/>
            <w:vAlign w:val="center"/>
          </w:tcPr>
          <w:p w14:paraId="3873725F">
            <w:pPr>
              <w:pStyle w:val="22"/>
            </w:pPr>
            <w:r>
              <w:t>P=80%</w:t>
            </w:r>
          </w:p>
        </w:tc>
        <w:tc>
          <w:tcPr>
            <w:tcW w:w="1115" w:type="dxa"/>
            <w:vAlign w:val="center"/>
          </w:tcPr>
          <w:p w14:paraId="17079639">
            <w:pPr>
              <w:pStyle w:val="22"/>
            </w:pPr>
            <w:r>
              <w:t>P=95%</w:t>
            </w:r>
          </w:p>
        </w:tc>
      </w:tr>
      <w:tr w14:paraId="720DB2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1322" w:type="dxa"/>
            <w:vAlign w:val="center"/>
          </w:tcPr>
          <w:p w14:paraId="5D1A9B78">
            <w:pPr>
              <w:pStyle w:val="22"/>
            </w:pPr>
            <w:r>
              <w:t>定城镇</w:t>
            </w:r>
          </w:p>
        </w:tc>
        <w:tc>
          <w:tcPr>
            <w:tcW w:w="1322" w:type="dxa"/>
            <w:vAlign w:val="center"/>
          </w:tcPr>
          <w:p w14:paraId="032C7792">
            <w:pPr>
              <w:pStyle w:val="22"/>
            </w:pPr>
            <w:r>
              <w:t>1164</w:t>
            </w:r>
          </w:p>
        </w:tc>
        <w:tc>
          <w:tcPr>
            <w:tcW w:w="1322" w:type="dxa"/>
            <w:vAlign w:val="center"/>
          </w:tcPr>
          <w:p w14:paraId="6F084FD3">
            <w:pPr>
              <w:pStyle w:val="22"/>
            </w:pPr>
            <w:r>
              <w:t>1187</w:t>
            </w:r>
          </w:p>
        </w:tc>
        <w:tc>
          <w:tcPr>
            <w:tcW w:w="1334" w:type="dxa"/>
            <w:vAlign w:val="center"/>
          </w:tcPr>
          <w:p w14:paraId="4DB707F5">
            <w:pPr>
              <w:pStyle w:val="22"/>
            </w:pPr>
            <w:r>
              <w:t>1187</w:t>
            </w:r>
          </w:p>
        </w:tc>
        <w:tc>
          <w:tcPr>
            <w:tcW w:w="1323" w:type="dxa"/>
            <w:vAlign w:val="center"/>
          </w:tcPr>
          <w:p w14:paraId="12C8E4CF">
            <w:pPr>
              <w:pStyle w:val="22"/>
            </w:pPr>
            <w:r>
              <w:t>1646</w:t>
            </w:r>
          </w:p>
        </w:tc>
        <w:tc>
          <w:tcPr>
            <w:tcW w:w="1322" w:type="dxa"/>
            <w:vAlign w:val="center"/>
          </w:tcPr>
          <w:p w14:paraId="4121BAB0">
            <w:pPr>
              <w:pStyle w:val="22"/>
            </w:pPr>
            <w:r>
              <w:t>1679</w:t>
            </w:r>
          </w:p>
        </w:tc>
        <w:tc>
          <w:tcPr>
            <w:tcW w:w="1115" w:type="dxa"/>
            <w:vAlign w:val="center"/>
          </w:tcPr>
          <w:p w14:paraId="63E237BF">
            <w:pPr>
              <w:pStyle w:val="22"/>
            </w:pPr>
            <w:r>
              <w:t>1679</w:t>
            </w:r>
          </w:p>
        </w:tc>
      </w:tr>
      <w:tr w14:paraId="0A6390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1322" w:type="dxa"/>
            <w:vAlign w:val="center"/>
          </w:tcPr>
          <w:p w14:paraId="4C9B04BF">
            <w:pPr>
              <w:pStyle w:val="22"/>
            </w:pPr>
            <w:r>
              <w:t>富文镇</w:t>
            </w:r>
          </w:p>
        </w:tc>
        <w:tc>
          <w:tcPr>
            <w:tcW w:w="1322" w:type="dxa"/>
            <w:vAlign w:val="center"/>
          </w:tcPr>
          <w:p w14:paraId="6752C4D8">
            <w:pPr>
              <w:pStyle w:val="22"/>
            </w:pPr>
            <w:r>
              <w:t>14.4</w:t>
            </w:r>
          </w:p>
        </w:tc>
        <w:tc>
          <w:tcPr>
            <w:tcW w:w="1322" w:type="dxa"/>
            <w:vAlign w:val="center"/>
          </w:tcPr>
          <w:p w14:paraId="7AFEC61D">
            <w:pPr>
              <w:pStyle w:val="22"/>
            </w:pPr>
            <w:r>
              <w:t>14.6</w:t>
            </w:r>
          </w:p>
        </w:tc>
        <w:tc>
          <w:tcPr>
            <w:tcW w:w="1334" w:type="dxa"/>
            <w:vAlign w:val="center"/>
          </w:tcPr>
          <w:p w14:paraId="7DEA7147">
            <w:pPr>
              <w:pStyle w:val="22"/>
            </w:pPr>
            <w:r>
              <w:t>14.4</w:t>
            </w:r>
          </w:p>
        </w:tc>
        <w:tc>
          <w:tcPr>
            <w:tcW w:w="1323" w:type="dxa"/>
            <w:vAlign w:val="center"/>
          </w:tcPr>
          <w:p w14:paraId="783D9D41">
            <w:pPr>
              <w:pStyle w:val="22"/>
            </w:pPr>
            <w:r>
              <w:t>14.4</w:t>
            </w:r>
          </w:p>
        </w:tc>
        <w:tc>
          <w:tcPr>
            <w:tcW w:w="1322" w:type="dxa"/>
            <w:vAlign w:val="center"/>
          </w:tcPr>
          <w:p w14:paraId="636BFAA3">
            <w:pPr>
              <w:pStyle w:val="22"/>
            </w:pPr>
            <w:r>
              <w:t>14.6</w:t>
            </w:r>
          </w:p>
        </w:tc>
        <w:tc>
          <w:tcPr>
            <w:tcW w:w="1115" w:type="dxa"/>
            <w:vAlign w:val="center"/>
          </w:tcPr>
          <w:p w14:paraId="5A8D425F">
            <w:pPr>
              <w:pStyle w:val="22"/>
            </w:pPr>
            <w:r>
              <w:t>14.6</w:t>
            </w:r>
          </w:p>
        </w:tc>
      </w:tr>
    </w:tbl>
    <w:p w14:paraId="2039B05D">
      <w:pPr>
        <w:pStyle w:val="9"/>
        <w:numPr>
          <w:ilvl w:val="0"/>
          <w:numId w:val="18"/>
        </w:numPr>
      </w:pPr>
      <w:r>
        <w:t>调水工程</w:t>
      </w:r>
    </w:p>
    <w:p w14:paraId="13E59AF6">
      <w:pPr>
        <w:pStyle w:val="3"/>
      </w:pPr>
      <w:r>
        <w:t>调水工程指不同流域之间调水的工程，定安县涉及调水工程2宗，分别为红岭灌区工程与迈湾灌区工程。红岭灌区在定安县境内新增灌溉面积14.06万亩，主要涉及龙河镇、翰林镇、岭口镇、富文阵、龙门镇、黄竹镇、龙湖镇等乡镇。迈湾灌区定安片新增灌溉面积2.6万亩，主要涉及新竹镇。经测算，调水工程基准年、规划水平年（考虑规划工程增供）可供水量详见下表。</w:t>
      </w:r>
    </w:p>
    <w:p w14:paraId="4C9593F8">
      <w:pPr>
        <w:pStyle w:val="23"/>
        <w:spacing w:before="120"/>
      </w:pPr>
      <w:r>
        <w:t>定安县调水工程可供水量预测成果表  单位：万m</w:t>
      </w:r>
      <w:r>
        <w:rPr>
          <w:vertAlign w:val="superscript"/>
        </w:rPr>
        <w:t>3</w:t>
      </w:r>
    </w:p>
    <w:tbl>
      <w:tblPr>
        <w:tblStyle w:val="21"/>
        <w:tblW w:w="908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22"/>
        <w:gridCol w:w="1195"/>
        <w:gridCol w:w="1185"/>
        <w:gridCol w:w="1200"/>
        <w:gridCol w:w="1191"/>
        <w:gridCol w:w="1186"/>
        <w:gridCol w:w="1002"/>
      </w:tblGrid>
      <w:tr w14:paraId="196686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2122" w:type="dxa"/>
            <w:vMerge w:val="restart"/>
            <w:tcBorders>
              <w:bottom w:val="nil"/>
            </w:tcBorders>
            <w:vAlign w:val="center"/>
          </w:tcPr>
          <w:p w14:paraId="53654F19">
            <w:pPr>
              <w:pStyle w:val="22"/>
            </w:pPr>
            <w:r>
              <w:t>行政区划</w:t>
            </w:r>
          </w:p>
        </w:tc>
        <w:tc>
          <w:tcPr>
            <w:tcW w:w="3580" w:type="dxa"/>
            <w:gridSpan w:val="3"/>
            <w:vAlign w:val="center"/>
          </w:tcPr>
          <w:p w14:paraId="18A12BC2">
            <w:pPr>
              <w:pStyle w:val="22"/>
            </w:pPr>
            <w:r>
              <w:t>2023</w:t>
            </w:r>
          </w:p>
        </w:tc>
        <w:tc>
          <w:tcPr>
            <w:tcW w:w="3379" w:type="dxa"/>
            <w:gridSpan w:val="3"/>
            <w:vAlign w:val="center"/>
          </w:tcPr>
          <w:p w14:paraId="45A0312F">
            <w:pPr>
              <w:pStyle w:val="22"/>
            </w:pPr>
            <w:r>
              <w:t>2035（考虑增供）</w:t>
            </w:r>
          </w:p>
        </w:tc>
      </w:tr>
      <w:tr w14:paraId="3A40A1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122" w:type="dxa"/>
            <w:vMerge w:val="continue"/>
            <w:tcBorders>
              <w:top w:val="nil"/>
            </w:tcBorders>
            <w:vAlign w:val="center"/>
          </w:tcPr>
          <w:p w14:paraId="06802B61">
            <w:pPr>
              <w:pStyle w:val="22"/>
            </w:pPr>
          </w:p>
        </w:tc>
        <w:tc>
          <w:tcPr>
            <w:tcW w:w="1195" w:type="dxa"/>
            <w:vAlign w:val="center"/>
          </w:tcPr>
          <w:p w14:paraId="3E8C781C">
            <w:pPr>
              <w:pStyle w:val="22"/>
            </w:pPr>
            <w:r>
              <w:t>多年平均</w:t>
            </w:r>
          </w:p>
        </w:tc>
        <w:tc>
          <w:tcPr>
            <w:tcW w:w="1185" w:type="dxa"/>
            <w:vAlign w:val="center"/>
          </w:tcPr>
          <w:p w14:paraId="182F8EBC">
            <w:pPr>
              <w:pStyle w:val="22"/>
            </w:pPr>
            <w:r>
              <w:t>P=80%</w:t>
            </w:r>
          </w:p>
        </w:tc>
        <w:tc>
          <w:tcPr>
            <w:tcW w:w="1200" w:type="dxa"/>
            <w:vAlign w:val="center"/>
          </w:tcPr>
          <w:p w14:paraId="4041274D">
            <w:pPr>
              <w:pStyle w:val="22"/>
            </w:pPr>
            <w:r>
              <w:t>P=95%</w:t>
            </w:r>
          </w:p>
        </w:tc>
        <w:tc>
          <w:tcPr>
            <w:tcW w:w="1191" w:type="dxa"/>
            <w:vAlign w:val="center"/>
          </w:tcPr>
          <w:p w14:paraId="7515C846">
            <w:pPr>
              <w:pStyle w:val="22"/>
            </w:pPr>
            <w:r>
              <w:t>多年平均</w:t>
            </w:r>
          </w:p>
        </w:tc>
        <w:tc>
          <w:tcPr>
            <w:tcW w:w="1186" w:type="dxa"/>
            <w:vAlign w:val="center"/>
          </w:tcPr>
          <w:p w14:paraId="7B2B3E2A">
            <w:pPr>
              <w:pStyle w:val="22"/>
            </w:pPr>
            <w:r>
              <w:t>P=80%</w:t>
            </w:r>
          </w:p>
        </w:tc>
        <w:tc>
          <w:tcPr>
            <w:tcW w:w="1002" w:type="dxa"/>
            <w:vAlign w:val="center"/>
          </w:tcPr>
          <w:p w14:paraId="5344889B">
            <w:pPr>
              <w:pStyle w:val="22"/>
            </w:pPr>
            <w:r>
              <w:t>P=95%</w:t>
            </w:r>
          </w:p>
        </w:tc>
      </w:tr>
      <w:tr w14:paraId="1A1E8E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122" w:type="dxa"/>
            <w:vAlign w:val="center"/>
          </w:tcPr>
          <w:p w14:paraId="1F2E3C4D">
            <w:pPr>
              <w:pStyle w:val="22"/>
            </w:pPr>
            <w:r>
              <w:t>定城镇</w:t>
            </w:r>
          </w:p>
        </w:tc>
        <w:tc>
          <w:tcPr>
            <w:tcW w:w="1195" w:type="dxa"/>
            <w:vAlign w:val="center"/>
          </w:tcPr>
          <w:p w14:paraId="7D47E4FC">
            <w:pPr>
              <w:pStyle w:val="22"/>
            </w:pPr>
            <w:r>
              <w:t>0</w:t>
            </w:r>
          </w:p>
        </w:tc>
        <w:tc>
          <w:tcPr>
            <w:tcW w:w="1185" w:type="dxa"/>
            <w:vAlign w:val="center"/>
          </w:tcPr>
          <w:p w14:paraId="79B20BF9">
            <w:pPr>
              <w:pStyle w:val="22"/>
            </w:pPr>
            <w:r>
              <w:t>0</w:t>
            </w:r>
          </w:p>
        </w:tc>
        <w:tc>
          <w:tcPr>
            <w:tcW w:w="1200" w:type="dxa"/>
            <w:vAlign w:val="center"/>
          </w:tcPr>
          <w:p w14:paraId="2DE227FB">
            <w:pPr>
              <w:pStyle w:val="22"/>
            </w:pPr>
            <w:r>
              <w:t>0</w:t>
            </w:r>
          </w:p>
        </w:tc>
        <w:tc>
          <w:tcPr>
            <w:tcW w:w="1191" w:type="dxa"/>
            <w:vAlign w:val="center"/>
          </w:tcPr>
          <w:p w14:paraId="19AB2679">
            <w:pPr>
              <w:pStyle w:val="22"/>
            </w:pPr>
            <w:r>
              <w:t>0</w:t>
            </w:r>
          </w:p>
        </w:tc>
        <w:tc>
          <w:tcPr>
            <w:tcW w:w="1186" w:type="dxa"/>
            <w:vAlign w:val="center"/>
          </w:tcPr>
          <w:p w14:paraId="680257C0">
            <w:pPr>
              <w:pStyle w:val="22"/>
            </w:pPr>
            <w:r>
              <w:t>0</w:t>
            </w:r>
          </w:p>
        </w:tc>
        <w:tc>
          <w:tcPr>
            <w:tcW w:w="1002" w:type="dxa"/>
            <w:vAlign w:val="center"/>
          </w:tcPr>
          <w:p w14:paraId="1A509D60">
            <w:pPr>
              <w:pStyle w:val="22"/>
            </w:pPr>
            <w:r>
              <w:t>0</w:t>
            </w:r>
          </w:p>
        </w:tc>
      </w:tr>
      <w:tr w14:paraId="127D8F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122" w:type="dxa"/>
            <w:vAlign w:val="center"/>
          </w:tcPr>
          <w:p w14:paraId="50694581">
            <w:pPr>
              <w:pStyle w:val="22"/>
            </w:pPr>
            <w:r>
              <w:t>新竹镇</w:t>
            </w:r>
          </w:p>
        </w:tc>
        <w:tc>
          <w:tcPr>
            <w:tcW w:w="1195" w:type="dxa"/>
            <w:vAlign w:val="center"/>
          </w:tcPr>
          <w:p w14:paraId="7D418B21">
            <w:pPr>
              <w:pStyle w:val="22"/>
            </w:pPr>
            <w:r>
              <w:t>0</w:t>
            </w:r>
          </w:p>
        </w:tc>
        <w:tc>
          <w:tcPr>
            <w:tcW w:w="1185" w:type="dxa"/>
            <w:vAlign w:val="center"/>
          </w:tcPr>
          <w:p w14:paraId="5783A867">
            <w:pPr>
              <w:pStyle w:val="22"/>
            </w:pPr>
            <w:r>
              <w:t>0</w:t>
            </w:r>
          </w:p>
        </w:tc>
        <w:tc>
          <w:tcPr>
            <w:tcW w:w="1200" w:type="dxa"/>
            <w:vAlign w:val="center"/>
          </w:tcPr>
          <w:p w14:paraId="18070B49">
            <w:pPr>
              <w:pStyle w:val="22"/>
            </w:pPr>
            <w:r>
              <w:t>0</w:t>
            </w:r>
          </w:p>
        </w:tc>
        <w:tc>
          <w:tcPr>
            <w:tcW w:w="1191" w:type="dxa"/>
            <w:vAlign w:val="center"/>
          </w:tcPr>
          <w:p w14:paraId="6D5E96D2">
            <w:pPr>
              <w:pStyle w:val="22"/>
            </w:pPr>
            <w:r>
              <w:t>389</w:t>
            </w:r>
          </w:p>
        </w:tc>
        <w:tc>
          <w:tcPr>
            <w:tcW w:w="1186" w:type="dxa"/>
            <w:vAlign w:val="center"/>
          </w:tcPr>
          <w:p w14:paraId="17E8CDAE">
            <w:pPr>
              <w:pStyle w:val="22"/>
            </w:pPr>
            <w:r>
              <w:t>467</w:t>
            </w:r>
          </w:p>
        </w:tc>
        <w:tc>
          <w:tcPr>
            <w:tcW w:w="1002" w:type="dxa"/>
            <w:vAlign w:val="center"/>
          </w:tcPr>
          <w:p w14:paraId="3B4EE282">
            <w:pPr>
              <w:pStyle w:val="22"/>
            </w:pPr>
            <w:r>
              <w:t>385</w:t>
            </w:r>
          </w:p>
        </w:tc>
      </w:tr>
      <w:tr w14:paraId="35C640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122" w:type="dxa"/>
            <w:vAlign w:val="center"/>
          </w:tcPr>
          <w:p w14:paraId="2CAF71F4">
            <w:pPr>
              <w:pStyle w:val="22"/>
            </w:pPr>
            <w:r>
              <w:t>龙湖镇</w:t>
            </w:r>
          </w:p>
        </w:tc>
        <w:tc>
          <w:tcPr>
            <w:tcW w:w="1195" w:type="dxa"/>
            <w:vAlign w:val="center"/>
          </w:tcPr>
          <w:p w14:paraId="7F25D61F">
            <w:pPr>
              <w:pStyle w:val="22"/>
            </w:pPr>
            <w:r>
              <w:t>43</w:t>
            </w:r>
          </w:p>
        </w:tc>
        <w:tc>
          <w:tcPr>
            <w:tcW w:w="1185" w:type="dxa"/>
            <w:vAlign w:val="center"/>
          </w:tcPr>
          <w:p w14:paraId="69EB61F4">
            <w:pPr>
              <w:pStyle w:val="22"/>
            </w:pPr>
            <w:r>
              <w:t>51</w:t>
            </w:r>
          </w:p>
        </w:tc>
        <w:tc>
          <w:tcPr>
            <w:tcW w:w="1200" w:type="dxa"/>
            <w:vAlign w:val="center"/>
          </w:tcPr>
          <w:p w14:paraId="6DDDC109">
            <w:pPr>
              <w:pStyle w:val="22"/>
            </w:pPr>
            <w:r>
              <w:t>42</w:t>
            </w:r>
          </w:p>
        </w:tc>
        <w:tc>
          <w:tcPr>
            <w:tcW w:w="1191" w:type="dxa"/>
            <w:vAlign w:val="center"/>
          </w:tcPr>
          <w:p w14:paraId="32589BB6">
            <w:pPr>
              <w:pStyle w:val="22"/>
            </w:pPr>
            <w:r>
              <w:t>317</w:t>
            </w:r>
          </w:p>
        </w:tc>
        <w:tc>
          <w:tcPr>
            <w:tcW w:w="1186" w:type="dxa"/>
            <w:vAlign w:val="center"/>
          </w:tcPr>
          <w:p w14:paraId="68CC8069">
            <w:pPr>
              <w:pStyle w:val="22"/>
            </w:pPr>
            <w:r>
              <w:t>381</w:t>
            </w:r>
          </w:p>
        </w:tc>
        <w:tc>
          <w:tcPr>
            <w:tcW w:w="1002" w:type="dxa"/>
            <w:vAlign w:val="center"/>
          </w:tcPr>
          <w:p w14:paraId="699F23F6">
            <w:pPr>
              <w:pStyle w:val="22"/>
            </w:pPr>
            <w:r>
              <w:t>314</w:t>
            </w:r>
          </w:p>
        </w:tc>
      </w:tr>
      <w:tr w14:paraId="4A30A1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122" w:type="dxa"/>
            <w:vAlign w:val="center"/>
          </w:tcPr>
          <w:p w14:paraId="2FDBD262">
            <w:pPr>
              <w:pStyle w:val="22"/>
            </w:pPr>
            <w:r>
              <w:t>黄竹镇</w:t>
            </w:r>
          </w:p>
        </w:tc>
        <w:tc>
          <w:tcPr>
            <w:tcW w:w="1195" w:type="dxa"/>
            <w:vAlign w:val="center"/>
          </w:tcPr>
          <w:p w14:paraId="7EA3EFDB">
            <w:pPr>
              <w:pStyle w:val="22"/>
            </w:pPr>
            <w:r>
              <w:t>52</w:t>
            </w:r>
          </w:p>
        </w:tc>
        <w:tc>
          <w:tcPr>
            <w:tcW w:w="1185" w:type="dxa"/>
            <w:vAlign w:val="center"/>
          </w:tcPr>
          <w:p w14:paraId="65A966A7">
            <w:pPr>
              <w:pStyle w:val="22"/>
            </w:pPr>
            <w:r>
              <w:t>62</w:t>
            </w:r>
          </w:p>
        </w:tc>
        <w:tc>
          <w:tcPr>
            <w:tcW w:w="1200" w:type="dxa"/>
            <w:vAlign w:val="center"/>
          </w:tcPr>
          <w:p w14:paraId="1B62A185">
            <w:pPr>
              <w:pStyle w:val="22"/>
            </w:pPr>
            <w:r>
              <w:t>51</w:t>
            </w:r>
          </w:p>
        </w:tc>
        <w:tc>
          <w:tcPr>
            <w:tcW w:w="1191" w:type="dxa"/>
            <w:vAlign w:val="center"/>
          </w:tcPr>
          <w:p w14:paraId="054BCAE6">
            <w:pPr>
              <w:pStyle w:val="22"/>
            </w:pPr>
            <w:r>
              <w:t>382</w:t>
            </w:r>
          </w:p>
        </w:tc>
        <w:tc>
          <w:tcPr>
            <w:tcW w:w="1186" w:type="dxa"/>
            <w:vAlign w:val="center"/>
          </w:tcPr>
          <w:p w14:paraId="1D5C8213">
            <w:pPr>
              <w:pStyle w:val="22"/>
            </w:pPr>
            <w:r>
              <w:t>458</w:t>
            </w:r>
          </w:p>
        </w:tc>
        <w:tc>
          <w:tcPr>
            <w:tcW w:w="1002" w:type="dxa"/>
            <w:vAlign w:val="center"/>
          </w:tcPr>
          <w:p w14:paraId="1F2895C1">
            <w:pPr>
              <w:pStyle w:val="22"/>
            </w:pPr>
            <w:r>
              <w:t>378</w:t>
            </w:r>
          </w:p>
        </w:tc>
      </w:tr>
      <w:tr w14:paraId="663315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122" w:type="dxa"/>
            <w:vAlign w:val="center"/>
          </w:tcPr>
          <w:p w14:paraId="6CC216C9">
            <w:pPr>
              <w:pStyle w:val="22"/>
            </w:pPr>
            <w:r>
              <w:t>雷鸣镇</w:t>
            </w:r>
          </w:p>
        </w:tc>
        <w:tc>
          <w:tcPr>
            <w:tcW w:w="1195" w:type="dxa"/>
            <w:vAlign w:val="center"/>
          </w:tcPr>
          <w:p w14:paraId="61BDE323">
            <w:pPr>
              <w:pStyle w:val="22"/>
            </w:pPr>
            <w:r>
              <w:t>0</w:t>
            </w:r>
          </w:p>
        </w:tc>
        <w:tc>
          <w:tcPr>
            <w:tcW w:w="1185" w:type="dxa"/>
            <w:vAlign w:val="center"/>
          </w:tcPr>
          <w:p w14:paraId="524EF59D">
            <w:pPr>
              <w:pStyle w:val="22"/>
            </w:pPr>
            <w:r>
              <w:t>0</w:t>
            </w:r>
          </w:p>
        </w:tc>
        <w:tc>
          <w:tcPr>
            <w:tcW w:w="1200" w:type="dxa"/>
            <w:vAlign w:val="center"/>
          </w:tcPr>
          <w:p w14:paraId="515F7466">
            <w:pPr>
              <w:pStyle w:val="22"/>
            </w:pPr>
            <w:r>
              <w:t>0</w:t>
            </w:r>
          </w:p>
        </w:tc>
        <w:tc>
          <w:tcPr>
            <w:tcW w:w="1191" w:type="dxa"/>
            <w:vAlign w:val="center"/>
          </w:tcPr>
          <w:p w14:paraId="726372EF">
            <w:pPr>
              <w:pStyle w:val="22"/>
            </w:pPr>
            <w:r>
              <w:t>0</w:t>
            </w:r>
          </w:p>
        </w:tc>
        <w:tc>
          <w:tcPr>
            <w:tcW w:w="1186" w:type="dxa"/>
            <w:vAlign w:val="center"/>
          </w:tcPr>
          <w:p w14:paraId="20A1DA6B">
            <w:pPr>
              <w:pStyle w:val="22"/>
            </w:pPr>
            <w:r>
              <w:t>0</w:t>
            </w:r>
          </w:p>
        </w:tc>
        <w:tc>
          <w:tcPr>
            <w:tcW w:w="1002" w:type="dxa"/>
            <w:vAlign w:val="center"/>
          </w:tcPr>
          <w:p w14:paraId="4B9927D7">
            <w:pPr>
              <w:pStyle w:val="22"/>
            </w:pPr>
            <w:r>
              <w:t>0</w:t>
            </w:r>
          </w:p>
        </w:tc>
      </w:tr>
      <w:tr w14:paraId="1BDC35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122" w:type="dxa"/>
            <w:vAlign w:val="center"/>
          </w:tcPr>
          <w:p w14:paraId="1CCA350B">
            <w:pPr>
              <w:pStyle w:val="22"/>
            </w:pPr>
            <w:r>
              <w:t>龙门镇</w:t>
            </w:r>
          </w:p>
        </w:tc>
        <w:tc>
          <w:tcPr>
            <w:tcW w:w="1195" w:type="dxa"/>
            <w:vAlign w:val="center"/>
          </w:tcPr>
          <w:p w14:paraId="34D72852">
            <w:pPr>
              <w:pStyle w:val="22"/>
            </w:pPr>
            <w:r>
              <w:t>45</w:t>
            </w:r>
          </w:p>
        </w:tc>
        <w:tc>
          <w:tcPr>
            <w:tcW w:w="1185" w:type="dxa"/>
            <w:vAlign w:val="center"/>
          </w:tcPr>
          <w:p w14:paraId="5E2D9961">
            <w:pPr>
              <w:pStyle w:val="22"/>
            </w:pPr>
            <w:r>
              <w:t>54</w:t>
            </w:r>
          </w:p>
        </w:tc>
        <w:tc>
          <w:tcPr>
            <w:tcW w:w="1200" w:type="dxa"/>
            <w:vAlign w:val="center"/>
          </w:tcPr>
          <w:p w14:paraId="111280DE">
            <w:pPr>
              <w:pStyle w:val="22"/>
            </w:pPr>
            <w:r>
              <w:t>44</w:t>
            </w:r>
          </w:p>
        </w:tc>
        <w:tc>
          <w:tcPr>
            <w:tcW w:w="1191" w:type="dxa"/>
            <w:vAlign w:val="center"/>
          </w:tcPr>
          <w:p w14:paraId="405ED522">
            <w:pPr>
              <w:pStyle w:val="22"/>
            </w:pPr>
            <w:r>
              <w:t>330</w:t>
            </w:r>
          </w:p>
        </w:tc>
        <w:tc>
          <w:tcPr>
            <w:tcW w:w="1186" w:type="dxa"/>
            <w:vAlign w:val="center"/>
          </w:tcPr>
          <w:p w14:paraId="0DEC9495">
            <w:pPr>
              <w:pStyle w:val="22"/>
            </w:pPr>
            <w:r>
              <w:t>396</w:t>
            </w:r>
          </w:p>
        </w:tc>
        <w:tc>
          <w:tcPr>
            <w:tcW w:w="1002" w:type="dxa"/>
            <w:vAlign w:val="center"/>
          </w:tcPr>
          <w:p w14:paraId="7642370B">
            <w:pPr>
              <w:pStyle w:val="22"/>
            </w:pPr>
            <w:r>
              <w:t>327</w:t>
            </w:r>
          </w:p>
        </w:tc>
      </w:tr>
      <w:tr w14:paraId="2E705C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122" w:type="dxa"/>
            <w:vAlign w:val="center"/>
          </w:tcPr>
          <w:p w14:paraId="73B511AC">
            <w:pPr>
              <w:pStyle w:val="22"/>
            </w:pPr>
            <w:r>
              <w:t>龙河镇</w:t>
            </w:r>
          </w:p>
        </w:tc>
        <w:tc>
          <w:tcPr>
            <w:tcW w:w="1195" w:type="dxa"/>
            <w:vAlign w:val="center"/>
          </w:tcPr>
          <w:p w14:paraId="24970649">
            <w:pPr>
              <w:pStyle w:val="22"/>
            </w:pPr>
            <w:r>
              <w:t>90</w:t>
            </w:r>
          </w:p>
        </w:tc>
        <w:tc>
          <w:tcPr>
            <w:tcW w:w="1185" w:type="dxa"/>
            <w:vAlign w:val="center"/>
          </w:tcPr>
          <w:p w14:paraId="15FB801F">
            <w:pPr>
              <w:pStyle w:val="22"/>
            </w:pPr>
            <w:r>
              <w:t>108</w:t>
            </w:r>
          </w:p>
        </w:tc>
        <w:tc>
          <w:tcPr>
            <w:tcW w:w="1200" w:type="dxa"/>
            <w:vAlign w:val="center"/>
          </w:tcPr>
          <w:p w14:paraId="00B77836">
            <w:pPr>
              <w:pStyle w:val="22"/>
            </w:pPr>
            <w:r>
              <w:t>89</w:t>
            </w:r>
          </w:p>
        </w:tc>
        <w:tc>
          <w:tcPr>
            <w:tcW w:w="1191" w:type="dxa"/>
            <w:vAlign w:val="center"/>
          </w:tcPr>
          <w:p w14:paraId="79E5BD5E">
            <w:pPr>
              <w:pStyle w:val="22"/>
            </w:pPr>
            <w:r>
              <w:t>667</w:t>
            </w:r>
          </w:p>
        </w:tc>
        <w:tc>
          <w:tcPr>
            <w:tcW w:w="1186" w:type="dxa"/>
            <w:vAlign w:val="center"/>
          </w:tcPr>
          <w:p w14:paraId="3F571E5B">
            <w:pPr>
              <w:pStyle w:val="22"/>
            </w:pPr>
            <w:r>
              <w:t>800</w:t>
            </w:r>
          </w:p>
        </w:tc>
        <w:tc>
          <w:tcPr>
            <w:tcW w:w="1002" w:type="dxa"/>
            <w:vAlign w:val="center"/>
          </w:tcPr>
          <w:p w14:paraId="249F9E76">
            <w:pPr>
              <w:pStyle w:val="22"/>
            </w:pPr>
            <w:r>
              <w:t>660</w:t>
            </w:r>
          </w:p>
        </w:tc>
      </w:tr>
      <w:tr w14:paraId="5B7A31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122" w:type="dxa"/>
            <w:vAlign w:val="center"/>
          </w:tcPr>
          <w:p w14:paraId="1C644C1E">
            <w:pPr>
              <w:pStyle w:val="22"/>
            </w:pPr>
            <w:r>
              <w:t>岭口镇</w:t>
            </w:r>
          </w:p>
        </w:tc>
        <w:tc>
          <w:tcPr>
            <w:tcW w:w="1195" w:type="dxa"/>
            <w:vAlign w:val="center"/>
          </w:tcPr>
          <w:p w14:paraId="007A1C0C">
            <w:pPr>
              <w:pStyle w:val="22"/>
            </w:pPr>
            <w:r>
              <w:t>35</w:t>
            </w:r>
          </w:p>
        </w:tc>
        <w:tc>
          <w:tcPr>
            <w:tcW w:w="1185" w:type="dxa"/>
            <w:vAlign w:val="center"/>
          </w:tcPr>
          <w:p w14:paraId="20AF6ED6">
            <w:pPr>
              <w:pStyle w:val="22"/>
            </w:pPr>
            <w:r>
              <w:t>42</w:t>
            </w:r>
          </w:p>
        </w:tc>
        <w:tc>
          <w:tcPr>
            <w:tcW w:w="1200" w:type="dxa"/>
            <w:vAlign w:val="center"/>
          </w:tcPr>
          <w:p w14:paraId="3B9F53DF">
            <w:pPr>
              <w:pStyle w:val="22"/>
            </w:pPr>
            <w:r>
              <w:t>35</w:t>
            </w:r>
          </w:p>
        </w:tc>
        <w:tc>
          <w:tcPr>
            <w:tcW w:w="1191" w:type="dxa"/>
            <w:vAlign w:val="center"/>
          </w:tcPr>
          <w:p w14:paraId="47E3CE36">
            <w:pPr>
              <w:pStyle w:val="22"/>
            </w:pPr>
            <w:r>
              <w:t>262</w:t>
            </w:r>
          </w:p>
        </w:tc>
        <w:tc>
          <w:tcPr>
            <w:tcW w:w="1186" w:type="dxa"/>
            <w:vAlign w:val="center"/>
          </w:tcPr>
          <w:p w14:paraId="02D71F52">
            <w:pPr>
              <w:pStyle w:val="22"/>
            </w:pPr>
            <w:r>
              <w:t>314</w:t>
            </w:r>
          </w:p>
        </w:tc>
        <w:tc>
          <w:tcPr>
            <w:tcW w:w="1002" w:type="dxa"/>
            <w:vAlign w:val="center"/>
          </w:tcPr>
          <w:p w14:paraId="111CFDD3">
            <w:pPr>
              <w:pStyle w:val="22"/>
            </w:pPr>
            <w:r>
              <w:t>259</w:t>
            </w:r>
          </w:p>
        </w:tc>
      </w:tr>
      <w:tr w14:paraId="7D0657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122" w:type="dxa"/>
            <w:vAlign w:val="center"/>
          </w:tcPr>
          <w:p w14:paraId="3DC643FD">
            <w:pPr>
              <w:pStyle w:val="22"/>
            </w:pPr>
            <w:r>
              <w:t>翰林镇</w:t>
            </w:r>
          </w:p>
        </w:tc>
        <w:tc>
          <w:tcPr>
            <w:tcW w:w="1195" w:type="dxa"/>
            <w:vAlign w:val="center"/>
          </w:tcPr>
          <w:p w14:paraId="39EF96FA">
            <w:pPr>
              <w:pStyle w:val="22"/>
            </w:pPr>
            <w:r>
              <w:t>22</w:t>
            </w:r>
          </w:p>
        </w:tc>
        <w:tc>
          <w:tcPr>
            <w:tcW w:w="1185" w:type="dxa"/>
            <w:vAlign w:val="center"/>
          </w:tcPr>
          <w:p w14:paraId="7EEF97C8">
            <w:pPr>
              <w:pStyle w:val="22"/>
            </w:pPr>
            <w:r>
              <w:t>27</w:t>
            </w:r>
          </w:p>
        </w:tc>
        <w:tc>
          <w:tcPr>
            <w:tcW w:w="1200" w:type="dxa"/>
            <w:vAlign w:val="center"/>
          </w:tcPr>
          <w:p w14:paraId="0BEBD11B">
            <w:pPr>
              <w:pStyle w:val="22"/>
            </w:pPr>
            <w:r>
              <w:t>22</w:t>
            </w:r>
          </w:p>
        </w:tc>
        <w:tc>
          <w:tcPr>
            <w:tcW w:w="1191" w:type="dxa"/>
            <w:vAlign w:val="center"/>
          </w:tcPr>
          <w:p w14:paraId="5F5C642F">
            <w:pPr>
              <w:pStyle w:val="22"/>
            </w:pPr>
            <w:r>
              <w:t>166</w:t>
            </w:r>
          </w:p>
        </w:tc>
        <w:tc>
          <w:tcPr>
            <w:tcW w:w="1186" w:type="dxa"/>
            <w:vAlign w:val="center"/>
          </w:tcPr>
          <w:p w14:paraId="1F22464D">
            <w:pPr>
              <w:pStyle w:val="22"/>
            </w:pPr>
            <w:r>
              <w:t>199</w:t>
            </w:r>
          </w:p>
        </w:tc>
        <w:tc>
          <w:tcPr>
            <w:tcW w:w="1002" w:type="dxa"/>
            <w:vAlign w:val="center"/>
          </w:tcPr>
          <w:p w14:paraId="077CACF8">
            <w:pPr>
              <w:pStyle w:val="22"/>
            </w:pPr>
            <w:r>
              <w:t>164</w:t>
            </w:r>
          </w:p>
        </w:tc>
      </w:tr>
      <w:tr w14:paraId="502495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122" w:type="dxa"/>
            <w:vAlign w:val="center"/>
          </w:tcPr>
          <w:p w14:paraId="109DABD5">
            <w:pPr>
              <w:pStyle w:val="22"/>
            </w:pPr>
            <w:r>
              <w:t>富文镇</w:t>
            </w:r>
          </w:p>
        </w:tc>
        <w:tc>
          <w:tcPr>
            <w:tcW w:w="1195" w:type="dxa"/>
            <w:vAlign w:val="center"/>
          </w:tcPr>
          <w:p w14:paraId="039D8018">
            <w:pPr>
              <w:pStyle w:val="22"/>
            </w:pPr>
            <w:r>
              <w:t>48</w:t>
            </w:r>
          </w:p>
        </w:tc>
        <w:tc>
          <w:tcPr>
            <w:tcW w:w="1185" w:type="dxa"/>
            <w:vAlign w:val="center"/>
          </w:tcPr>
          <w:p w14:paraId="43722A1E">
            <w:pPr>
              <w:pStyle w:val="22"/>
            </w:pPr>
            <w:r>
              <w:t>58</w:t>
            </w:r>
          </w:p>
        </w:tc>
        <w:tc>
          <w:tcPr>
            <w:tcW w:w="1200" w:type="dxa"/>
            <w:vAlign w:val="center"/>
          </w:tcPr>
          <w:p w14:paraId="68EB6A9A">
            <w:pPr>
              <w:pStyle w:val="22"/>
            </w:pPr>
            <w:r>
              <w:t>48</w:t>
            </w:r>
          </w:p>
        </w:tc>
        <w:tc>
          <w:tcPr>
            <w:tcW w:w="1191" w:type="dxa"/>
            <w:vAlign w:val="center"/>
          </w:tcPr>
          <w:p w14:paraId="1642482D">
            <w:pPr>
              <w:pStyle w:val="22"/>
            </w:pPr>
            <w:r>
              <w:t>359</w:t>
            </w:r>
          </w:p>
        </w:tc>
        <w:tc>
          <w:tcPr>
            <w:tcW w:w="1186" w:type="dxa"/>
            <w:vAlign w:val="center"/>
          </w:tcPr>
          <w:p w14:paraId="2BE5F1E6">
            <w:pPr>
              <w:pStyle w:val="22"/>
            </w:pPr>
            <w:r>
              <w:t>430</w:t>
            </w:r>
          </w:p>
        </w:tc>
        <w:tc>
          <w:tcPr>
            <w:tcW w:w="1002" w:type="dxa"/>
            <w:vAlign w:val="center"/>
          </w:tcPr>
          <w:p w14:paraId="4AEC3197">
            <w:pPr>
              <w:pStyle w:val="22"/>
            </w:pPr>
            <w:r>
              <w:t>355</w:t>
            </w:r>
          </w:p>
        </w:tc>
      </w:tr>
      <w:tr w14:paraId="4BCA44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2122" w:type="dxa"/>
            <w:vAlign w:val="center"/>
          </w:tcPr>
          <w:p w14:paraId="0FA174A5">
            <w:pPr>
              <w:pStyle w:val="22"/>
            </w:pPr>
            <w:r>
              <w:t>合计（亿m</w:t>
            </w:r>
            <w:r>
              <w:rPr>
                <w:vertAlign w:val="superscript"/>
              </w:rPr>
              <w:t>3</w:t>
            </w:r>
            <w:r>
              <w:t>）</w:t>
            </w:r>
          </w:p>
        </w:tc>
        <w:tc>
          <w:tcPr>
            <w:tcW w:w="1195" w:type="dxa"/>
            <w:vAlign w:val="center"/>
          </w:tcPr>
          <w:p w14:paraId="0AC9B70A">
            <w:pPr>
              <w:pStyle w:val="22"/>
            </w:pPr>
            <w:r>
              <w:t>0.034</w:t>
            </w:r>
          </w:p>
        </w:tc>
        <w:tc>
          <w:tcPr>
            <w:tcW w:w="1185" w:type="dxa"/>
            <w:vAlign w:val="center"/>
          </w:tcPr>
          <w:p w14:paraId="442698B6">
            <w:pPr>
              <w:pStyle w:val="22"/>
            </w:pPr>
            <w:r>
              <w:t>0.040</w:t>
            </w:r>
          </w:p>
        </w:tc>
        <w:tc>
          <w:tcPr>
            <w:tcW w:w="1200" w:type="dxa"/>
            <w:vAlign w:val="center"/>
          </w:tcPr>
          <w:p w14:paraId="7EA0B30A">
            <w:pPr>
              <w:pStyle w:val="22"/>
            </w:pPr>
            <w:r>
              <w:t>0.033</w:t>
            </w:r>
          </w:p>
        </w:tc>
        <w:tc>
          <w:tcPr>
            <w:tcW w:w="1191" w:type="dxa"/>
            <w:vAlign w:val="center"/>
          </w:tcPr>
          <w:p w14:paraId="3D6A2BED">
            <w:pPr>
              <w:pStyle w:val="22"/>
            </w:pPr>
            <w:r>
              <w:t>0.287</w:t>
            </w:r>
          </w:p>
        </w:tc>
        <w:tc>
          <w:tcPr>
            <w:tcW w:w="1186" w:type="dxa"/>
            <w:vAlign w:val="center"/>
          </w:tcPr>
          <w:p w14:paraId="3D01DFED">
            <w:pPr>
              <w:pStyle w:val="22"/>
            </w:pPr>
            <w:r>
              <w:t>0.345</w:t>
            </w:r>
          </w:p>
        </w:tc>
        <w:tc>
          <w:tcPr>
            <w:tcW w:w="1002" w:type="dxa"/>
            <w:vAlign w:val="center"/>
          </w:tcPr>
          <w:p w14:paraId="5F60D77C">
            <w:pPr>
              <w:pStyle w:val="22"/>
            </w:pPr>
            <w:r>
              <w:t>0.284</w:t>
            </w:r>
          </w:p>
        </w:tc>
      </w:tr>
    </w:tbl>
    <w:p w14:paraId="31472D5F">
      <w:pPr>
        <w:pStyle w:val="8"/>
        <w:numPr>
          <w:ilvl w:val="0"/>
          <w:numId w:val="17"/>
        </w:numPr>
      </w:pPr>
      <w:r>
        <w:t>地下水可供水量</w:t>
      </w:r>
    </w:p>
    <w:p w14:paraId="28947034">
      <w:pPr>
        <w:pStyle w:val="3"/>
      </w:pPr>
      <w:r>
        <w:t>2023年定安县地下水供水量为50万m</w:t>
      </w:r>
      <w:r>
        <w:rPr>
          <w:vertAlign w:val="superscript"/>
        </w:rPr>
        <w:t>3</w:t>
      </w:r>
      <w:r>
        <w:t>。由于近年定安县地下水供水量整体呈下降趋势，且远低于地下水用水总量控制目标（0.15亿m</w:t>
      </w:r>
      <w:r>
        <w:rPr>
          <w:vertAlign w:val="superscript"/>
        </w:rPr>
        <w:t>3</w:t>
      </w:r>
      <w:r>
        <w:t>）与多年平均地下水可开采量（0.31亿m</w:t>
      </w:r>
      <w:r>
        <w:rPr>
          <w:vertAlign w:val="superscript"/>
        </w:rPr>
        <w:t>3</w:t>
      </w:r>
      <w:r>
        <w:t>），因此基准年与规划水平年地下水可供水量仍按50万m</w:t>
      </w:r>
      <w:r>
        <w:rPr>
          <w:vertAlign w:val="superscript"/>
        </w:rPr>
        <w:t>3</w:t>
      </w:r>
      <w:r>
        <w:t>计算。</w:t>
      </w:r>
    </w:p>
    <w:p w14:paraId="1E2EF0E9">
      <w:pPr>
        <w:pStyle w:val="8"/>
        <w:numPr>
          <w:ilvl w:val="0"/>
          <w:numId w:val="17"/>
        </w:numPr>
      </w:pPr>
      <w:r>
        <w:t>其他水源开发利用</w:t>
      </w:r>
    </w:p>
    <w:p w14:paraId="1568B3D0">
      <w:pPr>
        <w:pStyle w:val="3"/>
      </w:pPr>
      <w:r>
        <w:t>2023年全县非常规水源供水能力为483万m</w:t>
      </w:r>
      <w:r>
        <w:rPr>
          <w:vertAlign w:val="superscript"/>
        </w:rPr>
        <w:t>3</w:t>
      </w:r>
      <w:r>
        <w:t>，包含再生水回用与雨水资源化利用等，基准年不考虑新增的非常规水利用工程可供水量，规划工程实施后，非常规水源可供水量可增至1093万m</w:t>
      </w:r>
      <w:r>
        <w:rPr>
          <w:vertAlign w:val="superscript"/>
        </w:rPr>
        <w:t>3</w:t>
      </w:r>
      <w:r>
        <w:t>计算。</w:t>
      </w:r>
    </w:p>
    <w:p w14:paraId="27A8A25A">
      <w:pPr>
        <w:pStyle w:val="8"/>
        <w:numPr>
          <w:ilvl w:val="0"/>
          <w:numId w:val="17"/>
        </w:numPr>
      </w:pPr>
      <w:r>
        <w:t>总可供水量</w:t>
      </w:r>
    </w:p>
    <w:p w14:paraId="5F70025A">
      <w:pPr>
        <w:pStyle w:val="3"/>
      </w:pPr>
      <w:r>
        <w:t>根据上述分项可供水量预测成果，现状及规划水平年（考虑规划工程增供）各类工程不同年型可供水量见表4.1-19，各乡镇可供水量如表4.1-20所示，按5大城乡一体化供水片区统计的可供水量见表4.1-21。到2035年规划工程实施后，全县多年平均可供水总量约为1.738亿m</w:t>
      </w:r>
      <w:r>
        <w:rPr>
          <w:vertAlign w:val="superscript"/>
        </w:rPr>
        <w:t>3</w:t>
      </w:r>
      <w:r>
        <w:t>。展望至2050年，考虑库区淤积、设备老化导致的供水能力小幅下降，多年平均可供水总量约1.68亿m</w:t>
      </w:r>
      <w:r>
        <w:rPr>
          <w:vertAlign w:val="superscript"/>
        </w:rPr>
        <w:t>3</w:t>
      </w:r>
      <w:r>
        <w:t>。</w:t>
      </w:r>
    </w:p>
    <w:p w14:paraId="47E1DBAC">
      <w:pPr>
        <w:pStyle w:val="23"/>
        <w:spacing w:before="120"/>
      </w:pPr>
      <w:r>
        <w:t>定安县规划水平年可供水量预测成果表（按工程类型）单位：万m</w:t>
      </w:r>
      <w:r>
        <w:rPr>
          <w:vertAlign w:val="superscript"/>
        </w:rPr>
        <w:t>3</w:t>
      </w:r>
    </w:p>
    <w:tbl>
      <w:tblPr>
        <w:tblStyle w:val="21"/>
        <w:tblW w:w="902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4"/>
        <w:gridCol w:w="1066"/>
        <w:gridCol w:w="1329"/>
        <w:gridCol w:w="1055"/>
        <w:gridCol w:w="1058"/>
        <w:gridCol w:w="1329"/>
        <w:gridCol w:w="1055"/>
        <w:gridCol w:w="1063"/>
      </w:tblGrid>
      <w:tr w14:paraId="2071A1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2140" w:type="dxa"/>
            <w:gridSpan w:val="2"/>
            <w:vMerge w:val="restart"/>
            <w:tcBorders>
              <w:bottom w:val="nil"/>
            </w:tcBorders>
            <w:vAlign w:val="center"/>
          </w:tcPr>
          <w:p w14:paraId="6D8251B5">
            <w:pPr>
              <w:pStyle w:val="22"/>
            </w:pPr>
            <w:r>
              <w:t>工程类型</w:t>
            </w:r>
          </w:p>
        </w:tc>
        <w:tc>
          <w:tcPr>
            <w:tcW w:w="3442" w:type="dxa"/>
            <w:gridSpan w:val="3"/>
            <w:vAlign w:val="center"/>
          </w:tcPr>
          <w:p w14:paraId="49F7D1E3">
            <w:pPr>
              <w:pStyle w:val="22"/>
            </w:pPr>
            <w:r>
              <w:t>2023</w:t>
            </w:r>
          </w:p>
        </w:tc>
        <w:tc>
          <w:tcPr>
            <w:tcW w:w="3447" w:type="dxa"/>
            <w:gridSpan w:val="3"/>
            <w:vAlign w:val="center"/>
          </w:tcPr>
          <w:p w14:paraId="59AF21C2">
            <w:pPr>
              <w:pStyle w:val="22"/>
            </w:pPr>
            <w:r>
              <w:t>2035（考虑增供）</w:t>
            </w:r>
          </w:p>
        </w:tc>
      </w:tr>
      <w:tr w14:paraId="1358BE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jc w:val="center"/>
        </w:trPr>
        <w:tc>
          <w:tcPr>
            <w:tcW w:w="2140" w:type="dxa"/>
            <w:gridSpan w:val="2"/>
            <w:vMerge w:val="continue"/>
            <w:tcBorders>
              <w:top w:val="nil"/>
            </w:tcBorders>
            <w:vAlign w:val="center"/>
          </w:tcPr>
          <w:p w14:paraId="106E60EE">
            <w:pPr>
              <w:pStyle w:val="22"/>
            </w:pPr>
          </w:p>
        </w:tc>
        <w:tc>
          <w:tcPr>
            <w:tcW w:w="1329" w:type="dxa"/>
            <w:vAlign w:val="center"/>
          </w:tcPr>
          <w:p w14:paraId="48B76DAF">
            <w:pPr>
              <w:pStyle w:val="22"/>
            </w:pPr>
            <w:r>
              <w:t>多年平均</w:t>
            </w:r>
          </w:p>
        </w:tc>
        <w:tc>
          <w:tcPr>
            <w:tcW w:w="1055" w:type="dxa"/>
            <w:vAlign w:val="center"/>
          </w:tcPr>
          <w:p w14:paraId="3D2DFC17">
            <w:pPr>
              <w:pStyle w:val="22"/>
            </w:pPr>
            <w:r>
              <w:t>P=80%</w:t>
            </w:r>
          </w:p>
        </w:tc>
        <w:tc>
          <w:tcPr>
            <w:tcW w:w="1058" w:type="dxa"/>
            <w:vAlign w:val="center"/>
          </w:tcPr>
          <w:p w14:paraId="5660DD95">
            <w:pPr>
              <w:pStyle w:val="22"/>
            </w:pPr>
            <w:r>
              <w:t>P=95%</w:t>
            </w:r>
          </w:p>
        </w:tc>
        <w:tc>
          <w:tcPr>
            <w:tcW w:w="1329" w:type="dxa"/>
            <w:vAlign w:val="center"/>
          </w:tcPr>
          <w:p w14:paraId="20A3EB68">
            <w:pPr>
              <w:pStyle w:val="22"/>
            </w:pPr>
            <w:r>
              <w:t>多年平均</w:t>
            </w:r>
          </w:p>
        </w:tc>
        <w:tc>
          <w:tcPr>
            <w:tcW w:w="1055" w:type="dxa"/>
            <w:vAlign w:val="center"/>
          </w:tcPr>
          <w:p w14:paraId="31FD85DD">
            <w:pPr>
              <w:pStyle w:val="22"/>
            </w:pPr>
            <w:r>
              <w:t>P=80%</w:t>
            </w:r>
          </w:p>
        </w:tc>
        <w:tc>
          <w:tcPr>
            <w:tcW w:w="1063" w:type="dxa"/>
            <w:vAlign w:val="center"/>
          </w:tcPr>
          <w:p w14:paraId="1EA34EFA">
            <w:pPr>
              <w:pStyle w:val="22"/>
            </w:pPr>
            <w:r>
              <w:t>P=95%</w:t>
            </w:r>
          </w:p>
        </w:tc>
      </w:tr>
      <w:tr w14:paraId="2E9F0B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jc w:val="center"/>
        </w:trPr>
        <w:tc>
          <w:tcPr>
            <w:tcW w:w="1074" w:type="dxa"/>
            <w:vMerge w:val="restart"/>
            <w:tcBorders>
              <w:bottom w:val="nil"/>
            </w:tcBorders>
            <w:vAlign w:val="center"/>
          </w:tcPr>
          <w:p w14:paraId="3A7494A3">
            <w:pPr>
              <w:pStyle w:val="22"/>
            </w:pPr>
          </w:p>
          <w:p w14:paraId="59051AF2">
            <w:pPr>
              <w:pStyle w:val="22"/>
            </w:pPr>
            <w:r>
              <w:t>地表水</w:t>
            </w:r>
          </w:p>
        </w:tc>
        <w:tc>
          <w:tcPr>
            <w:tcW w:w="1066" w:type="dxa"/>
            <w:vAlign w:val="center"/>
          </w:tcPr>
          <w:p w14:paraId="0D93975F">
            <w:pPr>
              <w:pStyle w:val="22"/>
            </w:pPr>
            <w:r>
              <w:t>蓄水</w:t>
            </w:r>
          </w:p>
        </w:tc>
        <w:tc>
          <w:tcPr>
            <w:tcW w:w="1329" w:type="dxa"/>
            <w:vAlign w:val="center"/>
          </w:tcPr>
          <w:p w14:paraId="7963BB76">
            <w:pPr>
              <w:pStyle w:val="22"/>
            </w:pPr>
            <w:r>
              <w:t>12784</w:t>
            </w:r>
          </w:p>
        </w:tc>
        <w:tc>
          <w:tcPr>
            <w:tcW w:w="1055" w:type="dxa"/>
            <w:vAlign w:val="center"/>
          </w:tcPr>
          <w:p w14:paraId="4C2BEF64">
            <w:pPr>
              <w:pStyle w:val="22"/>
            </w:pPr>
            <w:r>
              <w:t>14183</w:t>
            </w:r>
          </w:p>
        </w:tc>
        <w:tc>
          <w:tcPr>
            <w:tcW w:w="1058" w:type="dxa"/>
            <w:vAlign w:val="center"/>
          </w:tcPr>
          <w:p w14:paraId="0182083F">
            <w:pPr>
              <w:pStyle w:val="22"/>
            </w:pPr>
            <w:r>
              <w:t>13513</w:t>
            </w:r>
          </w:p>
        </w:tc>
        <w:tc>
          <w:tcPr>
            <w:tcW w:w="1329" w:type="dxa"/>
            <w:vAlign w:val="center"/>
          </w:tcPr>
          <w:p w14:paraId="0E517BDB">
            <w:pPr>
              <w:pStyle w:val="22"/>
            </w:pPr>
            <w:r>
              <w:t>11706</w:t>
            </w:r>
          </w:p>
        </w:tc>
        <w:tc>
          <w:tcPr>
            <w:tcW w:w="1055" w:type="dxa"/>
            <w:vAlign w:val="center"/>
          </w:tcPr>
          <w:p w14:paraId="41FA2FF6">
            <w:pPr>
              <w:pStyle w:val="22"/>
            </w:pPr>
            <w:r>
              <w:t>15338</w:t>
            </w:r>
          </w:p>
        </w:tc>
        <w:tc>
          <w:tcPr>
            <w:tcW w:w="1063" w:type="dxa"/>
            <w:vAlign w:val="center"/>
          </w:tcPr>
          <w:p w14:paraId="28AF483F">
            <w:pPr>
              <w:pStyle w:val="22"/>
            </w:pPr>
            <w:r>
              <w:t>14471</w:t>
            </w:r>
          </w:p>
        </w:tc>
      </w:tr>
      <w:tr w14:paraId="25670E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jc w:val="center"/>
        </w:trPr>
        <w:tc>
          <w:tcPr>
            <w:tcW w:w="1074" w:type="dxa"/>
            <w:vMerge w:val="continue"/>
            <w:tcBorders>
              <w:top w:val="nil"/>
              <w:bottom w:val="nil"/>
            </w:tcBorders>
            <w:vAlign w:val="center"/>
          </w:tcPr>
          <w:p w14:paraId="29B9EBCD">
            <w:pPr>
              <w:pStyle w:val="22"/>
            </w:pPr>
          </w:p>
        </w:tc>
        <w:tc>
          <w:tcPr>
            <w:tcW w:w="1066" w:type="dxa"/>
            <w:vAlign w:val="center"/>
          </w:tcPr>
          <w:p w14:paraId="3259B86F">
            <w:pPr>
              <w:pStyle w:val="22"/>
            </w:pPr>
            <w:r>
              <w:t>引提水</w:t>
            </w:r>
          </w:p>
        </w:tc>
        <w:tc>
          <w:tcPr>
            <w:tcW w:w="1329" w:type="dxa"/>
            <w:vAlign w:val="center"/>
          </w:tcPr>
          <w:p w14:paraId="61EECBF2">
            <w:pPr>
              <w:pStyle w:val="22"/>
            </w:pPr>
            <w:r>
              <w:t>1178</w:t>
            </w:r>
          </w:p>
        </w:tc>
        <w:tc>
          <w:tcPr>
            <w:tcW w:w="1055" w:type="dxa"/>
            <w:vAlign w:val="center"/>
          </w:tcPr>
          <w:p w14:paraId="6B69D915">
            <w:pPr>
              <w:pStyle w:val="22"/>
            </w:pPr>
            <w:r>
              <w:t>1202</w:t>
            </w:r>
          </w:p>
        </w:tc>
        <w:tc>
          <w:tcPr>
            <w:tcW w:w="1058" w:type="dxa"/>
            <w:vAlign w:val="center"/>
          </w:tcPr>
          <w:p w14:paraId="34DEEA22">
            <w:pPr>
              <w:pStyle w:val="22"/>
            </w:pPr>
            <w:r>
              <w:t>1202</w:t>
            </w:r>
          </w:p>
        </w:tc>
        <w:tc>
          <w:tcPr>
            <w:tcW w:w="1329" w:type="dxa"/>
            <w:vAlign w:val="center"/>
          </w:tcPr>
          <w:p w14:paraId="2F0835D0">
            <w:pPr>
              <w:pStyle w:val="22"/>
            </w:pPr>
            <w:r>
              <w:t>1660</w:t>
            </w:r>
          </w:p>
        </w:tc>
        <w:tc>
          <w:tcPr>
            <w:tcW w:w="1055" w:type="dxa"/>
            <w:vAlign w:val="center"/>
          </w:tcPr>
          <w:p w14:paraId="39177384">
            <w:pPr>
              <w:pStyle w:val="22"/>
            </w:pPr>
            <w:r>
              <w:t>1694</w:t>
            </w:r>
          </w:p>
        </w:tc>
        <w:tc>
          <w:tcPr>
            <w:tcW w:w="1063" w:type="dxa"/>
            <w:vAlign w:val="center"/>
          </w:tcPr>
          <w:p w14:paraId="7767788C">
            <w:pPr>
              <w:pStyle w:val="22"/>
            </w:pPr>
            <w:r>
              <w:t>1694</w:t>
            </w:r>
          </w:p>
        </w:tc>
      </w:tr>
      <w:tr w14:paraId="19644E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jc w:val="center"/>
        </w:trPr>
        <w:tc>
          <w:tcPr>
            <w:tcW w:w="1074" w:type="dxa"/>
            <w:vMerge w:val="continue"/>
            <w:tcBorders>
              <w:top w:val="nil"/>
            </w:tcBorders>
            <w:vAlign w:val="center"/>
          </w:tcPr>
          <w:p w14:paraId="08F334D3">
            <w:pPr>
              <w:pStyle w:val="22"/>
            </w:pPr>
          </w:p>
        </w:tc>
        <w:tc>
          <w:tcPr>
            <w:tcW w:w="1066" w:type="dxa"/>
            <w:vAlign w:val="center"/>
          </w:tcPr>
          <w:p w14:paraId="67E434E9">
            <w:pPr>
              <w:pStyle w:val="22"/>
            </w:pPr>
            <w:r>
              <w:t>调水</w:t>
            </w:r>
          </w:p>
        </w:tc>
        <w:tc>
          <w:tcPr>
            <w:tcW w:w="1329" w:type="dxa"/>
            <w:vAlign w:val="center"/>
          </w:tcPr>
          <w:p w14:paraId="188D3090">
            <w:pPr>
              <w:pStyle w:val="22"/>
            </w:pPr>
            <w:r>
              <w:t>335</w:t>
            </w:r>
          </w:p>
        </w:tc>
        <w:tc>
          <w:tcPr>
            <w:tcW w:w="1055" w:type="dxa"/>
            <w:vAlign w:val="center"/>
          </w:tcPr>
          <w:p w14:paraId="313AAF04">
            <w:pPr>
              <w:pStyle w:val="22"/>
            </w:pPr>
            <w:r>
              <w:t>402</w:t>
            </w:r>
          </w:p>
        </w:tc>
        <w:tc>
          <w:tcPr>
            <w:tcW w:w="1058" w:type="dxa"/>
            <w:vAlign w:val="center"/>
          </w:tcPr>
          <w:p w14:paraId="7FD691AF">
            <w:pPr>
              <w:pStyle w:val="22"/>
            </w:pPr>
            <w:r>
              <w:t>332</w:t>
            </w:r>
          </w:p>
        </w:tc>
        <w:tc>
          <w:tcPr>
            <w:tcW w:w="1329" w:type="dxa"/>
            <w:vAlign w:val="center"/>
          </w:tcPr>
          <w:p w14:paraId="5A768FC6">
            <w:pPr>
              <w:pStyle w:val="22"/>
            </w:pPr>
            <w:r>
              <w:t>2871</w:t>
            </w:r>
          </w:p>
        </w:tc>
        <w:tc>
          <w:tcPr>
            <w:tcW w:w="1055" w:type="dxa"/>
            <w:vAlign w:val="center"/>
          </w:tcPr>
          <w:p w14:paraId="4221631A">
            <w:pPr>
              <w:pStyle w:val="22"/>
            </w:pPr>
            <w:r>
              <w:t>3445</w:t>
            </w:r>
          </w:p>
        </w:tc>
        <w:tc>
          <w:tcPr>
            <w:tcW w:w="1063" w:type="dxa"/>
            <w:vAlign w:val="center"/>
          </w:tcPr>
          <w:p w14:paraId="03DB6BA4">
            <w:pPr>
              <w:pStyle w:val="22"/>
            </w:pPr>
            <w:r>
              <w:t>2842</w:t>
            </w:r>
          </w:p>
        </w:tc>
      </w:tr>
      <w:tr w14:paraId="1CA690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jc w:val="center"/>
        </w:trPr>
        <w:tc>
          <w:tcPr>
            <w:tcW w:w="2140" w:type="dxa"/>
            <w:gridSpan w:val="2"/>
            <w:vAlign w:val="center"/>
          </w:tcPr>
          <w:p w14:paraId="424AB64F">
            <w:pPr>
              <w:pStyle w:val="22"/>
            </w:pPr>
            <w:r>
              <w:t>地下水</w:t>
            </w:r>
          </w:p>
        </w:tc>
        <w:tc>
          <w:tcPr>
            <w:tcW w:w="1329" w:type="dxa"/>
            <w:vAlign w:val="center"/>
          </w:tcPr>
          <w:p w14:paraId="43B905C0">
            <w:pPr>
              <w:pStyle w:val="22"/>
            </w:pPr>
            <w:r>
              <w:t>50</w:t>
            </w:r>
          </w:p>
        </w:tc>
        <w:tc>
          <w:tcPr>
            <w:tcW w:w="1055" w:type="dxa"/>
            <w:vAlign w:val="center"/>
          </w:tcPr>
          <w:p w14:paraId="2B34EC96">
            <w:pPr>
              <w:pStyle w:val="22"/>
            </w:pPr>
            <w:r>
              <w:t>50</w:t>
            </w:r>
          </w:p>
        </w:tc>
        <w:tc>
          <w:tcPr>
            <w:tcW w:w="1058" w:type="dxa"/>
            <w:vAlign w:val="center"/>
          </w:tcPr>
          <w:p w14:paraId="399B3758">
            <w:pPr>
              <w:pStyle w:val="22"/>
            </w:pPr>
            <w:r>
              <w:t>50</w:t>
            </w:r>
          </w:p>
        </w:tc>
        <w:tc>
          <w:tcPr>
            <w:tcW w:w="1329" w:type="dxa"/>
            <w:vAlign w:val="center"/>
          </w:tcPr>
          <w:p w14:paraId="38AC5147">
            <w:pPr>
              <w:pStyle w:val="22"/>
            </w:pPr>
            <w:r>
              <w:t>50</w:t>
            </w:r>
          </w:p>
        </w:tc>
        <w:tc>
          <w:tcPr>
            <w:tcW w:w="1055" w:type="dxa"/>
            <w:vAlign w:val="center"/>
          </w:tcPr>
          <w:p w14:paraId="058E4FF1">
            <w:pPr>
              <w:pStyle w:val="22"/>
            </w:pPr>
            <w:r>
              <w:t>50</w:t>
            </w:r>
          </w:p>
        </w:tc>
        <w:tc>
          <w:tcPr>
            <w:tcW w:w="1063" w:type="dxa"/>
            <w:vAlign w:val="center"/>
          </w:tcPr>
          <w:p w14:paraId="2F82D264">
            <w:pPr>
              <w:pStyle w:val="22"/>
            </w:pPr>
            <w:r>
              <w:t>50</w:t>
            </w:r>
          </w:p>
        </w:tc>
      </w:tr>
      <w:tr w14:paraId="696964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jc w:val="center"/>
        </w:trPr>
        <w:tc>
          <w:tcPr>
            <w:tcW w:w="1074" w:type="dxa"/>
            <w:vAlign w:val="center"/>
          </w:tcPr>
          <w:p w14:paraId="19B7F18F">
            <w:pPr>
              <w:pStyle w:val="22"/>
            </w:pPr>
            <w:r>
              <w:t>非常规水</w:t>
            </w:r>
          </w:p>
        </w:tc>
        <w:tc>
          <w:tcPr>
            <w:tcW w:w="1066" w:type="dxa"/>
            <w:vAlign w:val="center"/>
          </w:tcPr>
          <w:p w14:paraId="636A4A6A">
            <w:pPr>
              <w:pStyle w:val="22"/>
            </w:pPr>
            <w:r>
              <w:t>再生水</w:t>
            </w:r>
          </w:p>
        </w:tc>
        <w:tc>
          <w:tcPr>
            <w:tcW w:w="1329" w:type="dxa"/>
            <w:vAlign w:val="center"/>
          </w:tcPr>
          <w:p w14:paraId="04ADB4FE">
            <w:pPr>
              <w:pStyle w:val="22"/>
            </w:pPr>
            <w:r>
              <w:t>483</w:t>
            </w:r>
          </w:p>
        </w:tc>
        <w:tc>
          <w:tcPr>
            <w:tcW w:w="1055" w:type="dxa"/>
            <w:vAlign w:val="center"/>
          </w:tcPr>
          <w:p w14:paraId="0440ACF1">
            <w:pPr>
              <w:pStyle w:val="22"/>
            </w:pPr>
            <w:r>
              <w:t>483</w:t>
            </w:r>
          </w:p>
        </w:tc>
        <w:tc>
          <w:tcPr>
            <w:tcW w:w="1058" w:type="dxa"/>
            <w:vAlign w:val="center"/>
          </w:tcPr>
          <w:p w14:paraId="4FDD51DC">
            <w:pPr>
              <w:pStyle w:val="22"/>
            </w:pPr>
            <w:r>
              <w:t>483</w:t>
            </w:r>
          </w:p>
        </w:tc>
        <w:tc>
          <w:tcPr>
            <w:tcW w:w="1329" w:type="dxa"/>
            <w:vAlign w:val="center"/>
          </w:tcPr>
          <w:p w14:paraId="49C439DF">
            <w:pPr>
              <w:pStyle w:val="22"/>
            </w:pPr>
            <w:r>
              <w:t>1093</w:t>
            </w:r>
          </w:p>
        </w:tc>
        <w:tc>
          <w:tcPr>
            <w:tcW w:w="1055" w:type="dxa"/>
            <w:vAlign w:val="center"/>
          </w:tcPr>
          <w:p w14:paraId="3C284CEB">
            <w:pPr>
              <w:pStyle w:val="22"/>
            </w:pPr>
            <w:r>
              <w:t>1093</w:t>
            </w:r>
          </w:p>
        </w:tc>
        <w:tc>
          <w:tcPr>
            <w:tcW w:w="1063" w:type="dxa"/>
            <w:vAlign w:val="center"/>
          </w:tcPr>
          <w:p w14:paraId="5DE5E03F">
            <w:pPr>
              <w:pStyle w:val="22"/>
            </w:pPr>
            <w:r>
              <w:t>1093</w:t>
            </w:r>
          </w:p>
        </w:tc>
      </w:tr>
      <w:tr w14:paraId="6201D0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jc w:val="center"/>
        </w:trPr>
        <w:tc>
          <w:tcPr>
            <w:tcW w:w="2140" w:type="dxa"/>
            <w:gridSpan w:val="2"/>
            <w:vAlign w:val="center"/>
          </w:tcPr>
          <w:p w14:paraId="256D8EF0">
            <w:pPr>
              <w:pStyle w:val="22"/>
            </w:pPr>
            <w:r>
              <w:t>合计（亿m</w:t>
            </w:r>
            <w:r>
              <w:rPr>
                <w:vertAlign w:val="superscript"/>
              </w:rPr>
              <w:t>3</w:t>
            </w:r>
            <w:r>
              <w:t>）</w:t>
            </w:r>
          </w:p>
        </w:tc>
        <w:tc>
          <w:tcPr>
            <w:tcW w:w="1329" w:type="dxa"/>
            <w:vAlign w:val="center"/>
          </w:tcPr>
          <w:p w14:paraId="5CAD4B19">
            <w:pPr>
              <w:pStyle w:val="22"/>
            </w:pPr>
            <w:r>
              <w:t>1.483</w:t>
            </w:r>
          </w:p>
        </w:tc>
        <w:tc>
          <w:tcPr>
            <w:tcW w:w="1055" w:type="dxa"/>
            <w:vAlign w:val="center"/>
          </w:tcPr>
          <w:p w14:paraId="2A66EDC2">
            <w:pPr>
              <w:pStyle w:val="22"/>
            </w:pPr>
            <w:r>
              <w:t>1.632</w:t>
            </w:r>
          </w:p>
        </w:tc>
        <w:tc>
          <w:tcPr>
            <w:tcW w:w="1058" w:type="dxa"/>
            <w:vAlign w:val="center"/>
          </w:tcPr>
          <w:p w14:paraId="1C8F7AB0">
            <w:pPr>
              <w:pStyle w:val="22"/>
            </w:pPr>
            <w:r>
              <w:t>1.558</w:t>
            </w:r>
          </w:p>
        </w:tc>
        <w:tc>
          <w:tcPr>
            <w:tcW w:w="1329" w:type="dxa"/>
            <w:vAlign w:val="center"/>
          </w:tcPr>
          <w:p w14:paraId="2C1EEDDD">
            <w:pPr>
              <w:pStyle w:val="22"/>
            </w:pPr>
            <w:r>
              <w:t>1.738</w:t>
            </w:r>
          </w:p>
        </w:tc>
        <w:tc>
          <w:tcPr>
            <w:tcW w:w="1055" w:type="dxa"/>
            <w:vAlign w:val="center"/>
          </w:tcPr>
          <w:p w14:paraId="640C09D2">
            <w:pPr>
              <w:pStyle w:val="22"/>
            </w:pPr>
            <w:r>
              <w:t>2.161</w:t>
            </w:r>
          </w:p>
        </w:tc>
        <w:tc>
          <w:tcPr>
            <w:tcW w:w="1063" w:type="dxa"/>
            <w:vAlign w:val="center"/>
          </w:tcPr>
          <w:p w14:paraId="1C9FDB60">
            <w:pPr>
              <w:pStyle w:val="22"/>
            </w:pPr>
            <w:r>
              <w:t>2.015</w:t>
            </w:r>
          </w:p>
        </w:tc>
      </w:tr>
    </w:tbl>
    <w:p w14:paraId="13B0BF5D">
      <w:pPr>
        <w:pStyle w:val="3"/>
      </w:pPr>
    </w:p>
    <w:p w14:paraId="23E26170">
      <w:pPr>
        <w:pStyle w:val="3"/>
      </w:pPr>
    </w:p>
    <w:p w14:paraId="65CCE047">
      <w:pPr>
        <w:pStyle w:val="3"/>
      </w:pPr>
    </w:p>
    <w:p w14:paraId="5E73AB35">
      <w:pPr>
        <w:pStyle w:val="3"/>
      </w:pPr>
    </w:p>
    <w:p w14:paraId="59BBF344">
      <w:pPr>
        <w:pStyle w:val="3"/>
      </w:pPr>
    </w:p>
    <w:p w14:paraId="13D630FE">
      <w:pPr>
        <w:pStyle w:val="23"/>
        <w:spacing w:before="120"/>
      </w:pPr>
      <w:r>
        <w:t>定安县规划水平年可供水量预测成果（按乡镇） 单位：万m</w:t>
      </w:r>
      <w:r>
        <w:rPr>
          <w:vertAlign w:val="superscript"/>
        </w:rPr>
        <w:t>3</w:t>
      </w:r>
    </w:p>
    <w:tbl>
      <w:tblPr>
        <w:tblStyle w:val="21"/>
        <w:tblpPr w:leftFromText="180" w:rightFromText="180" w:vertAnchor="text" w:horzAnchor="page" w:tblpXSpec="center" w:tblpY="78"/>
        <w:tblOverlap w:val="never"/>
        <w:tblW w:w="904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23"/>
        <w:gridCol w:w="1185"/>
        <w:gridCol w:w="1184"/>
        <w:gridCol w:w="1191"/>
        <w:gridCol w:w="1186"/>
        <w:gridCol w:w="1186"/>
        <w:gridCol w:w="1194"/>
      </w:tblGrid>
      <w:tr w14:paraId="09B90C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blHeader/>
          <w:jc w:val="center"/>
        </w:trPr>
        <w:tc>
          <w:tcPr>
            <w:tcW w:w="1923" w:type="dxa"/>
            <w:vMerge w:val="restart"/>
            <w:tcBorders>
              <w:bottom w:val="nil"/>
            </w:tcBorders>
            <w:vAlign w:val="center"/>
          </w:tcPr>
          <w:p w14:paraId="52F52CD5">
            <w:pPr>
              <w:pStyle w:val="22"/>
            </w:pPr>
            <w:r>
              <w:t>行政区划</w:t>
            </w:r>
          </w:p>
        </w:tc>
        <w:tc>
          <w:tcPr>
            <w:tcW w:w="3560" w:type="dxa"/>
            <w:gridSpan w:val="3"/>
            <w:vAlign w:val="center"/>
          </w:tcPr>
          <w:p w14:paraId="6DE56A94">
            <w:pPr>
              <w:pStyle w:val="22"/>
            </w:pPr>
            <w:r>
              <w:t>2023</w:t>
            </w:r>
          </w:p>
        </w:tc>
        <w:tc>
          <w:tcPr>
            <w:tcW w:w="3566" w:type="dxa"/>
            <w:gridSpan w:val="3"/>
            <w:vAlign w:val="center"/>
          </w:tcPr>
          <w:p w14:paraId="7377E4B9">
            <w:pPr>
              <w:pStyle w:val="22"/>
            </w:pPr>
            <w:r>
              <w:t>2035（考虑增供）</w:t>
            </w:r>
          </w:p>
        </w:tc>
      </w:tr>
      <w:tr w14:paraId="4899A1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blHeader/>
          <w:jc w:val="center"/>
        </w:trPr>
        <w:tc>
          <w:tcPr>
            <w:tcW w:w="1923" w:type="dxa"/>
            <w:vMerge w:val="continue"/>
            <w:tcBorders>
              <w:top w:val="nil"/>
            </w:tcBorders>
            <w:vAlign w:val="center"/>
          </w:tcPr>
          <w:p w14:paraId="6FC85F4F">
            <w:pPr>
              <w:pStyle w:val="22"/>
            </w:pPr>
          </w:p>
        </w:tc>
        <w:tc>
          <w:tcPr>
            <w:tcW w:w="1185" w:type="dxa"/>
            <w:vAlign w:val="center"/>
          </w:tcPr>
          <w:p w14:paraId="194ADF5F">
            <w:pPr>
              <w:pStyle w:val="22"/>
            </w:pPr>
            <w:r>
              <w:t>多年平均</w:t>
            </w:r>
          </w:p>
        </w:tc>
        <w:tc>
          <w:tcPr>
            <w:tcW w:w="1184" w:type="dxa"/>
            <w:vAlign w:val="center"/>
          </w:tcPr>
          <w:p w14:paraId="6F809F6E">
            <w:pPr>
              <w:pStyle w:val="22"/>
            </w:pPr>
            <w:r>
              <w:t>P=80%</w:t>
            </w:r>
          </w:p>
        </w:tc>
        <w:tc>
          <w:tcPr>
            <w:tcW w:w="1191" w:type="dxa"/>
            <w:vAlign w:val="center"/>
          </w:tcPr>
          <w:p w14:paraId="4BB2A48B">
            <w:pPr>
              <w:pStyle w:val="22"/>
            </w:pPr>
            <w:r>
              <w:t>P=95%</w:t>
            </w:r>
          </w:p>
        </w:tc>
        <w:tc>
          <w:tcPr>
            <w:tcW w:w="1186" w:type="dxa"/>
            <w:vAlign w:val="center"/>
          </w:tcPr>
          <w:p w14:paraId="27A15253">
            <w:pPr>
              <w:pStyle w:val="22"/>
            </w:pPr>
            <w:r>
              <w:t>多年平均</w:t>
            </w:r>
          </w:p>
        </w:tc>
        <w:tc>
          <w:tcPr>
            <w:tcW w:w="1186" w:type="dxa"/>
            <w:vAlign w:val="center"/>
          </w:tcPr>
          <w:p w14:paraId="6EA84B11">
            <w:pPr>
              <w:pStyle w:val="22"/>
            </w:pPr>
            <w:r>
              <w:t>P=80%</w:t>
            </w:r>
          </w:p>
        </w:tc>
        <w:tc>
          <w:tcPr>
            <w:tcW w:w="1194" w:type="dxa"/>
            <w:vAlign w:val="center"/>
          </w:tcPr>
          <w:p w14:paraId="1BE30903">
            <w:pPr>
              <w:pStyle w:val="22"/>
            </w:pPr>
            <w:r>
              <w:t>P=95%</w:t>
            </w:r>
          </w:p>
        </w:tc>
      </w:tr>
      <w:tr w14:paraId="03C4E9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jc w:val="center"/>
        </w:trPr>
        <w:tc>
          <w:tcPr>
            <w:tcW w:w="1923" w:type="dxa"/>
            <w:vAlign w:val="center"/>
          </w:tcPr>
          <w:p w14:paraId="299562CB">
            <w:pPr>
              <w:pStyle w:val="22"/>
            </w:pPr>
            <w:r>
              <w:t>定城镇</w:t>
            </w:r>
          </w:p>
        </w:tc>
        <w:tc>
          <w:tcPr>
            <w:tcW w:w="1185" w:type="dxa"/>
            <w:vAlign w:val="center"/>
          </w:tcPr>
          <w:p w14:paraId="08080AD1">
            <w:pPr>
              <w:pStyle w:val="22"/>
            </w:pPr>
            <w:r>
              <w:t>3823</w:t>
            </w:r>
          </w:p>
        </w:tc>
        <w:tc>
          <w:tcPr>
            <w:tcW w:w="1184" w:type="dxa"/>
            <w:vAlign w:val="center"/>
          </w:tcPr>
          <w:p w14:paraId="7CE94842">
            <w:pPr>
              <w:pStyle w:val="22"/>
            </w:pPr>
            <w:r>
              <w:t>4291</w:t>
            </w:r>
          </w:p>
        </w:tc>
        <w:tc>
          <w:tcPr>
            <w:tcW w:w="1191" w:type="dxa"/>
            <w:vAlign w:val="center"/>
          </w:tcPr>
          <w:p w14:paraId="5E05F96C">
            <w:pPr>
              <w:pStyle w:val="22"/>
            </w:pPr>
            <w:r>
              <w:t>4475</w:t>
            </w:r>
          </w:p>
        </w:tc>
        <w:tc>
          <w:tcPr>
            <w:tcW w:w="1186" w:type="dxa"/>
            <w:vAlign w:val="center"/>
          </w:tcPr>
          <w:p w14:paraId="0E88A830">
            <w:pPr>
              <w:pStyle w:val="22"/>
            </w:pPr>
            <w:r>
              <w:t>4490</w:t>
            </w:r>
          </w:p>
        </w:tc>
        <w:tc>
          <w:tcPr>
            <w:tcW w:w="1186" w:type="dxa"/>
            <w:vAlign w:val="center"/>
          </w:tcPr>
          <w:p w14:paraId="134532B1">
            <w:pPr>
              <w:pStyle w:val="22"/>
            </w:pPr>
            <w:r>
              <w:t>5474</w:t>
            </w:r>
          </w:p>
        </w:tc>
        <w:tc>
          <w:tcPr>
            <w:tcW w:w="1194" w:type="dxa"/>
            <w:vAlign w:val="center"/>
          </w:tcPr>
          <w:p w14:paraId="07224024">
            <w:pPr>
              <w:pStyle w:val="22"/>
            </w:pPr>
            <w:r>
              <w:t>5587</w:t>
            </w:r>
          </w:p>
        </w:tc>
      </w:tr>
      <w:tr w14:paraId="3037D1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jc w:val="center"/>
        </w:trPr>
        <w:tc>
          <w:tcPr>
            <w:tcW w:w="1923" w:type="dxa"/>
            <w:vAlign w:val="center"/>
          </w:tcPr>
          <w:p w14:paraId="68C4A1C6">
            <w:pPr>
              <w:pStyle w:val="22"/>
            </w:pPr>
            <w:r>
              <w:t>新竹镇</w:t>
            </w:r>
          </w:p>
        </w:tc>
        <w:tc>
          <w:tcPr>
            <w:tcW w:w="1185" w:type="dxa"/>
            <w:vAlign w:val="center"/>
          </w:tcPr>
          <w:p w14:paraId="3BD0EE4A">
            <w:pPr>
              <w:pStyle w:val="22"/>
            </w:pPr>
            <w:r>
              <w:t>655</w:t>
            </w:r>
          </w:p>
        </w:tc>
        <w:tc>
          <w:tcPr>
            <w:tcW w:w="1184" w:type="dxa"/>
            <w:vAlign w:val="center"/>
          </w:tcPr>
          <w:p w14:paraId="0A80E481">
            <w:pPr>
              <w:pStyle w:val="22"/>
            </w:pPr>
            <w:r>
              <w:t>593</w:t>
            </w:r>
          </w:p>
        </w:tc>
        <w:tc>
          <w:tcPr>
            <w:tcW w:w="1191" w:type="dxa"/>
            <w:vAlign w:val="center"/>
          </w:tcPr>
          <w:p w14:paraId="15A98CD4">
            <w:pPr>
              <w:pStyle w:val="22"/>
            </w:pPr>
            <w:r>
              <w:t>461</w:t>
            </w:r>
          </w:p>
        </w:tc>
        <w:tc>
          <w:tcPr>
            <w:tcW w:w="1186" w:type="dxa"/>
            <w:vAlign w:val="center"/>
          </w:tcPr>
          <w:p w14:paraId="23FA42FC">
            <w:pPr>
              <w:pStyle w:val="22"/>
            </w:pPr>
            <w:r>
              <w:t>1443</w:t>
            </w:r>
          </w:p>
        </w:tc>
        <w:tc>
          <w:tcPr>
            <w:tcW w:w="1186" w:type="dxa"/>
            <w:vAlign w:val="center"/>
          </w:tcPr>
          <w:p w14:paraId="62BC9A9E">
            <w:pPr>
              <w:pStyle w:val="22"/>
            </w:pPr>
            <w:r>
              <w:t>1423</w:t>
            </w:r>
          </w:p>
        </w:tc>
        <w:tc>
          <w:tcPr>
            <w:tcW w:w="1194" w:type="dxa"/>
            <w:vAlign w:val="center"/>
          </w:tcPr>
          <w:p w14:paraId="0B5EE1FA">
            <w:pPr>
              <w:pStyle w:val="22"/>
            </w:pPr>
            <w:r>
              <w:t>1167</w:t>
            </w:r>
          </w:p>
        </w:tc>
      </w:tr>
      <w:tr w14:paraId="4E0D5B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jc w:val="center"/>
        </w:trPr>
        <w:tc>
          <w:tcPr>
            <w:tcW w:w="1923" w:type="dxa"/>
            <w:vAlign w:val="center"/>
          </w:tcPr>
          <w:p w14:paraId="0031C0ED">
            <w:pPr>
              <w:pStyle w:val="22"/>
            </w:pPr>
            <w:r>
              <w:t>龙湖镇</w:t>
            </w:r>
          </w:p>
        </w:tc>
        <w:tc>
          <w:tcPr>
            <w:tcW w:w="1185" w:type="dxa"/>
            <w:vAlign w:val="center"/>
          </w:tcPr>
          <w:p w14:paraId="6ABCBC54">
            <w:pPr>
              <w:pStyle w:val="22"/>
            </w:pPr>
            <w:r>
              <w:t>1308</w:t>
            </w:r>
          </w:p>
        </w:tc>
        <w:tc>
          <w:tcPr>
            <w:tcW w:w="1184" w:type="dxa"/>
            <w:vAlign w:val="center"/>
          </w:tcPr>
          <w:p w14:paraId="5042BA60">
            <w:pPr>
              <w:pStyle w:val="22"/>
            </w:pPr>
            <w:r>
              <w:t>1441</w:t>
            </w:r>
          </w:p>
        </w:tc>
        <w:tc>
          <w:tcPr>
            <w:tcW w:w="1191" w:type="dxa"/>
            <w:vAlign w:val="center"/>
          </w:tcPr>
          <w:p w14:paraId="630FBA7C">
            <w:pPr>
              <w:pStyle w:val="22"/>
            </w:pPr>
            <w:r>
              <w:t>1252</w:t>
            </w:r>
          </w:p>
        </w:tc>
        <w:tc>
          <w:tcPr>
            <w:tcW w:w="1186" w:type="dxa"/>
            <w:vAlign w:val="center"/>
          </w:tcPr>
          <w:p w14:paraId="478AFFAE">
            <w:pPr>
              <w:pStyle w:val="22"/>
            </w:pPr>
            <w:r>
              <w:t>1384</w:t>
            </w:r>
          </w:p>
        </w:tc>
        <w:tc>
          <w:tcPr>
            <w:tcW w:w="1186" w:type="dxa"/>
            <w:vAlign w:val="center"/>
          </w:tcPr>
          <w:p w14:paraId="60D4913D">
            <w:pPr>
              <w:pStyle w:val="22"/>
            </w:pPr>
            <w:r>
              <w:t>1833</w:t>
            </w:r>
          </w:p>
        </w:tc>
        <w:tc>
          <w:tcPr>
            <w:tcW w:w="1194" w:type="dxa"/>
            <w:vAlign w:val="center"/>
          </w:tcPr>
          <w:p w14:paraId="24726C72">
            <w:pPr>
              <w:pStyle w:val="22"/>
            </w:pPr>
            <w:r>
              <w:t>1585</w:t>
            </w:r>
          </w:p>
        </w:tc>
      </w:tr>
      <w:tr w14:paraId="51F875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jc w:val="center"/>
        </w:trPr>
        <w:tc>
          <w:tcPr>
            <w:tcW w:w="1923" w:type="dxa"/>
            <w:vAlign w:val="center"/>
          </w:tcPr>
          <w:p w14:paraId="2B76D003">
            <w:pPr>
              <w:pStyle w:val="22"/>
            </w:pPr>
            <w:r>
              <w:t>黄竹镇</w:t>
            </w:r>
          </w:p>
        </w:tc>
        <w:tc>
          <w:tcPr>
            <w:tcW w:w="1185" w:type="dxa"/>
            <w:vAlign w:val="center"/>
          </w:tcPr>
          <w:p w14:paraId="321DFDCF">
            <w:pPr>
              <w:pStyle w:val="22"/>
            </w:pPr>
            <w:r>
              <w:t>1351</w:t>
            </w:r>
          </w:p>
        </w:tc>
        <w:tc>
          <w:tcPr>
            <w:tcW w:w="1184" w:type="dxa"/>
            <w:vAlign w:val="center"/>
          </w:tcPr>
          <w:p w14:paraId="3415B902">
            <w:pPr>
              <w:pStyle w:val="22"/>
            </w:pPr>
            <w:r>
              <w:t>1427</w:t>
            </w:r>
          </w:p>
        </w:tc>
        <w:tc>
          <w:tcPr>
            <w:tcW w:w="1191" w:type="dxa"/>
            <w:vAlign w:val="center"/>
          </w:tcPr>
          <w:p w14:paraId="3AE18ED4">
            <w:pPr>
              <w:pStyle w:val="22"/>
            </w:pPr>
            <w:r>
              <w:t>1449</w:t>
            </w:r>
          </w:p>
        </w:tc>
        <w:tc>
          <w:tcPr>
            <w:tcW w:w="1186" w:type="dxa"/>
            <w:vAlign w:val="center"/>
          </w:tcPr>
          <w:p w14:paraId="0933E697">
            <w:pPr>
              <w:pStyle w:val="22"/>
            </w:pPr>
            <w:r>
              <w:t>1823</w:t>
            </w:r>
          </w:p>
        </w:tc>
        <w:tc>
          <w:tcPr>
            <w:tcW w:w="1186" w:type="dxa"/>
            <w:vAlign w:val="center"/>
          </w:tcPr>
          <w:p w14:paraId="3E177538">
            <w:pPr>
              <w:pStyle w:val="22"/>
            </w:pPr>
            <w:r>
              <w:t>2229</w:t>
            </w:r>
          </w:p>
        </w:tc>
        <w:tc>
          <w:tcPr>
            <w:tcW w:w="1194" w:type="dxa"/>
            <w:vAlign w:val="center"/>
          </w:tcPr>
          <w:p w14:paraId="6DC08D82">
            <w:pPr>
              <w:pStyle w:val="22"/>
            </w:pPr>
            <w:r>
              <w:t>2198</w:t>
            </w:r>
          </w:p>
        </w:tc>
      </w:tr>
      <w:tr w14:paraId="35CC87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jc w:val="center"/>
        </w:trPr>
        <w:tc>
          <w:tcPr>
            <w:tcW w:w="1923" w:type="dxa"/>
            <w:shd w:val="clear" w:color="auto" w:fill="auto"/>
            <w:vAlign w:val="center"/>
          </w:tcPr>
          <w:p w14:paraId="546D7A57">
            <w:pPr>
              <w:pStyle w:val="22"/>
              <w:rPr>
                <w:lang w:eastAsia="en-US"/>
              </w:rPr>
            </w:pPr>
            <w:r>
              <w:t>雷鸣镇</w:t>
            </w:r>
          </w:p>
        </w:tc>
        <w:tc>
          <w:tcPr>
            <w:tcW w:w="1185" w:type="dxa"/>
            <w:shd w:val="clear" w:color="auto" w:fill="auto"/>
            <w:vAlign w:val="center"/>
          </w:tcPr>
          <w:p w14:paraId="5A2D5B0F">
            <w:pPr>
              <w:pStyle w:val="22"/>
              <w:rPr>
                <w:lang w:eastAsia="en-US"/>
              </w:rPr>
            </w:pPr>
            <w:r>
              <w:t>1172</w:t>
            </w:r>
          </w:p>
        </w:tc>
        <w:tc>
          <w:tcPr>
            <w:tcW w:w="1184" w:type="dxa"/>
            <w:shd w:val="clear" w:color="auto" w:fill="auto"/>
            <w:vAlign w:val="center"/>
          </w:tcPr>
          <w:p w14:paraId="418EE2E7">
            <w:pPr>
              <w:pStyle w:val="22"/>
              <w:rPr>
                <w:lang w:eastAsia="en-US"/>
              </w:rPr>
            </w:pPr>
            <w:r>
              <w:t>1269</w:t>
            </w:r>
          </w:p>
        </w:tc>
        <w:tc>
          <w:tcPr>
            <w:tcW w:w="1191" w:type="dxa"/>
            <w:shd w:val="clear" w:color="auto" w:fill="auto"/>
            <w:vAlign w:val="center"/>
          </w:tcPr>
          <w:p w14:paraId="4689448C">
            <w:pPr>
              <w:pStyle w:val="22"/>
              <w:rPr>
                <w:lang w:eastAsia="en-US"/>
              </w:rPr>
            </w:pPr>
            <w:r>
              <w:t>1139</w:t>
            </w:r>
          </w:p>
        </w:tc>
        <w:tc>
          <w:tcPr>
            <w:tcW w:w="1186" w:type="dxa"/>
            <w:shd w:val="clear" w:color="auto" w:fill="auto"/>
            <w:vAlign w:val="center"/>
          </w:tcPr>
          <w:p w14:paraId="058351FF">
            <w:pPr>
              <w:pStyle w:val="22"/>
              <w:rPr>
                <w:lang w:eastAsia="en-US"/>
              </w:rPr>
            </w:pPr>
            <w:r>
              <w:t>847</w:t>
            </w:r>
          </w:p>
        </w:tc>
        <w:tc>
          <w:tcPr>
            <w:tcW w:w="1186" w:type="dxa"/>
            <w:shd w:val="clear" w:color="auto" w:fill="auto"/>
            <w:vAlign w:val="center"/>
          </w:tcPr>
          <w:p w14:paraId="07079910">
            <w:pPr>
              <w:pStyle w:val="22"/>
              <w:rPr>
                <w:lang w:eastAsia="en-US"/>
              </w:rPr>
            </w:pPr>
            <w:r>
              <w:t>1097</w:t>
            </w:r>
          </w:p>
        </w:tc>
        <w:tc>
          <w:tcPr>
            <w:tcW w:w="1194" w:type="dxa"/>
            <w:shd w:val="clear" w:color="auto" w:fill="auto"/>
            <w:vAlign w:val="center"/>
          </w:tcPr>
          <w:p w14:paraId="5C8C8669">
            <w:pPr>
              <w:pStyle w:val="22"/>
              <w:rPr>
                <w:lang w:eastAsia="en-US"/>
              </w:rPr>
            </w:pPr>
            <w:r>
              <w:t>1007</w:t>
            </w:r>
          </w:p>
        </w:tc>
      </w:tr>
      <w:tr w14:paraId="6A0B00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jc w:val="center"/>
        </w:trPr>
        <w:tc>
          <w:tcPr>
            <w:tcW w:w="1923" w:type="dxa"/>
            <w:shd w:val="clear" w:color="auto" w:fill="auto"/>
            <w:vAlign w:val="center"/>
          </w:tcPr>
          <w:p w14:paraId="6FBA076D">
            <w:pPr>
              <w:pStyle w:val="22"/>
              <w:rPr>
                <w:lang w:eastAsia="en-US"/>
              </w:rPr>
            </w:pPr>
            <w:r>
              <w:t>龙门镇</w:t>
            </w:r>
          </w:p>
        </w:tc>
        <w:tc>
          <w:tcPr>
            <w:tcW w:w="1185" w:type="dxa"/>
            <w:shd w:val="clear" w:color="auto" w:fill="auto"/>
            <w:vAlign w:val="center"/>
          </w:tcPr>
          <w:p w14:paraId="5A2EE5CC">
            <w:pPr>
              <w:pStyle w:val="22"/>
              <w:rPr>
                <w:lang w:eastAsia="en-US"/>
              </w:rPr>
            </w:pPr>
            <w:r>
              <w:t>1134</w:t>
            </w:r>
          </w:p>
        </w:tc>
        <w:tc>
          <w:tcPr>
            <w:tcW w:w="1184" w:type="dxa"/>
            <w:shd w:val="clear" w:color="auto" w:fill="auto"/>
            <w:vAlign w:val="center"/>
          </w:tcPr>
          <w:p w14:paraId="0745365A">
            <w:pPr>
              <w:pStyle w:val="22"/>
              <w:rPr>
                <w:lang w:eastAsia="en-US"/>
              </w:rPr>
            </w:pPr>
            <w:r>
              <w:t>1224</w:t>
            </w:r>
          </w:p>
        </w:tc>
        <w:tc>
          <w:tcPr>
            <w:tcW w:w="1191" w:type="dxa"/>
            <w:shd w:val="clear" w:color="auto" w:fill="auto"/>
            <w:vAlign w:val="center"/>
          </w:tcPr>
          <w:p w14:paraId="4C3DB4C6">
            <w:pPr>
              <w:pStyle w:val="22"/>
              <w:rPr>
                <w:lang w:eastAsia="en-US"/>
              </w:rPr>
            </w:pPr>
            <w:r>
              <w:t>1148</w:t>
            </w:r>
          </w:p>
        </w:tc>
        <w:tc>
          <w:tcPr>
            <w:tcW w:w="1186" w:type="dxa"/>
            <w:shd w:val="clear" w:color="auto" w:fill="auto"/>
            <w:vAlign w:val="center"/>
          </w:tcPr>
          <w:p w14:paraId="7E27D713">
            <w:pPr>
              <w:pStyle w:val="22"/>
              <w:rPr>
                <w:lang w:eastAsia="en-US"/>
              </w:rPr>
            </w:pPr>
            <w:r>
              <w:t>1413</w:t>
            </w:r>
          </w:p>
        </w:tc>
        <w:tc>
          <w:tcPr>
            <w:tcW w:w="1186" w:type="dxa"/>
            <w:shd w:val="clear" w:color="auto" w:fill="auto"/>
            <w:vAlign w:val="center"/>
          </w:tcPr>
          <w:p w14:paraId="7A82345F">
            <w:pPr>
              <w:pStyle w:val="22"/>
              <w:rPr>
                <w:lang w:eastAsia="en-US"/>
              </w:rPr>
            </w:pPr>
            <w:r>
              <w:t>1788</w:t>
            </w:r>
          </w:p>
        </w:tc>
        <w:tc>
          <w:tcPr>
            <w:tcW w:w="1194" w:type="dxa"/>
            <w:shd w:val="clear" w:color="auto" w:fill="auto"/>
            <w:vAlign w:val="center"/>
          </w:tcPr>
          <w:p w14:paraId="28BCCC6B">
            <w:pPr>
              <w:pStyle w:val="22"/>
              <w:rPr>
                <w:lang w:eastAsia="en-US"/>
              </w:rPr>
            </w:pPr>
            <w:r>
              <w:t>1637</w:t>
            </w:r>
          </w:p>
        </w:tc>
      </w:tr>
      <w:tr w14:paraId="30561D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jc w:val="center"/>
        </w:trPr>
        <w:tc>
          <w:tcPr>
            <w:tcW w:w="1923" w:type="dxa"/>
            <w:shd w:val="clear" w:color="auto" w:fill="auto"/>
            <w:vAlign w:val="center"/>
          </w:tcPr>
          <w:p w14:paraId="714401CB">
            <w:pPr>
              <w:pStyle w:val="22"/>
              <w:rPr>
                <w:lang w:eastAsia="en-US"/>
              </w:rPr>
            </w:pPr>
            <w:r>
              <w:t>龙河镇</w:t>
            </w:r>
          </w:p>
        </w:tc>
        <w:tc>
          <w:tcPr>
            <w:tcW w:w="1185" w:type="dxa"/>
            <w:shd w:val="clear" w:color="auto" w:fill="auto"/>
            <w:vAlign w:val="center"/>
          </w:tcPr>
          <w:p w14:paraId="4A031BE0">
            <w:pPr>
              <w:pStyle w:val="22"/>
              <w:rPr>
                <w:lang w:eastAsia="en-US"/>
              </w:rPr>
            </w:pPr>
            <w:r>
              <w:t>2239</w:t>
            </w:r>
          </w:p>
        </w:tc>
        <w:tc>
          <w:tcPr>
            <w:tcW w:w="1184" w:type="dxa"/>
            <w:shd w:val="clear" w:color="auto" w:fill="auto"/>
            <w:vAlign w:val="center"/>
          </w:tcPr>
          <w:p w14:paraId="5B17F010">
            <w:pPr>
              <w:pStyle w:val="22"/>
              <w:rPr>
                <w:lang w:eastAsia="en-US"/>
              </w:rPr>
            </w:pPr>
            <w:r>
              <w:t>2641</w:t>
            </w:r>
          </w:p>
        </w:tc>
        <w:tc>
          <w:tcPr>
            <w:tcW w:w="1191" w:type="dxa"/>
            <w:shd w:val="clear" w:color="auto" w:fill="auto"/>
            <w:vAlign w:val="center"/>
          </w:tcPr>
          <w:p w14:paraId="7EBC3453">
            <w:pPr>
              <w:pStyle w:val="22"/>
              <w:rPr>
                <w:lang w:eastAsia="en-US"/>
              </w:rPr>
            </w:pPr>
            <w:r>
              <w:t>2526</w:t>
            </w:r>
          </w:p>
        </w:tc>
        <w:tc>
          <w:tcPr>
            <w:tcW w:w="1186" w:type="dxa"/>
            <w:shd w:val="clear" w:color="auto" w:fill="auto"/>
            <w:vAlign w:val="center"/>
          </w:tcPr>
          <w:p w14:paraId="7D52AD1D">
            <w:pPr>
              <w:pStyle w:val="22"/>
              <w:rPr>
                <w:lang w:eastAsia="en-US"/>
              </w:rPr>
            </w:pPr>
            <w:r>
              <w:t>2331</w:t>
            </w:r>
          </w:p>
        </w:tc>
        <w:tc>
          <w:tcPr>
            <w:tcW w:w="1186" w:type="dxa"/>
            <w:shd w:val="clear" w:color="auto" w:fill="auto"/>
            <w:vAlign w:val="center"/>
          </w:tcPr>
          <w:p w14:paraId="2523DDFA">
            <w:pPr>
              <w:pStyle w:val="22"/>
              <w:rPr>
                <w:lang w:eastAsia="en-US"/>
              </w:rPr>
            </w:pPr>
            <w:r>
              <w:t>3292</w:t>
            </w:r>
          </w:p>
        </w:tc>
        <w:tc>
          <w:tcPr>
            <w:tcW w:w="1194" w:type="dxa"/>
            <w:shd w:val="clear" w:color="auto" w:fill="auto"/>
            <w:vAlign w:val="center"/>
          </w:tcPr>
          <w:p w14:paraId="301CCF61">
            <w:pPr>
              <w:pStyle w:val="22"/>
              <w:rPr>
                <w:lang w:eastAsia="en-US"/>
              </w:rPr>
            </w:pPr>
            <w:r>
              <w:t>3011</w:t>
            </w:r>
          </w:p>
        </w:tc>
      </w:tr>
      <w:tr w14:paraId="7BBB03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jc w:val="center"/>
        </w:trPr>
        <w:tc>
          <w:tcPr>
            <w:tcW w:w="1923" w:type="dxa"/>
            <w:shd w:val="clear" w:color="auto" w:fill="auto"/>
            <w:vAlign w:val="center"/>
          </w:tcPr>
          <w:p w14:paraId="0BFC54DB">
            <w:pPr>
              <w:pStyle w:val="22"/>
              <w:rPr>
                <w:lang w:eastAsia="en-US"/>
              </w:rPr>
            </w:pPr>
            <w:r>
              <w:t>岭口镇</w:t>
            </w:r>
          </w:p>
        </w:tc>
        <w:tc>
          <w:tcPr>
            <w:tcW w:w="1185" w:type="dxa"/>
            <w:shd w:val="clear" w:color="auto" w:fill="auto"/>
            <w:vAlign w:val="center"/>
          </w:tcPr>
          <w:p w14:paraId="3C3305B2">
            <w:pPr>
              <w:pStyle w:val="22"/>
              <w:rPr>
                <w:lang w:eastAsia="en-US"/>
              </w:rPr>
            </w:pPr>
            <w:r>
              <w:t>679</w:t>
            </w:r>
          </w:p>
        </w:tc>
        <w:tc>
          <w:tcPr>
            <w:tcW w:w="1184" w:type="dxa"/>
            <w:shd w:val="clear" w:color="auto" w:fill="auto"/>
            <w:vAlign w:val="center"/>
          </w:tcPr>
          <w:p w14:paraId="00A00E74">
            <w:pPr>
              <w:pStyle w:val="22"/>
              <w:rPr>
                <w:lang w:eastAsia="en-US"/>
              </w:rPr>
            </w:pPr>
            <w:r>
              <w:t>777</w:t>
            </w:r>
          </w:p>
        </w:tc>
        <w:tc>
          <w:tcPr>
            <w:tcW w:w="1191" w:type="dxa"/>
            <w:shd w:val="clear" w:color="auto" w:fill="auto"/>
            <w:vAlign w:val="center"/>
          </w:tcPr>
          <w:p w14:paraId="78BF4E09">
            <w:pPr>
              <w:pStyle w:val="22"/>
              <w:rPr>
                <w:lang w:eastAsia="en-US"/>
              </w:rPr>
            </w:pPr>
            <w:r>
              <w:t>697</w:t>
            </w:r>
          </w:p>
        </w:tc>
        <w:tc>
          <w:tcPr>
            <w:tcW w:w="1186" w:type="dxa"/>
            <w:shd w:val="clear" w:color="auto" w:fill="auto"/>
            <w:vAlign w:val="center"/>
          </w:tcPr>
          <w:p w14:paraId="2FC79E03">
            <w:pPr>
              <w:pStyle w:val="22"/>
              <w:rPr>
                <w:lang w:eastAsia="en-US"/>
              </w:rPr>
            </w:pPr>
            <w:r>
              <w:t>804</w:t>
            </w:r>
          </w:p>
        </w:tc>
        <w:tc>
          <w:tcPr>
            <w:tcW w:w="1186" w:type="dxa"/>
            <w:shd w:val="clear" w:color="auto" w:fill="auto"/>
            <w:vAlign w:val="center"/>
          </w:tcPr>
          <w:p w14:paraId="6F656F59">
            <w:pPr>
              <w:pStyle w:val="22"/>
              <w:rPr>
                <w:lang w:eastAsia="en-US"/>
              </w:rPr>
            </w:pPr>
            <w:r>
              <w:t>1099</w:t>
            </w:r>
          </w:p>
        </w:tc>
        <w:tc>
          <w:tcPr>
            <w:tcW w:w="1194" w:type="dxa"/>
            <w:shd w:val="clear" w:color="auto" w:fill="auto"/>
            <w:vAlign w:val="center"/>
          </w:tcPr>
          <w:p w14:paraId="675B6B12">
            <w:pPr>
              <w:pStyle w:val="22"/>
              <w:rPr>
                <w:lang w:eastAsia="en-US"/>
              </w:rPr>
            </w:pPr>
            <w:r>
              <w:t>950</w:t>
            </w:r>
          </w:p>
        </w:tc>
      </w:tr>
      <w:tr w14:paraId="5A165B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jc w:val="center"/>
        </w:trPr>
        <w:tc>
          <w:tcPr>
            <w:tcW w:w="1923" w:type="dxa"/>
            <w:shd w:val="clear" w:color="auto" w:fill="auto"/>
            <w:vAlign w:val="center"/>
          </w:tcPr>
          <w:p w14:paraId="0FD342C2">
            <w:pPr>
              <w:pStyle w:val="22"/>
              <w:rPr>
                <w:lang w:eastAsia="en-US"/>
              </w:rPr>
            </w:pPr>
            <w:r>
              <w:t>翰林镇</w:t>
            </w:r>
          </w:p>
        </w:tc>
        <w:tc>
          <w:tcPr>
            <w:tcW w:w="1185" w:type="dxa"/>
            <w:shd w:val="clear" w:color="auto" w:fill="auto"/>
            <w:vAlign w:val="center"/>
          </w:tcPr>
          <w:p w14:paraId="01855A5A">
            <w:pPr>
              <w:pStyle w:val="22"/>
              <w:rPr>
                <w:lang w:eastAsia="en-US"/>
              </w:rPr>
            </w:pPr>
            <w:r>
              <w:t>907</w:t>
            </w:r>
          </w:p>
        </w:tc>
        <w:tc>
          <w:tcPr>
            <w:tcW w:w="1184" w:type="dxa"/>
            <w:shd w:val="clear" w:color="auto" w:fill="auto"/>
            <w:vAlign w:val="center"/>
          </w:tcPr>
          <w:p w14:paraId="6F65C084">
            <w:pPr>
              <w:pStyle w:val="22"/>
              <w:rPr>
                <w:lang w:eastAsia="en-US"/>
              </w:rPr>
            </w:pPr>
            <w:r>
              <w:t>1023</w:t>
            </w:r>
          </w:p>
        </w:tc>
        <w:tc>
          <w:tcPr>
            <w:tcW w:w="1191" w:type="dxa"/>
            <w:shd w:val="clear" w:color="auto" w:fill="auto"/>
            <w:vAlign w:val="center"/>
          </w:tcPr>
          <w:p w14:paraId="4222688A">
            <w:pPr>
              <w:pStyle w:val="22"/>
              <w:rPr>
                <w:lang w:eastAsia="en-US"/>
              </w:rPr>
            </w:pPr>
            <w:r>
              <w:t>1010</w:t>
            </w:r>
          </w:p>
        </w:tc>
        <w:tc>
          <w:tcPr>
            <w:tcW w:w="1186" w:type="dxa"/>
            <w:shd w:val="clear" w:color="auto" w:fill="auto"/>
            <w:vAlign w:val="center"/>
          </w:tcPr>
          <w:p w14:paraId="2F470722">
            <w:pPr>
              <w:pStyle w:val="22"/>
              <w:rPr>
                <w:lang w:eastAsia="en-US"/>
              </w:rPr>
            </w:pPr>
            <w:r>
              <w:t>841</w:t>
            </w:r>
          </w:p>
        </w:tc>
        <w:tc>
          <w:tcPr>
            <w:tcW w:w="1186" w:type="dxa"/>
            <w:shd w:val="clear" w:color="auto" w:fill="auto"/>
            <w:vAlign w:val="center"/>
          </w:tcPr>
          <w:p w14:paraId="35F3D8E2">
            <w:pPr>
              <w:pStyle w:val="22"/>
              <w:rPr>
                <w:lang w:eastAsia="en-US"/>
              </w:rPr>
            </w:pPr>
            <w:r>
              <w:t>1149</w:t>
            </w:r>
          </w:p>
        </w:tc>
        <w:tc>
          <w:tcPr>
            <w:tcW w:w="1194" w:type="dxa"/>
            <w:shd w:val="clear" w:color="auto" w:fill="auto"/>
            <w:vAlign w:val="center"/>
          </w:tcPr>
          <w:p w14:paraId="593FE71B">
            <w:pPr>
              <w:pStyle w:val="22"/>
              <w:rPr>
                <w:lang w:eastAsia="en-US"/>
              </w:rPr>
            </w:pPr>
            <w:r>
              <w:t>1101</w:t>
            </w:r>
          </w:p>
        </w:tc>
      </w:tr>
      <w:tr w14:paraId="022AFF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jc w:val="center"/>
        </w:trPr>
        <w:tc>
          <w:tcPr>
            <w:tcW w:w="1923" w:type="dxa"/>
            <w:shd w:val="clear" w:color="auto" w:fill="auto"/>
            <w:vAlign w:val="center"/>
          </w:tcPr>
          <w:p w14:paraId="3201704B">
            <w:pPr>
              <w:pStyle w:val="22"/>
              <w:rPr>
                <w:lang w:eastAsia="en-US"/>
              </w:rPr>
            </w:pPr>
            <w:r>
              <w:t>富文镇</w:t>
            </w:r>
          </w:p>
        </w:tc>
        <w:tc>
          <w:tcPr>
            <w:tcW w:w="1185" w:type="dxa"/>
            <w:shd w:val="clear" w:color="auto" w:fill="auto"/>
            <w:vAlign w:val="center"/>
          </w:tcPr>
          <w:p w14:paraId="68BB9F65">
            <w:pPr>
              <w:pStyle w:val="22"/>
              <w:rPr>
                <w:lang w:eastAsia="en-US"/>
              </w:rPr>
            </w:pPr>
            <w:r>
              <w:t>1561</w:t>
            </w:r>
          </w:p>
        </w:tc>
        <w:tc>
          <w:tcPr>
            <w:tcW w:w="1184" w:type="dxa"/>
            <w:shd w:val="clear" w:color="auto" w:fill="auto"/>
            <w:vAlign w:val="center"/>
          </w:tcPr>
          <w:p w14:paraId="53EB0CAE">
            <w:pPr>
              <w:pStyle w:val="22"/>
              <w:rPr>
                <w:lang w:eastAsia="en-US"/>
              </w:rPr>
            </w:pPr>
            <w:r>
              <w:t>1634</w:t>
            </w:r>
          </w:p>
        </w:tc>
        <w:tc>
          <w:tcPr>
            <w:tcW w:w="1191" w:type="dxa"/>
            <w:shd w:val="clear" w:color="auto" w:fill="auto"/>
            <w:vAlign w:val="center"/>
          </w:tcPr>
          <w:p w14:paraId="61F897DE">
            <w:pPr>
              <w:pStyle w:val="22"/>
              <w:rPr>
                <w:lang w:eastAsia="en-US"/>
              </w:rPr>
            </w:pPr>
            <w:r>
              <w:t>1423</w:t>
            </w:r>
          </w:p>
        </w:tc>
        <w:tc>
          <w:tcPr>
            <w:tcW w:w="1186" w:type="dxa"/>
            <w:shd w:val="clear" w:color="auto" w:fill="auto"/>
            <w:vAlign w:val="center"/>
          </w:tcPr>
          <w:p w14:paraId="7479606F">
            <w:pPr>
              <w:pStyle w:val="22"/>
              <w:rPr>
                <w:lang w:eastAsia="en-US"/>
              </w:rPr>
            </w:pPr>
            <w:r>
              <w:t>2006</w:t>
            </w:r>
          </w:p>
        </w:tc>
        <w:tc>
          <w:tcPr>
            <w:tcW w:w="1186" w:type="dxa"/>
            <w:shd w:val="clear" w:color="auto" w:fill="auto"/>
            <w:vAlign w:val="center"/>
          </w:tcPr>
          <w:p w14:paraId="7AF7DB7C">
            <w:pPr>
              <w:pStyle w:val="22"/>
              <w:rPr>
                <w:lang w:eastAsia="en-US"/>
              </w:rPr>
            </w:pPr>
            <w:r>
              <w:t>2237</w:t>
            </w:r>
          </w:p>
        </w:tc>
        <w:tc>
          <w:tcPr>
            <w:tcW w:w="1194" w:type="dxa"/>
            <w:shd w:val="clear" w:color="auto" w:fill="auto"/>
            <w:vAlign w:val="center"/>
          </w:tcPr>
          <w:p w14:paraId="5057C53F">
            <w:pPr>
              <w:pStyle w:val="22"/>
              <w:rPr>
                <w:lang w:eastAsia="en-US"/>
              </w:rPr>
            </w:pPr>
            <w:r>
              <w:t>1907</w:t>
            </w:r>
          </w:p>
        </w:tc>
      </w:tr>
      <w:tr w14:paraId="27DFF4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jc w:val="center"/>
        </w:trPr>
        <w:tc>
          <w:tcPr>
            <w:tcW w:w="1923" w:type="dxa"/>
            <w:shd w:val="clear" w:color="auto" w:fill="auto"/>
            <w:vAlign w:val="center"/>
          </w:tcPr>
          <w:p w14:paraId="0137AAC2">
            <w:pPr>
              <w:pStyle w:val="22"/>
              <w:rPr>
                <w:lang w:eastAsia="en-US"/>
              </w:rPr>
            </w:pPr>
            <w:r>
              <w:t>合计（亿m</w:t>
            </w:r>
            <w:r>
              <w:rPr>
                <w:vertAlign w:val="superscript"/>
              </w:rPr>
              <w:t>3</w:t>
            </w:r>
            <w:r>
              <w:t>）</w:t>
            </w:r>
          </w:p>
        </w:tc>
        <w:tc>
          <w:tcPr>
            <w:tcW w:w="1185" w:type="dxa"/>
            <w:shd w:val="clear" w:color="auto" w:fill="auto"/>
            <w:vAlign w:val="center"/>
          </w:tcPr>
          <w:p w14:paraId="2CA27BA2">
            <w:pPr>
              <w:pStyle w:val="22"/>
              <w:rPr>
                <w:lang w:eastAsia="en-US"/>
              </w:rPr>
            </w:pPr>
            <w:r>
              <w:t>1.483</w:t>
            </w:r>
          </w:p>
        </w:tc>
        <w:tc>
          <w:tcPr>
            <w:tcW w:w="1184" w:type="dxa"/>
            <w:shd w:val="clear" w:color="auto" w:fill="auto"/>
            <w:vAlign w:val="center"/>
          </w:tcPr>
          <w:p w14:paraId="74EE7A72">
            <w:pPr>
              <w:pStyle w:val="22"/>
              <w:rPr>
                <w:lang w:eastAsia="en-US"/>
              </w:rPr>
            </w:pPr>
            <w:r>
              <w:t>1.632</w:t>
            </w:r>
          </w:p>
        </w:tc>
        <w:tc>
          <w:tcPr>
            <w:tcW w:w="1191" w:type="dxa"/>
            <w:shd w:val="clear" w:color="auto" w:fill="auto"/>
            <w:vAlign w:val="center"/>
          </w:tcPr>
          <w:p w14:paraId="1816A5DD">
            <w:pPr>
              <w:pStyle w:val="22"/>
              <w:rPr>
                <w:lang w:eastAsia="en-US"/>
              </w:rPr>
            </w:pPr>
            <w:r>
              <w:t>1.558</w:t>
            </w:r>
          </w:p>
        </w:tc>
        <w:tc>
          <w:tcPr>
            <w:tcW w:w="1186" w:type="dxa"/>
            <w:shd w:val="clear" w:color="auto" w:fill="auto"/>
            <w:vAlign w:val="center"/>
          </w:tcPr>
          <w:p w14:paraId="1B010A39">
            <w:pPr>
              <w:pStyle w:val="22"/>
              <w:rPr>
                <w:lang w:eastAsia="en-US"/>
              </w:rPr>
            </w:pPr>
            <w:r>
              <w:t>1.738</w:t>
            </w:r>
          </w:p>
        </w:tc>
        <w:tc>
          <w:tcPr>
            <w:tcW w:w="1186" w:type="dxa"/>
            <w:shd w:val="clear" w:color="auto" w:fill="auto"/>
            <w:vAlign w:val="center"/>
          </w:tcPr>
          <w:p w14:paraId="295A707A">
            <w:pPr>
              <w:pStyle w:val="22"/>
              <w:rPr>
                <w:lang w:eastAsia="en-US"/>
              </w:rPr>
            </w:pPr>
            <w:r>
              <w:t>2.161</w:t>
            </w:r>
          </w:p>
        </w:tc>
        <w:tc>
          <w:tcPr>
            <w:tcW w:w="1194" w:type="dxa"/>
            <w:shd w:val="clear" w:color="auto" w:fill="auto"/>
            <w:vAlign w:val="center"/>
          </w:tcPr>
          <w:p w14:paraId="482691A7">
            <w:pPr>
              <w:pStyle w:val="22"/>
              <w:rPr>
                <w:lang w:eastAsia="en-US"/>
              </w:rPr>
            </w:pPr>
            <w:r>
              <w:t>2.015</w:t>
            </w:r>
          </w:p>
        </w:tc>
      </w:tr>
    </w:tbl>
    <w:p w14:paraId="303A4F38">
      <w:pPr>
        <w:spacing w:line="86" w:lineRule="exact"/>
        <w:rPr>
          <w:rFonts w:ascii="Times New Roman" w:hAnsi="Times New Roman"/>
        </w:rPr>
      </w:pPr>
    </w:p>
    <w:p w14:paraId="4573F9C2">
      <w:pPr>
        <w:pStyle w:val="23"/>
        <w:spacing w:before="120"/>
      </w:pPr>
      <w:r>
        <w:t>定安县规划水平年可供水量预测成果（按供水片区） 单位：万m</w:t>
      </w:r>
      <w:r>
        <w:rPr>
          <w:vertAlign w:val="superscript"/>
        </w:rPr>
        <w:t>3</w:t>
      </w:r>
    </w:p>
    <w:tbl>
      <w:tblPr>
        <w:tblStyle w:val="21"/>
        <w:tblW w:w="906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5"/>
        <w:gridCol w:w="1184"/>
        <w:gridCol w:w="1183"/>
        <w:gridCol w:w="1195"/>
        <w:gridCol w:w="1186"/>
        <w:gridCol w:w="1186"/>
        <w:gridCol w:w="1198"/>
      </w:tblGrid>
      <w:tr w14:paraId="50A5A9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9" w:hRule="atLeast"/>
          <w:jc w:val="center"/>
        </w:trPr>
        <w:tc>
          <w:tcPr>
            <w:tcW w:w="1935" w:type="dxa"/>
            <w:vMerge w:val="restart"/>
            <w:tcBorders>
              <w:bottom w:val="nil"/>
            </w:tcBorders>
            <w:vAlign w:val="center"/>
          </w:tcPr>
          <w:p w14:paraId="63FD34E9">
            <w:pPr>
              <w:pStyle w:val="22"/>
            </w:pPr>
            <w:r>
              <w:t>城乡供水片区</w:t>
            </w:r>
          </w:p>
        </w:tc>
        <w:tc>
          <w:tcPr>
            <w:tcW w:w="3562" w:type="dxa"/>
            <w:gridSpan w:val="3"/>
            <w:vAlign w:val="center"/>
          </w:tcPr>
          <w:p w14:paraId="6F97281C">
            <w:pPr>
              <w:pStyle w:val="22"/>
            </w:pPr>
            <w:r>
              <w:t>2023</w:t>
            </w:r>
          </w:p>
        </w:tc>
        <w:tc>
          <w:tcPr>
            <w:tcW w:w="3570" w:type="dxa"/>
            <w:gridSpan w:val="3"/>
            <w:vAlign w:val="center"/>
          </w:tcPr>
          <w:p w14:paraId="226F942A">
            <w:pPr>
              <w:pStyle w:val="22"/>
            </w:pPr>
            <w:r>
              <w:t>2035（考虑增供）</w:t>
            </w:r>
          </w:p>
        </w:tc>
      </w:tr>
      <w:tr w14:paraId="5A0F8A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jc w:val="center"/>
        </w:trPr>
        <w:tc>
          <w:tcPr>
            <w:tcW w:w="1935" w:type="dxa"/>
            <w:vMerge w:val="continue"/>
            <w:tcBorders>
              <w:top w:val="nil"/>
            </w:tcBorders>
            <w:vAlign w:val="center"/>
          </w:tcPr>
          <w:p w14:paraId="2EBBCA68">
            <w:pPr>
              <w:pStyle w:val="22"/>
            </w:pPr>
          </w:p>
        </w:tc>
        <w:tc>
          <w:tcPr>
            <w:tcW w:w="1184" w:type="dxa"/>
            <w:vAlign w:val="center"/>
          </w:tcPr>
          <w:p w14:paraId="633CBE52">
            <w:pPr>
              <w:pStyle w:val="22"/>
            </w:pPr>
            <w:r>
              <w:t>多年平均</w:t>
            </w:r>
          </w:p>
        </w:tc>
        <w:tc>
          <w:tcPr>
            <w:tcW w:w="1183" w:type="dxa"/>
            <w:vAlign w:val="center"/>
          </w:tcPr>
          <w:p w14:paraId="61E967A8">
            <w:pPr>
              <w:pStyle w:val="22"/>
            </w:pPr>
            <w:r>
              <w:t>P=80%</w:t>
            </w:r>
          </w:p>
        </w:tc>
        <w:tc>
          <w:tcPr>
            <w:tcW w:w="1195" w:type="dxa"/>
            <w:vAlign w:val="center"/>
          </w:tcPr>
          <w:p w14:paraId="78F8CDB1">
            <w:pPr>
              <w:pStyle w:val="22"/>
            </w:pPr>
            <w:r>
              <w:t>P=95%</w:t>
            </w:r>
          </w:p>
        </w:tc>
        <w:tc>
          <w:tcPr>
            <w:tcW w:w="1186" w:type="dxa"/>
            <w:vAlign w:val="center"/>
          </w:tcPr>
          <w:p w14:paraId="28B161F6">
            <w:pPr>
              <w:pStyle w:val="22"/>
            </w:pPr>
            <w:r>
              <w:t>多年平均</w:t>
            </w:r>
          </w:p>
        </w:tc>
        <w:tc>
          <w:tcPr>
            <w:tcW w:w="1186" w:type="dxa"/>
            <w:vAlign w:val="center"/>
          </w:tcPr>
          <w:p w14:paraId="061B59AF">
            <w:pPr>
              <w:pStyle w:val="22"/>
            </w:pPr>
            <w:r>
              <w:t>P=80%</w:t>
            </w:r>
          </w:p>
        </w:tc>
        <w:tc>
          <w:tcPr>
            <w:tcW w:w="1198" w:type="dxa"/>
            <w:vAlign w:val="center"/>
          </w:tcPr>
          <w:p w14:paraId="2ED1877C">
            <w:pPr>
              <w:pStyle w:val="22"/>
            </w:pPr>
            <w:r>
              <w:t>P=95%</w:t>
            </w:r>
          </w:p>
        </w:tc>
      </w:tr>
      <w:tr w14:paraId="328BF2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jc w:val="center"/>
        </w:trPr>
        <w:tc>
          <w:tcPr>
            <w:tcW w:w="1935" w:type="dxa"/>
            <w:vAlign w:val="center"/>
          </w:tcPr>
          <w:p w14:paraId="2B3ED025">
            <w:pPr>
              <w:pStyle w:val="22"/>
            </w:pPr>
            <w:r>
              <w:t>塔岭片区</w:t>
            </w:r>
          </w:p>
        </w:tc>
        <w:tc>
          <w:tcPr>
            <w:tcW w:w="1184" w:type="dxa"/>
            <w:vAlign w:val="center"/>
          </w:tcPr>
          <w:p w14:paraId="75D4E063">
            <w:pPr>
              <w:pStyle w:val="22"/>
            </w:pPr>
            <w:r>
              <w:t>3295</w:t>
            </w:r>
          </w:p>
        </w:tc>
        <w:tc>
          <w:tcPr>
            <w:tcW w:w="1183" w:type="dxa"/>
            <w:vAlign w:val="center"/>
          </w:tcPr>
          <w:p w14:paraId="50002574">
            <w:pPr>
              <w:pStyle w:val="22"/>
            </w:pPr>
            <w:r>
              <w:t>3626</w:t>
            </w:r>
          </w:p>
        </w:tc>
        <w:tc>
          <w:tcPr>
            <w:tcW w:w="1195" w:type="dxa"/>
            <w:vAlign w:val="center"/>
          </w:tcPr>
          <w:p w14:paraId="23BC1248">
            <w:pPr>
              <w:pStyle w:val="22"/>
            </w:pPr>
            <w:r>
              <w:t>3461</w:t>
            </w:r>
          </w:p>
        </w:tc>
        <w:tc>
          <w:tcPr>
            <w:tcW w:w="1186" w:type="dxa"/>
            <w:vAlign w:val="center"/>
          </w:tcPr>
          <w:p w14:paraId="13BBFCCE">
            <w:pPr>
              <w:pStyle w:val="22"/>
            </w:pPr>
            <w:r>
              <w:t>2608</w:t>
            </w:r>
          </w:p>
        </w:tc>
        <w:tc>
          <w:tcPr>
            <w:tcW w:w="1186" w:type="dxa"/>
            <w:vAlign w:val="center"/>
          </w:tcPr>
          <w:p w14:paraId="390A82E5">
            <w:pPr>
              <w:pStyle w:val="22"/>
            </w:pPr>
            <w:r>
              <w:t>2949</w:t>
            </w:r>
          </w:p>
        </w:tc>
        <w:tc>
          <w:tcPr>
            <w:tcW w:w="1198" w:type="dxa"/>
            <w:vAlign w:val="center"/>
          </w:tcPr>
          <w:p w14:paraId="09737CC1">
            <w:pPr>
              <w:pStyle w:val="22"/>
            </w:pPr>
            <w:r>
              <w:t>3024</w:t>
            </w:r>
          </w:p>
        </w:tc>
      </w:tr>
      <w:tr w14:paraId="77F0E5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jc w:val="center"/>
        </w:trPr>
        <w:tc>
          <w:tcPr>
            <w:tcW w:w="1935" w:type="dxa"/>
            <w:vAlign w:val="center"/>
          </w:tcPr>
          <w:p w14:paraId="1B48023B">
            <w:pPr>
              <w:pStyle w:val="22"/>
            </w:pPr>
            <w:r>
              <w:t>黄竹片区</w:t>
            </w:r>
          </w:p>
        </w:tc>
        <w:tc>
          <w:tcPr>
            <w:tcW w:w="1184" w:type="dxa"/>
            <w:vAlign w:val="center"/>
          </w:tcPr>
          <w:p w14:paraId="718E59CB">
            <w:pPr>
              <w:pStyle w:val="22"/>
            </w:pPr>
            <w:r>
              <w:t>1648</w:t>
            </w:r>
          </w:p>
        </w:tc>
        <w:tc>
          <w:tcPr>
            <w:tcW w:w="1183" w:type="dxa"/>
            <w:vAlign w:val="center"/>
          </w:tcPr>
          <w:p w14:paraId="1DA80A80">
            <w:pPr>
              <w:pStyle w:val="22"/>
            </w:pPr>
            <w:r>
              <w:t>1813</w:t>
            </w:r>
          </w:p>
        </w:tc>
        <w:tc>
          <w:tcPr>
            <w:tcW w:w="1195" w:type="dxa"/>
            <w:vAlign w:val="center"/>
          </w:tcPr>
          <w:p w14:paraId="7692A4E7">
            <w:pPr>
              <w:pStyle w:val="22"/>
            </w:pPr>
            <w:r>
              <w:t>1731</w:t>
            </w:r>
          </w:p>
        </w:tc>
        <w:tc>
          <w:tcPr>
            <w:tcW w:w="1186" w:type="dxa"/>
            <w:vAlign w:val="center"/>
          </w:tcPr>
          <w:p w14:paraId="6442FC6C">
            <w:pPr>
              <w:pStyle w:val="22"/>
            </w:pPr>
            <w:r>
              <w:t>2234</w:t>
            </w:r>
          </w:p>
        </w:tc>
        <w:tc>
          <w:tcPr>
            <w:tcW w:w="1186" w:type="dxa"/>
            <w:vAlign w:val="center"/>
          </w:tcPr>
          <w:p w14:paraId="10A5F6EE">
            <w:pPr>
              <w:pStyle w:val="22"/>
            </w:pPr>
            <w:r>
              <w:t>2841</w:t>
            </w:r>
          </w:p>
        </w:tc>
        <w:tc>
          <w:tcPr>
            <w:tcW w:w="1198" w:type="dxa"/>
            <w:vAlign w:val="center"/>
          </w:tcPr>
          <w:p w14:paraId="1CBCE2E2">
            <w:pPr>
              <w:pStyle w:val="22"/>
            </w:pPr>
            <w:r>
              <w:t>2589</w:t>
            </w:r>
          </w:p>
        </w:tc>
      </w:tr>
      <w:tr w14:paraId="534277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jc w:val="center"/>
        </w:trPr>
        <w:tc>
          <w:tcPr>
            <w:tcW w:w="1935" w:type="dxa"/>
            <w:vAlign w:val="center"/>
          </w:tcPr>
          <w:p w14:paraId="2F32B267">
            <w:pPr>
              <w:pStyle w:val="22"/>
            </w:pPr>
            <w:r>
              <w:t>新竹片区</w:t>
            </w:r>
          </w:p>
        </w:tc>
        <w:tc>
          <w:tcPr>
            <w:tcW w:w="1184" w:type="dxa"/>
            <w:vAlign w:val="center"/>
          </w:tcPr>
          <w:p w14:paraId="3B69C9CF">
            <w:pPr>
              <w:pStyle w:val="22"/>
            </w:pPr>
            <w:r>
              <w:t>1659</w:t>
            </w:r>
          </w:p>
        </w:tc>
        <w:tc>
          <w:tcPr>
            <w:tcW w:w="1183" w:type="dxa"/>
            <w:vAlign w:val="center"/>
          </w:tcPr>
          <w:p w14:paraId="22DEF1AB">
            <w:pPr>
              <w:pStyle w:val="22"/>
            </w:pPr>
            <w:r>
              <w:t>1825</w:t>
            </w:r>
          </w:p>
        </w:tc>
        <w:tc>
          <w:tcPr>
            <w:tcW w:w="1195" w:type="dxa"/>
            <w:vAlign w:val="center"/>
          </w:tcPr>
          <w:p w14:paraId="59AA272E">
            <w:pPr>
              <w:pStyle w:val="22"/>
            </w:pPr>
            <w:r>
              <w:t>1743</w:t>
            </w:r>
          </w:p>
        </w:tc>
        <w:tc>
          <w:tcPr>
            <w:tcW w:w="1186" w:type="dxa"/>
            <w:vAlign w:val="center"/>
          </w:tcPr>
          <w:p w14:paraId="0A460EEA">
            <w:pPr>
              <w:pStyle w:val="22"/>
            </w:pPr>
            <w:r>
              <w:t>2541</w:t>
            </w:r>
          </w:p>
        </w:tc>
        <w:tc>
          <w:tcPr>
            <w:tcW w:w="1186" w:type="dxa"/>
            <w:vAlign w:val="center"/>
          </w:tcPr>
          <w:p w14:paraId="42B75861">
            <w:pPr>
              <w:pStyle w:val="22"/>
            </w:pPr>
            <w:r>
              <w:t>3185</w:t>
            </w:r>
          </w:p>
        </w:tc>
        <w:tc>
          <w:tcPr>
            <w:tcW w:w="1198" w:type="dxa"/>
            <w:vAlign w:val="center"/>
          </w:tcPr>
          <w:p w14:paraId="7B5ECC62">
            <w:pPr>
              <w:pStyle w:val="22"/>
            </w:pPr>
            <w:r>
              <w:t>2946</w:t>
            </w:r>
          </w:p>
        </w:tc>
      </w:tr>
      <w:tr w14:paraId="709D04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935" w:type="dxa"/>
            <w:vAlign w:val="center"/>
          </w:tcPr>
          <w:p w14:paraId="3C140C34">
            <w:pPr>
              <w:pStyle w:val="22"/>
            </w:pPr>
            <w:r>
              <w:t>龙门片区</w:t>
            </w:r>
          </w:p>
        </w:tc>
        <w:tc>
          <w:tcPr>
            <w:tcW w:w="1184" w:type="dxa"/>
            <w:vAlign w:val="center"/>
          </w:tcPr>
          <w:p w14:paraId="1F771873">
            <w:pPr>
              <w:pStyle w:val="22"/>
            </w:pPr>
            <w:r>
              <w:t>6467</w:t>
            </w:r>
          </w:p>
        </w:tc>
        <w:tc>
          <w:tcPr>
            <w:tcW w:w="1183" w:type="dxa"/>
            <w:vAlign w:val="center"/>
          </w:tcPr>
          <w:p w14:paraId="0756359E">
            <w:pPr>
              <w:pStyle w:val="22"/>
            </w:pPr>
            <w:r>
              <w:t>7117</w:t>
            </w:r>
          </w:p>
        </w:tc>
        <w:tc>
          <w:tcPr>
            <w:tcW w:w="1195" w:type="dxa"/>
            <w:vAlign w:val="center"/>
          </w:tcPr>
          <w:p w14:paraId="77E64EF8">
            <w:pPr>
              <w:pStyle w:val="22"/>
            </w:pPr>
            <w:r>
              <w:t>6794</w:t>
            </w:r>
          </w:p>
        </w:tc>
        <w:tc>
          <w:tcPr>
            <w:tcW w:w="1186" w:type="dxa"/>
            <w:vAlign w:val="center"/>
          </w:tcPr>
          <w:p w14:paraId="2E005706">
            <w:pPr>
              <w:pStyle w:val="22"/>
            </w:pPr>
            <w:r>
              <w:t>7716</w:t>
            </w:r>
          </w:p>
        </w:tc>
        <w:tc>
          <w:tcPr>
            <w:tcW w:w="1186" w:type="dxa"/>
            <w:vAlign w:val="center"/>
          </w:tcPr>
          <w:p w14:paraId="513E1874">
            <w:pPr>
              <w:pStyle w:val="22"/>
            </w:pPr>
            <w:r>
              <w:t>9763</w:t>
            </w:r>
          </w:p>
        </w:tc>
        <w:tc>
          <w:tcPr>
            <w:tcW w:w="1198" w:type="dxa"/>
            <w:vAlign w:val="center"/>
          </w:tcPr>
          <w:p w14:paraId="52C973A8">
            <w:pPr>
              <w:pStyle w:val="22"/>
            </w:pPr>
            <w:r>
              <w:t>8946</w:t>
            </w:r>
          </w:p>
        </w:tc>
      </w:tr>
      <w:tr w14:paraId="0B09A7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935" w:type="dxa"/>
            <w:vAlign w:val="center"/>
          </w:tcPr>
          <w:p w14:paraId="10FB7D82">
            <w:pPr>
              <w:pStyle w:val="22"/>
            </w:pPr>
            <w:r>
              <w:t>麻罗岭片区</w:t>
            </w:r>
          </w:p>
        </w:tc>
        <w:tc>
          <w:tcPr>
            <w:tcW w:w="1184" w:type="dxa"/>
            <w:vAlign w:val="center"/>
          </w:tcPr>
          <w:p w14:paraId="4211656A">
            <w:pPr>
              <w:pStyle w:val="22"/>
            </w:pPr>
            <w:r>
              <w:t>1762</w:t>
            </w:r>
          </w:p>
        </w:tc>
        <w:tc>
          <w:tcPr>
            <w:tcW w:w="1183" w:type="dxa"/>
            <w:vAlign w:val="center"/>
          </w:tcPr>
          <w:p w14:paraId="1DA98E4C">
            <w:pPr>
              <w:pStyle w:val="22"/>
            </w:pPr>
            <w:r>
              <w:t>1939</w:t>
            </w:r>
          </w:p>
        </w:tc>
        <w:tc>
          <w:tcPr>
            <w:tcW w:w="1195" w:type="dxa"/>
            <w:vAlign w:val="center"/>
          </w:tcPr>
          <w:p w14:paraId="40C7BD74">
            <w:pPr>
              <w:pStyle w:val="22"/>
            </w:pPr>
            <w:r>
              <w:t>1851</w:t>
            </w:r>
          </w:p>
        </w:tc>
        <w:tc>
          <w:tcPr>
            <w:tcW w:w="1186" w:type="dxa"/>
            <w:vAlign w:val="center"/>
          </w:tcPr>
          <w:p w14:paraId="49911CDF">
            <w:pPr>
              <w:pStyle w:val="22"/>
            </w:pPr>
            <w:r>
              <w:t>2281</w:t>
            </w:r>
          </w:p>
        </w:tc>
        <w:tc>
          <w:tcPr>
            <w:tcW w:w="1186" w:type="dxa"/>
            <w:vAlign w:val="center"/>
          </w:tcPr>
          <w:p w14:paraId="5E41DDFE">
            <w:pPr>
              <w:pStyle w:val="22"/>
            </w:pPr>
            <w:r>
              <w:t>2875</w:t>
            </w:r>
          </w:p>
        </w:tc>
        <w:tc>
          <w:tcPr>
            <w:tcW w:w="1198" w:type="dxa"/>
            <w:vAlign w:val="center"/>
          </w:tcPr>
          <w:p w14:paraId="23F7FE3D">
            <w:pPr>
              <w:pStyle w:val="22"/>
            </w:pPr>
            <w:r>
              <w:t>2644</w:t>
            </w:r>
          </w:p>
        </w:tc>
      </w:tr>
      <w:tr w14:paraId="50629A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jc w:val="center"/>
        </w:trPr>
        <w:tc>
          <w:tcPr>
            <w:tcW w:w="1935" w:type="dxa"/>
            <w:vAlign w:val="center"/>
          </w:tcPr>
          <w:p w14:paraId="461DFCD6">
            <w:pPr>
              <w:pStyle w:val="22"/>
            </w:pPr>
            <w:r>
              <w:t>合计（亿m</w:t>
            </w:r>
            <w:r>
              <w:rPr>
                <w:vertAlign w:val="superscript"/>
              </w:rPr>
              <w:t>3</w:t>
            </w:r>
            <w:r>
              <w:t>）</w:t>
            </w:r>
          </w:p>
        </w:tc>
        <w:tc>
          <w:tcPr>
            <w:tcW w:w="1184" w:type="dxa"/>
            <w:vAlign w:val="center"/>
          </w:tcPr>
          <w:p w14:paraId="0CDFDD2E">
            <w:pPr>
              <w:pStyle w:val="22"/>
            </w:pPr>
            <w:r>
              <w:t>1.483</w:t>
            </w:r>
          </w:p>
        </w:tc>
        <w:tc>
          <w:tcPr>
            <w:tcW w:w="1183" w:type="dxa"/>
            <w:vAlign w:val="center"/>
          </w:tcPr>
          <w:p w14:paraId="5A35B1DE">
            <w:pPr>
              <w:pStyle w:val="22"/>
            </w:pPr>
            <w:r>
              <w:t>1.632</w:t>
            </w:r>
          </w:p>
        </w:tc>
        <w:tc>
          <w:tcPr>
            <w:tcW w:w="1195" w:type="dxa"/>
            <w:vAlign w:val="center"/>
          </w:tcPr>
          <w:p w14:paraId="53EA3901">
            <w:pPr>
              <w:pStyle w:val="22"/>
            </w:pPr>
            <w:r>
              <w:t>1.558</w:t>
            </w:r>
          </w:p>
        </w:tc>
        <w:tc>
          <w:tcPr>
            <w:tcW w:w="1186" w:type="dxa"/>
            <w:vAlign w:val="center"/>
          </w:tcPr>
          <w:p w14:paraId="32E47C7E">
            <w:pPr>
              <w:pStyle w:val="22"/>
            </w:pPr>
            <w:r>
              <w:t>1.738</w:t>
            </w:r>
          </w:p>
        </w:tc>
        <w:tc>
          <w:tcPr>
            <w:tcW w:w="1186" w:type="dxa"/>
            <w:vAlign w:val="center"/>
          </w:tcPr>
          <w:p w14:paraId="5612E9D9">
            <w:pPr>
              <w:pStyle w:val="22"/>
            </w:pPr>
            <w:r>
              <w:t>2.161</w:t>
            </w:r>
          </w:p>
        </w:tc>
        <w:tc>
          <w:tcPr>
            <w:tcW w:w="1198" w:type="dxa"/>
            <w:vAlign w:val="center"/>
          </w:tcPr>
          <w:p w14:paraId="17785476">
            <w:pPr>
              <w:pStyle w:val="22"/>
            </w:pPr>
            <w:r>
              <w:t>2.015</w:t>
            </w:r>
          </w:p>
        </w:tc>
      </w:tr>
    </w:tbl>
    <w:p w14:paraId="52438F12">
      <w:pPr>
        <w:pStyle w:val="7"/>
      </w:pPr>
      <w:r>
        <w:t>供需平衡分析</w:t>
      </w:r>
    </w:p>
    <w:p w14:paraId="7F97866D">
      <w:pPr>
        <w:pStyle w:val="8"/>
        <w:numPr>
          <w:ilvl w:val="0"/>
          <w:numId w:val="19"/>
        </w:numPr>
      </w:pPr>
      <w:r>
        <w:t>一次平衡</w:t>
      </w:r>
    </w:p>
    <w:p w14:paraId="4808079C">
      <w:pPr>
        <w:pStyle w:val="3"/>
      </w:pPr>
      <w:r>
        <w:t>在现状供水水平条件下，可供水量无法满足水资源需求，呈现工程性缺水，基准年与规划水平年各片区在不同典型年下的缺水量详见下表。</w:t>
      </w:r>
    </w:p>
    <w:p w14:paraId="3A03133A">
      <w:pPr>
        <w:pStyle w:val="23"/>
        <w:spacing w:before="120"/>
      </w:pPr>
      <w:r>
        <w:t>定安县基准年水资源一次平衡分析表  单位：万m</w:t>
      </w:r>
      <w:r>
        <w:rPr>
          <w:vertAlign w:val="superscript"/>
        </w:rPr>
        <w:t>3</w:t>
      </w:r>
    </w:p>
    <w:tbl>
      <w:tblPr>
        <w:tblStyle w:val="21"/>
        <w:tblW w:w="943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89"/>
        <w:gridCol w:w="877"/>
        <w:gridCol w:w="873"/>
        <w:gridCol w:w="911"/>
        <w:gridCol w:w="842"/>
        <w:gridCol w:w="881"/>
        <w:gridCol w:w="859"/>
        <w:gridCol w:w="846"/>
        <w:gridCol w:w="898"/>
        <w:gridCol w:w="863"/>
      </w:tblGrid>
      <w:tr w14:paraId="0CEB8B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1589" w:type="dxa"/>
            <w:vMerge w:val="restart"/>
            <w:tcBorders>
              <w:bottom w:val="nil"/>
            </w:tcBorders>
            <w:vAlign w:val="center"/>
          </w:tcPr>
          <w:p w14:paraId="6FABA73E">
            <w:pPr>
              <w:pStyle w:val="22"/>
            </w:pPr>
            <w:r>
              <w:t>城乡供水片区</w:t>
            </w:r>
          </w:p>
        </w:tc>
        <w:tc>
          <w:tcPr>
            <w:tcW w:w="2661" w:type="dxa"/>
            <w:gridSpan w:val="3"/>
            <w:vAlign w:val="center"/>
          </w:tcPr>
          <w:p w14:paraId="3A6615E2">
            <w:pPr>
              <w:pStyle w:val="22"/>
            </w:pPr>
            <w:r>
              <w:t>多年平均</w:t>
            </w:r>
          </w:p>
        </w:tc>
        <w:tc>
          <w:tcPr>
            <w:tcW w:w="2582" w:type="dxa"/>
            <w:gridSpan w:val="3"/>
            <w:vAlign w:val="center"/>
          </w:tcPr>
          <w:p w14:paraId="240FCDA3">
            <w:pPr>
              <w:pStyle w:val="22"/>
            </w:pPr>
            <w:r>
              <w:t>P=80%</w:t>
            </w:r>
          </w:p>
        </w:tc>
        <w:tc>
          <w:tcPr>
            <w:tcW w:w="2607" w:type="dxa"/>
            <w:gridSpan w:val="3"/>
            <w:vAlign w:val="center"/>
          </w:tcPr>
          <w:p w14:paraId="2CE77F85">
            <w:pPr>
              <w:pStyle w:val="22"/>
            </w:pPr>
            <w:r>
              <w:t>P=95%</w:t>
            </w:r>
          </w:p>
        </w:tc>
      </w:tr>
      <w:tr w14:paraId="3F36E0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5" w:hRule="atLeast"/>
        </w:trPr>
        <w:tc>
          <w:tcPr>
            <w:tcW w:w="1589" w:type="dxa"/>
            <w:vMerge w:val="continue"/>
            <w:tcBorders>
              <w:top w:val="nil"/>
            </w:tcBorders>
            <w:vAlign w:val="center"/>
          </w:tcPr>
          <w:p w14:paraId="3F4BFE4E">
            <w:pPr>
              <w:pStyle w:val="22"/>
            </w:pPr>
          </w:p>
        </w:tc>
        <w:tc>
          <w:tcPr>
            <w:tcW w:w="877" w:type="dxa"/>
            <w:vAlign w:val="center"/>
          </w:tcPr>
          <w:p w14:paraId="3D788CDE">
            <w:pPr>
              <w:pStyle w:val="22"/>
            </w:pPr>
            <w:r>
              <w:t>需水量</w:t>
            </w:r>
          </w:p>
        </w:tc>
        <w:tc>
          <w:tcPr>
            <w:tcW w:w="873" w:type="dxa"/>
            <w:vAlign w:val="center"/>
          </w:tcPr>
          <w:p w14:paraId="62202053">
            <w:pPr>
              <w:pStyle w:val="22"/>
            </w:pPr>
            <w:r>
              <w:t>供水量</w:t>
            </w:r>
          </w:p>
        </w:tc>
        <w:tc>
          <w:tcPr>
            <w:tcW w:w="911" w:type="dxa"/>
            <w:vAlign w:val="center"/>
          </w:tcPr>
          <w:p w14:paraId="6D311A0D">
            <w:pPr>
              <w:pStyle w:val="22"/>
            </w:pPr>
            <w:r>
              <w:t>缺水量</w:t>
            </w:r>
          </w:p>
        </w:tc>
        <w:tc>
          <w:tcPr>
            <w:tcW w:w="842" w:type="dxa"/>
            <w:vAlign w:val="center"/>
          </w:tcPr>
          <w:p w14:paraId="35C2A962">
            <w:pPr>
              <w:pStyle w:val="22"/>
            </w:pPr>
            <w:r>
              <w:t>需水量</w:t>
            </w:r>
          </w:p>
        </w:tc>
        <w:tc>
          <w:tcPr>
            <w:tcW w:w="881" w:type="dxa"/>
            <w:vAlign w:val="center"/>
          </w:tcPr>
          <w:p w14:paraId="2B2E7A59">
            <w:pPr>
              <w:pStyle w:val="22"/>
            </w:pPr>
            <w:r>
              <w:t>供水量</w:t>
            </w:r>
          </w:p>
        </w:tc>
        <w:tc>
          <w:tcPr>
            <w:tcW w:w="859" w:type="dxa"/>
            <w:vAlign w:val="center"/>
          </w:tcPr>
          <w:p w14:paraId="71456FCC">
            <w:pPr>
              <w:pStyle w:val="22"/>
            </w:pPr>
            <w:r>
              <w:t>缺水量</w:t>
            </w:r>
          </w:p>
        </w:tc>
        <w:tc>
          <w:tcPr>
            <w:tcW w:w="846" w:type="dxa"/>
            <w:vAlign w:val="center"/>
          </w:tcPr>
          <w:p w14:paraId="686BF793">
            <w:pPr>
              <w:pStyle w:val="22"/>
            </w:pPr>
            <w:r>
              <w:t>需水量</w:t>
            </w:r>
          </w:p>
        </w:tc>
        <w:tc>
          <w:tcPr>
            <w:tcW w:w="898" w:type="dxa"/>
            <w:vAlign w:val="center"/>
          </w:tcPr>
          <w:p w14:paraId="298D5854">
            <w:pPr>
              <w:pStyle w:val="22"/>
            </w:pPr>
            <w:r>
              <w:t>供水量</w:t>
            </w:r>
          </w:p>
        </w:tc>
        <w:tc>
          <w:tcPr>
            <w:tcW w:w="863" w:type="dxa"/>
            <w:vAlign w:val="center"/>
          </w:tcPr>
          <w:p w14:paraId="171808B4">
            <w:pPr>
              <w:pStyle w:val="22"/>
            </w:pPr>
            <w:r>
              <w:t>缺水量</w:t>
            </w:r>
          </w:p>
        </w:tc>
      </w:tr>
      <w:tr w14:paraId="337B6F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589" w:type="dxa"/>
            <w:vAlign w:val="center"/>
          </w:tcPr>
          <w:p w14:paraId="50BF2059">
            <w:pPr>
              <w:pStyle w:val="22"/>
            </w:pPr>
            <w:r>
              <w:t>塔岭片区</w:t>
            </w:r>
          </w:p>
        </w:tc>
        <w:tc>
          <w:tcPr>
            <w:tcW w:w="877" w:type="dxa"/>
            <w:vAlign w:val="center"/>
          </w:tcPr>
          <w:p w14:paraId="5D18FD61">
            <w:pPr>
              <w:pStyle w:val="22"/>
            </w:pPr>
            <w:r>
              <w:t>3370</w:t>
            </w:r>
          </w:p>
        </w:tc>
        <w:tc>
          <w:tcPr>
            <w:tcW w:w="873" w:type="dxa"/>
            <w:vAlign w:val="center"/>
          </w:tcPr>
          <w:p w14:paraId="34DCC489">
            <w:pPr>
              <w:pStyle w:val="22"/>
            </w:pPr>
            <w:r>
              <w:t>3295</w:t>
            </w:r>
          </w:p>
        </w:tc>
        <w:tc>
          <w:tcPr>
            <w:tcW w:w="911" w:type="dxa"/>
            <w:vAlign w:val="center"/>
          </w:tcPr>
          <w:p w14:paraId="4E602ECE">
            <w:pPr>
              <w:pStyle w:val="22"/>
            </w:pPr>
            <w:r>
              <w:t>75</w:t>
            </w:r>
          </w:p>
        </w:tc>
        <w:tc>
          <w:tcPr>
            <w:tcW w:w="842" w:type="dxa"/>
            <w:vAlign w:val="center"/>
          </w:tcPr>
          <w:p w14:paraId="602DE7FF">
            <w:pPr>
              <w:pStyle w:val="22"/>
            </w:pPr>
            <w:r>
              <w:t>3678</w:t>
            </w:r>
          </w:p>
        </w:tc>
        <w:tc>
          <w:tcPr>
            <w:tcW w:w="881" w:type="dxa"/>
            <w:vAlign w:val="center"/>
          </w:tcPr>
          <w:p w14:paraId="13AD2D21">
            <w:pPr>
              <w:pStyle w:val="22"/>
            </w:pPr>
            <w:r>
              <w:t>3626</w:t>
            </w:r>
          </w:p>
        </w:tc>
        <w:tc>
          <w:tcPr>
            <w:tcW w:w="859" w:type="dxa"/>
            <w:vAlign w:val="center"/>
          </w:tcPr>
          <w:p w14:paraId="168DA0B0">
            <w:pPr>
              <w:pStyle w:val="22"/>
            </w:pPr>
            <w:r>
              <w:t>52</w:t>
            </w:r>
          </w:p>
        </w:tc>
        <w:tc>
          <w:tcPr>
            <w:tcW w:w="846" w:type="dxa"/>
            <w:vAlign w:val="center"/>
          </w:tcPr>
          <w:p w14:paraId="4C62B7E9">
            <w:pPr>
              <w:pStyle w:val="22"/>
            </w:pPr>
            <w:r>
              <w:t>4207</w:t>
            </w:r>
          </w:p>
        </w:tc>
        <w:tc>
          <w:tcPr>
            <w:tcW w:w="898" w:type="dxa"/>
            <w:vAlign w:val="center"/>
          </w:tcPr>
          <w:p w14:paraId="2C522821">
            <w:pPr>
              <w:pStyle w:val="22"/>
            </w:pPr>
            <w:r>
              <w:t>3461</w:t>
            </w:r>
          </w:p>
        </w:tc>
        <w:tc>
          <w:tcPr>
            <w:tcW w:w="863" w:type="dxa"/>
            <w:vAlign w:val="center"/>
          </w:tcPr>
          <w:p w14:paraId="7BA352D0">
            <w:pPr>
              <w:pStyle w:val="22"/>
            </w:pPr>
            <w:r>
              <w:t>746</w:t>
            </w:r>
          </w:p>
        </w:tc>
      </w:tr>
      <w:tr w14:paraId="6EDD38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589" w:type="dxa"/>
            <w:vAlign w:val="center"/>
          </w:tcPr>
          <w:p w14:paraId="5990DFDA">
            <w:pPr>
              <w:pStyle w:val="22"/>
            </w:pPr>
            <w:r>
              <w:t>黄竹片区</w:t>
            </w:r>
          </w:p>
        </w:tc>
        <w:tc>
          <w:tcPr>
            <w:tcW w:w="877" w:type="dxa"/>
            <w:vAlign w:val="center"/>
          </w:tcPr>
          <w:p w14:paraId="0319194D">
            <w:pPr>
              <w:pStyle w:val="22"/>
            </w:pPr>
            <w:r>
              <w:t>1744</w:t>
            </w:r>
          </w:p>
        </w:tc>
        <w:tc>
          <w:tcPr>
            <w:tcW w:w="873" w:type="dxa"/>
            <w:vAlign w:val="center"/>
          </w:tcPr>
          <w:p w14:paraId="4F354934">
            <w:pPr>
              <w:pStyle w:val="22"/>
            </w:pPr>
            <w:r>
              <w:t>1648</w:t>
            </w:r>
          </w:p>
        </w:tc>
        <w:tc>
          <w:tcPr>
            <w:tcW w:w="911" w:type="dxa"/>
            <w:vAlign w:val="center"/>
          </w:tcPr>
          <w:p w14:paraId="2C68E42E">
            <w:pPr>
              <w:pStyle w:val="22"/>
            </w:pPr>
            <w:r>
              <w:t>96</w:t>
            </w:r>
          </w:p>
        </w:tc>
        <w:tc>
          <w:tcPr>
            <w:tcW w:w="842" w:type="dxa"/>
            <w:vAlign w:val="center"/>
          </w:tcPr>
          <w:p w14:paraId="6F44AF21">
            <w:pPr>
              <w:pStyle w:val="22"/>
            </w:pPr>
            <w:r>
              <w:t>1968</w:t>
            </w:r>
          </w:p>
        </w:tc>
        <w:tc>
          <w:tcPr>
            <w:tcW w:w="881" w:type="dxa"/>
            <w:vAlign w:val="center"/>
          </w:tcPr>
          <w:p w14:paraId="6790386D">
            <w:pPr>
              <w:pStyle w:val="22"/>
            </w:pPr>
            <w:r>
              <w:t>1813</w:t>
            </w:r>
          </w:p>
        </w:tc>
        <w:tc>
          <w:tcPr>
            <w:tcW w:w="859" w:type="dxa"/>
            <w:vAlign w:val="center"/>
          </w:tcPr>
          <w:p w14:paraId="43772AD2">
            <w:pPr>
              <w:pStyle w:val="22"/>
            </w:pPr>
            <w:r>
              <w:t>154</w:t>
            </w:r>
          </w:p>
        </w:tc>
        <w:tc>
          <w:tcPr>
            <w:tcW w:w="846" w:type="dxa"/>
            <w:vAlign w:val="center"/>
          </w:tcPr>
          <w:p w14:paraId="54477657">
            <w:pPr>
              <w:pStyle w:val="22"/>
            </w:pPr>
            <w:r>
              <w:t>2355</w:t>
            </w:r>
          </w:p>
        </w:tc>
        <w:tc>
          <w:tcPr>
            <w:tcW w:w="898" w:type="dxa"/>
            <w:vAlign w:val="center"/>
          </w:tcPr>
          <w:p w14:paraId="0BAEC830">
            <w:pPr>
              <w:pStyle w:val="22"/>
            </w:pPr>
            <w:r>
              <w:t>1731</w:t>
            </w:r>
          </w:p>
        </w:tc>
        <w:tc>
          <w:tcPr>
            <w:tcW w:w="863" w:type="dxa"/>
            <w:vAlign w:val="center"/>
          </w:tcPr>
          <w:p w14:paraId="5255038E">
            <w:pPr>
              <w:pStyle w:val="22"/>
            </w:pPr>
            <w:r>
              <w:t>624</w:t>
            </w:r>
          </w:p>
        </w:tc>
      </w:tr>
      <w:tr w14:paraId="6F98CE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589" w:type="dxa"/>
            <w:vAlign w:val="center"/>
          </w:tcPr>
          <w:p w14:paraId="3390C955">
            <w:pPr>
              <w:pStyle w:val="22"/>
            </w:pPr>
            <w:r>
              <w:t>新竹片区</w:t>
            </w:r>
          </w:p>
        </w:tc>
        <w:tc>
          <w:tcPr>
            <w:tcW w:w="877" w:type="dxa"/>
            <w:vAlign w:val="center"/>
          </w:tcPr>
          <w:p w14:paraId="3A578BE1">
            <w:pPr>
              <w:pStyle w:val="22"/>
            </w:pPr>
            <w:r>
              <w:t>1844</w:t>
            </w:r>
          </w:p>
        </w:tc>
        <w:tc>
          <w:tcPr>
            <w:tcW w:w="873" w:type="dxa"/>
            <w:vAlign w:val="center"/>
          </w:tcPr>
          <w:p w14:paraId="2FAA9953">
            <w:pPr>
              <w:pStyle w:val="22"/>
            </w:pPr>
            <w:r>
              <w:t>1659</w:t>
            </w:r>
          </w:p>
        </w:tc>
        <w:tc>
          <w:tcPr>
            <w:tcW w:w="911" w:type="dxa"/>
            <w:vAlign w:val="center"/>
          </w:tcPr>
          <w:p w14:paraId="6228DA76">
            <w:pPr>
              <w:pStyle w:val="22"/>
            </w:pPr>
            <w:r>
              <w:t>185</w:t>
            </w:r>
          </w:p>
        </w:tc>
        <w:tc>
          <w:tcPr>
            <w:tcW w:w="842" w:type="dxa"/>
            <w:vAlign w:val="center"/>
          </w:tcPr>
          <w:p w14:paraId="0D35E22A">
            <w:pPr>
              <w:pStyle w:val="22"/>
            </w:pPr>
            <w:r>
              <w:t>2044</w:t>
            </w:r>
          </w:p>
        </w:tc>
        <w:tc>
          <w:tcPr>
            <w:tcW w:w="881" w:type="dxa"/>
            <w:vAlign w:val="center"/>
          </w:tcPr>
          <w:p w14:paraId="41BF56D6">
            <w:pPr>
              <w:pStyle w:val="22"/>
            </w:pPr>
            <w:r>
              <w:t>1825</w:t>
            </w:r>
          </w:p>
        </w:tc>
        <w:tc>
          <w:tcPr>
            <w:tcW w:w="859" w:type="dxa"/>
            <w:vAlign w:val="center"/>
          </w:tcPr>
          <w:p w14:paraId="0B074F2C">
            <w:pPr>
              <w:pStyle w:val="22"/>
            </w:pPr>
            <w:r>
              <w:t>218</w:t>
            </w:r>
          </w:p>
        </w:tc>
        <w:tc>
          <w:tcPr>
            <w:tcW w:w="846" w:type="dxa"/>
            <w:vAlign w:val="center"/>
          </w:tcPr>
          <w:p w14:paraId="4BBF7276">
            <w:pPr>
              <w:pStyle w:val="22"/>
            </w:pPr>
            <w:r>
              <w:t>2403</w:t>
            </w:r>
          </w:p>
        </w:tc>
        <w:tc>
          <w:tcPr>
            <w:tcW w:w="898" w:type="dxa"/>
            <w:vAlign w:val="center"/>
          </w:tcPr>
          <w:p w14:paraId="670A246F">
            <w:pPr>
              <w:pStyle w:val="22"/>
            </w:pPr>
            <w:r>
              <w:t>1743</w:t>
            </w:r>
          </w:p>
        </w:tc>
        <w:tc>
          <w:tcPr>
            <w:tcW w:w="863" w:type="dxa"/>
            <w:vAlign w:val="center"/>
          </w:tcPr>
          <w:p w14:paraId="119E7105">
            <w:pPr>
              <w:pStyle w:val="22"/>
            </w:pPr>
            <w:r>
              <w:t>661</w:t>
            </w:r>
          </w:p>
        </w:tc>
      </w:tr>
      <w:tr w14:paraId="70A7E3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589" w:type="dxa"/>
            <w:vAlign w:val="center"/>
          </w:tcPr>
          <w:p w14:paraId="62381B43">
            <w:pPr>
              <w:pStyle w:val="22"/>
            </w:pPr>
            <w:r>
              <w:t>龙门片区</w:t>
            </w:r>
          </w:p>
        </w:tc>
        <w:tc>
          <w:tcPr>
            <w:tcW w:w="877" w:type="dxa"/>
            <w:vAlign w:val="center"/>
          </w:tcPr>
          <w:p w14:paraId="728718B6">
            <w:pPr>
              <w:pStyle w:val="22"/>
            </w:pPr>
            <w:r>
              <w:t>6671</w:t>
            </w:r>
          </w:p>
        </w:tc>
        <w:tc>
          <w:tcPr>
            <w:tcW w:w="873" w:type="dxa"/>
            <w:vAlign w:val="center"/>
          </w:tcPr>
          <w:p w14:paraId="0B1450A8">
            <w:pPr>
              <w:pStyle w:val="22"/>
            </w:pPr>
            <w:r>
              <w:t>6467</w:t>
            </w:r>
          </w:p>
        </w:tc>
        <w:tc>
          <w:tcPr>
            <w:tcW w:w="911" w:type="dxa"/>
            <w:vAlign w:val="center"/>
          </w:tcPr>
          <w:p w14:paraId="283E6AF7">
            <w:pPr>
              <w:pStyle w:val="22"/>
            </w:pPr>
            <w:r>
              <w:t>204</w:t>
            </w:r>
          </w:p>
        </w:tc>
        <w:tc>
          <w:tcPr>
            <w:tcW w:w="842" w:type="dxa"/>
            <w:vAlign w:val="center"/>
          </w:tcPr>
          <w:p w14:paraId="4DAA5060">
            <w:pPr>
              <w:pStyle w:val="22"/>
            </w:pPr>
            <w:r>
              <w:t>7511</w:t>
            </w:r>
          </w:p>
        </w:tc>
        <w:tc>
          <w:tcPr>
            <w:tcW w:w="881" w:type="dxa"/>
            <w:vAlign w:val="center"/>
          </w:tcPr>
          <w:p w14:paraId="5218F54A">
            <w:pPr>
              <w:pStyle w:val="22"/>
            </w:pPr>
            <w:r>
              <w:t>7117</w:t>
            </w:r>
          </w:p>
        </w:tc>
        <w:tc>
          <w:tcPr>
            <w:tcW w:w="859" w:type="dxa"/>
            <w:vAlign w:val="center"/>
          </w:tcPr>
          <w:p w14:paraId="6F755CFA">
            <w:pPr>
              <w:pStyle w:val="22"/>
            </w:pPr>
            <w:r>
              <w:t>395</w:t>
            </w:r>
          </w:p>
        </w:tc>
        <w:tc>
          <w:tcPr>
            <w:tcW w:w="846" w:type="dxa"/>
            <w:vAlign w:val="center"/>
          </w:tcPr>
          <w:p w14:paraId="22330B2F">
            <w:pPr>
              <w:pStyle w:val="22"/>
            </w:pPr>
            <w:r>
              <w:t>8944</w:t>
            </w:r>
          </w:p>
        </w:tc>
        <w:tc>
          <w:tcPr>
            <w:tcW w:w="898" w:type="dxa"/>
            <w:vAlign w:val="center"/>
          </w:tcPr>
          <w:p w14:paraId="01168808">
            <w:pPr>
              <w:pStyle w:val="22"/>
            </w:pPr>
            <w:r>
              <w:t>6794</w:t>
            </w:r>
          </w:p>
        </w:tc>
        <w:tc>
          <w:tcPr>
            <w:tcW w:w="863" w:type="dxa"/>
            <w:vAlign w:val="center"/>
          </w:tcPr>
          <w:p w14:paraId="3B034B62">
            <w:pPr>
              <w:pStyle w:val="22"/>
            </w:pPr>
            <w:r>
              <w:t>2150</w:t>
            </w:r>
          </w:p>
        </w:tc>
      </w:tr>
      <w:tr w14:paraId="33CF1E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589" w:type="dxa"/>
            <w:vAlign w:val="center"/>
          </w:tcPr>
          <w:p w14:paraId="76EC91C1">
            <w:pPr>
              <w:pStyle w:val="22"/>
            </w:pPr>
            <w:r>
              <w:t>麻罗岭片区</w:t>
            </w:r>
          </w:p>
        </w:tc>
        <w:tc>
          <w:tcPr>
            <w:tcW w:w="877" w:type="dxa"/>
            <w:vAlign w:val="center"/>
          </w:tcPr>
          <w:p w14:paraId="1A733283">
            <w:pPr>
              <w:pStyle w:val="22"/>
            </w:pPr>
            <w:r>
              <w:t>1807</w:t>
            </w:r>
          </w:p>
        </w:tc>
        <w:tc>
          <w:tcPr>
            <w:tcW w:w="873" w:type="dxa"/>
            <w:vAlign w:val="center"/>
          </w:tcPr>
          <w:p w14:paraId="6DE6570E">
            <w:pPr>
              <w:pStyle w:val="22"/>
            </w:pPr>
            <w:r>
              <w:t>1762</w:t>
            </w:r>
          </w:p>
        </w:tc>
        <w:tc>
          <w:tcPr>
            <w:tcW w:w="911" w:type="dxa"/>
            <w:vAlign w:val="center"/>
          </w:tcPr>
          <w:p w14:paraId="243B5A41">
            <w:pPr>
              <w:pStyle w:val="22"/>
            </w:pPr>
            <w:r>
              <w:t>45</w:t>
            </w:r>
          </w:p>
        </w:tc>
        <w:tc>
          <w:tcPr>
            <w:tcW w:w="842" w:type="dxa"/>
            <w:vAlign w:val="center"/>
          </w:tcPr>
          <w:p w14:paraId="2B012D0E">
            <w:pPr>
              <w:pStyle w:val="22"/>
            </w:pPr>
            <w:r>
              <w:t>2014</w:t>
            </w:r>
          </w:p>
        </w:tc>
        <w:tc>
          <w:tcPr>
            <w:tcW w:w="881" w:type="dxa"/>
            <w:vAlign w:val="center"/>
          </w:tcPr>
          <w:p w14:paraId="1E0437CA">
            <w:pPr>
              <w:pStyle w:val="22"/>
            </w:pPr>
            <w:r>
              <w:t>1939</w:t>
            </w:r>
          </w:p>
        </w:tc>
        <w:tc>
          <w:tcPr>
            <w:tcW w:w="859" w:type="dxa"/>
            <w:vAlign w:val="center"/>
          </w:tcPr>
          <w:p w14:paraId="5F12C792">
            <w:pPr>
              <w:pStyle w:val="22"/>
            </w:pPr>
            <w:r>
              <w:t>75</w:t>
            </w:r>
          </w:p>
        </w:tc>
        <w:tc>
          <w:tcPr>
            <w:tcW w:w="846" w:type="dxa"/>
            <w:vAlign w:val="center"/>
          </w:tcPr>
          <w:p w14:paraId="7BB13040">
            <w:pPr>
              <w:pStyle w:val="22"/>
            </w:pPr>
            <w:r>
              <w:t>2366</w:t>
            </w:r>
          </w:p>
        </w:tc>
        <w:tc>
          <w:tcPr>
            <w:tcW w:w="898" w:type="dxa"/>
            <w:vAlign w:val="center"/>
          </w:tcPr>
          <w:p w14:paraId="64E34588">
            <w:pPr>
              <w:pStyle w:val="22"/>
            </w:pPr>
            <w:r>
              <w:t>1851</w:t>
            </w:r>
          </w:p>
        </w:tc>
        <w:tc>
          <w:tcPr>
            <w:tcW w:w="863" w:type="dxa"/>
            <w:vAlign w:val="center"/>
          </w:tcPr>
          <w:p w14:paraId="565CFF94">
            <w:pPr>
              <w:pStyle w:val="22"/>
            </w:pPr>
            <w:r>
              <w:t>515</w:t>
            </w:r>
          </w:p>
        </w:tc>
      </w:tr>
      <w:tr w14:paraId="216564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589" w:type="dxa"/>
            <w:vAlign w:val="center"/>
          </w:tcPr>
          <w:p w14:paraId="6E5E5E67">
            <w:pPr>
              <w:pStyle w:val="22"/>
            </w:pPr>
            <w:r>
              <w:t>合计</w:t>
            </w:r>
          </w:p>
        </w:tc>
        <w:tc>
          <w:tcPr>
            <w:tcW w:w="877" w:type="dxa"/>
            <w:vAlign w:val="center"/>
          </w:tcPr>
          <w:p w14:paraId="3FC322BC">
            <w:pPr>
              <w:pStyle w:val="22"/>
            </w:pPr>
            <w:r>
              <w:t>15435</w:t>
            </w:r>
          </w:p>
        </w:tc>
        <w:tc>
          <w:tcPr>
            <w:tcW w:w="873" w:type="dxa"/>
            <w:vAlign w:val="center"/>
          </w:tcPr>
          <w:p w14:paraId="2319D0AB">
            <w:pPr>
              <w:pStyle w:val="22"/>
            </w:pPr>
            <w:r>
              <w:t>14830</w:t>
            </w:r>
          </w:p>
        </w:tc>
        <w:tc>
          <w:tcPr>
            <w:tcW w:w="911" w:type="dxa"/>
            <w:vAlign w:val="center"/>
          </w:tcPr>
          <w:p w14:paraId="772C87A7">
            <w:pPr>
              <w:pStyle w:val="22"/>
            </w:pPr>
            <w:r>
              <w:t>605</w:t>
            </w:r>
          </w:p>
        </w:tc>
        <w:tc>
          <w:tcPr>
            <w:tcW w:w="842" w:type="dxa"/>
            <w:vAlign w:val="center"/>
          </w:tcPr>
          <w:p w14:paraId="4FCB5221">
            <w:pPr>
              <w:pStyle w:val="22"/>
            </w:pPr>
            <w:r>
              <w:t>17215</w:t>
            </w:r>
          </w:p>
        </w:tc>
        <w:tc>
          <w:tcPr>
            <w:tcW w:w="881" w:type="dxa"/>
            <w:vAlign w:val="center"/>
          </w:tcPr>
          <w:p w14:paraId="3B955463">
            <w:pPr>
              <w:pStyle w:val="22"/>
            </w:pPr>
            <w:r>
              <w:t>16320</w:t>
            </w:r>
          </w:p>
        </w:tc>
        <w:tc>
          <w:tcPr>
            <w:tcW w:w="859" w:type="dxa"/>
            <w:vAlign w:val="center"/>
          </w:tcPr>
          <w:p w14:paraId="0CA9EC63">
            <w:pPr>
              <w:pStyle w:val="22"/>
            </w:pPr>
            <w:r>
              <w:t>895</w:t>
            </w:r>
          </w:p>
        </w:tc>
        <w:tc>
          <w:tcPr>
            <w:tcW w:w="846" w:type="dxa"/>
            <w:vAlign w:val="center"/>
          </w:tcPr>
          <w:p w14:paraId="73873C71">
            <w:pPr>
              <w:pStyle w:val="22"/>
            </w:pPr>
            <w:r>
              <w:t>20275</w:t>
            </w:r>
          </w:p>
        </w:tc>
        <w:tc>
          <w:tcPr>
            <w:tcW w:w="898" w:type="dxa"/>
            <w:vAlign w:val="center"/>
          </w:tcPr>
          <w:p w14:paraId="0F196721">
            <w:pPr>
              <w:pStyle w:val="22"/>
            </w:pPr>
            <w:r>
              <w:t>15580</w:t>
            </w:r>
          </w:p>
        </w:tc>
        <w:tc>
          <w:tcPr>
            <w:tcW w:w="863" w:type="dxa"/>
            <w:vAlign w:val="center"/>
          </w:tcPr>
          <w:p w14:paraId="6A2DB321">
            <w:pPr>
              <w:pStyle w:val="22"/>
            </w:pPr>
            <w:r>
              <w:t>4695</w:t>
            </w:r>
          </w:p>
        </w:tc>
      </w:tr>
    </w:tbl>
    <w:p w14:paraId="092D5C08">
      <w:pPr>
        <w:pStyle w:val="23"/>
        <w:spacing w:before="120"/>
      </w:pPr>
      <w:r>
        <w:t>定安县规划水平年水资源一次平衡分析表（未考虑增供） 单位：万m</w:t>
      </w:r>
      <w:r>
        <w:rPr>
          <w:vertAlign w:val="superscript"/>
        </w:rPr>
        <w:t>3</w:t>
      </w:r>
    </w:p>
    <w:tbl>
      <w:tblPr>
        <w:tblStyle w:val="21"/>
        <w:tblW w:w="943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87"/>
        <w:gridCol w:w="862"/>
        <w:gridCol w:w="888"/>
        <w:gridCol w:w="876"/>
        <w:gridCol w:w="868"/>
        <w:gridCol w:w="872"/>
        <w:gridCol w:w="873"/>
        <w:gridCol w:w="872"/>
        <w:gridCol w:w="905"/>
        <w:gridCol w:w="836"/>
      </w:tblGrid>
      <w:tr w14:paraId="239604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1587" w:type="dxa"/>
            <w:vMerge w:val="restart"/>
            <w:tcBorders>
              <w:bottom w:val="nil"/>
            </w:tcBorders>
            <w:vAlign w:val="center"/>
          </w:tcPr>
          <w:p w14:paraId="7B499F05">
            <w:pPr>
              <w:pStyle w:val="22"/>
            </w:pPr>
            <w:r>
              <w:t>城乡供水片区</w:t>
            </w:r>
          </w:p>
        </w:tc>
        <w:tc>
          <w:tcPr>
            <w:tcW w:w="2626" w:type="dxa"/>
            <w:gridSpan w:val="3"/>
            <w:vAlign w:val="center"/>
          </w:tcPr>
          <w:p w14:paraId="4651D697">
            <w:pPr>
              <w:pStyle w:val="22"/>
            </w:pPr>
            <w:r>
              <w:t>多年平均</w:t>
            </w:r>
          </w:p>
        </w:tc>
        <w:tc>
          <w:tcPr>
            <w:tcW w:w="2613" w:type="dxa"/>
            <w:gridSpan w:val="3"/>
            <w:vAlign w:val="center"/>
          </w:tcPr>
          <w:p w14:paraId="515E0A55">
            <w:pPr>
              <w:pStyle w:val="22"/>
            </w:pPr>
            <w:r>
              <w:t>P=80%</w:t>
            </w:r>
          </w:p>
        </w:tc>
        <w:tc>
          <w:tcPr>
            <w:tcW w:w="2613" w:type="dxa"/>
            <w:gridSpan w:val="3"/>
            <w:vAlign w:val="center"/>
          </w:tcPr>
          <w:p w14:paraId="0E4FD742">
            <w:pPr>
              <w:pStyle w:val="22"/>
            </w:pPr>
            <w:r>
              <w:t>P=95%</w:t>
            </w:r>
          </w:p>
        </w:tc>
      </w:tr>
      <w:tr w14:paraId="3C81DC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1587" w:type="dxa"/>
            <w:vMerge w:val="continue"/>
            <w:tcBorders>
              <w:top w:val="nil"/>
            </w:tcBorders>
            <w:vAlign w:val="center"/>
          </w:tcPr>
          <w:p w14:paraId="7DBCF993">
            <w:pPr>
              <w:pStyle w:val="22"/>
            </w:pPr>
          </w:p>
        </w:tc>
        <w:tc>
          <w:tcPr>
            <w:tcW w:w="862" w:type="dxa"/>
            <w:vAlign w:val="center"/>
          </w:tcPr>
          <w:p w14:paraId="4005A3E6">
            <w:pPr>
              <w:pStyle w:val="22"/>
            </w:pPr>
            <w:r>
              <w:t>需水量</w:t>
            </w:r>
          </w:p>
        </w:tc>
        <w:tc>
          <w:tcPr>
            <w:tcW w:w="888" w:type="dxa"/>
            <w:vAlign w:val="center"/>
          </w:tcPr>
          <w:p w14:paraId="1AD99128">
            <w:pPr>
              <w:pStyle w:val="22"/>
            </w:pPr>
            <w:r>
              <w:t>供水量</w:t>
            </w:r>
          </w:p>
        </w:tc>
        <w:tc>
          <w:tcPr>
            <w:tcW w:w="876" w:type="dxa"/>
            <w:vAlign w:val="center"/>
          </w:tcPr>
          <w:p w14:paraId="611617BF">
            <w:pPr>
              <w:pStyle w:val="22"/>
            </w:pPr>
            <w:r>
              <w:t>缺水量</w:t>
            </w:r>
          </w:p>
        </w:tc>
        <w:tc>
          <w:tcPr>
            <w:tcW w:w="868" w:type="dxa"/>
            <w:vAlign w:val="center"/>
          </w:tcPr>
          <w:p w14:paraId="59E42D9B">
            <w:pPr>
              <w:pStyle w:val="22"/>
            </w:pPr>
            <w:r>
              <w:t>需水量</w:t>
            </w:r>
          </w:p>
        </w:tc>
        <w:tc>
          <w:tcPr>
            <w:tcW w:w="872" w:type="dxa"/>
            <w:vAlign w:val="center"/>
          </w:tcPr>
          <w:p w14:paraId="674E11D4">
            <w:pPr>
              <w:pStyle w:val="22"/>
            </w:pPr>
            <w:r>
              <w:t>供水量</w:t>
            </w:r>
          </w:p>
        </w:tc>
        <w:tc>
          <w:tcPr>
            <w:tcW w:w="873" w:type="dxa"/>
            <w:vAlign w:val="center"/>
          </w:tcPr>
          <w:p w14:paraId="145DEFF1">
            <w:pPr>
              <w:pStyle w:val="22"/>
            </w:pPr>
            <w:r>
              <w:t>缺水量</w:t>
            </w:r>
          </w:p>
        </w:tc>
        <w:tc>
          <w:tcPr>
            <w:tcW w:w="872" w:type="dxa"/>
            <w:vAlign w:val="center"/>
          </w:tcPr>
          <w:p w14:paraId="32463D2C">
            <w:pPr>
              <w:pStyle w:val="22"/>
            </w:pPr>
            <w:r>
              <w:t>需水量</w:t>
            </w:r>
          </w:p>
        </w:tc>
        <w:tc>
          <w:tcPr>
            <w:tcW w:w="905" w:type="dxa"/>
            <w:vAlign w:val="center"/>
          </w:tcPr>
          <w:p w14:paraId="5632FAD7">
            <w:pPr>
              <w:pStyle w:val="22"/>
            </w:pPr>
            <w:r>
              <w:t>供水量</w:t>
            </w:r>
          </w:p>
        </w:tc>
        <w:tc>
          <w:tcPr>
            <w:tcW w:w="836" w:type="dxa"/>
            <w:vAlign w:val="center"/>
          </w:tcPr>
          <w:p w14:paraId="35EB6334">
            <w:pPr>
              <w:pStyle w:val="22"/>
            </w:pPr>
            <w:r>
              <w:t>缺水量</w:t>
            </w:r>
          </w:p>
        </w:tc>
      </w:tr>
      <w:tr w14:paraId="2C0AB2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587" w:type="dxa"/>
            <w:vAlign w:val="center"/>
          </w:tcPr>
          <w:p w14:paraId="0EFFE5A3">
            <w:pPr>
              <w:pStyle w:val="22"/>
            </w:pPr>
            <w:r>
              <w:t>塔岭片区</w:t>
            </w:r>
          </w:p>
        </w:tc>
        <w:tc>
          <w:tcPr>
            <w:tcW w:w="862" w:type="dxa"/>
            <w:vAlign w:val="center"/>
          </w:tcPr>
          <w:p w14:paraId="220442BF">
            <w:pPr>
              <w:pStyle w:val="22"/>
            </w:pPr>
            <w:r>
              <w:t>2645</w:t>
            </w:r>
          </w:p>
        </w:tc>
        <w:tc>
          <w:tcPr>
            <w:tcW w:w="888" w:type="dxa"/>
            <w:vAlign w:val="center"/>
          </w:tcPr>
          <w:p w14:paraId="760C3C2F">
            <w:pPr>
              <w:pStyle w:val="22"/>
            </w:pPr>
            <w:r>
              <w:t>2478</w:t>
            </w:r>
          </w:p>
        </w:tc>
        <w:tc>
          <w:tcPr>
            <w:tcW w:w="876" w:type="dxa"/>
            <w:vAlign w:val="center"/>
          </w:tcPr>
          <w:p w14:paraId="36E65090">
            <w:pPr>
              <w:pStyle w:val="22"/>
            </w:pPr>
            <w:r>
              <w:t>167</w:t>
            </w:r>
          </w:p>
        </w:tc>
        <w:tc>
          <w:tcPr>
            <w:tcW w:w="868" w:type="dxa"/>
            <w:vAlign w:val="center"/>
          </w:tcPr>
          <w:p w14:paraId="46938963">
            <w:pPr>
              <w:pStyle w:val="22"/>
            </w:pPr>
            <w:r>
              <w:t>2949</w:t>
            </w:r>
          </w:p>
        </w:tc>
        <w:tc>
          <w:tcPr>
            <w:tcW w:w="872" w:type="dxa"/>
            <w:vAlign w:val="center"/>
          </w:tcPr>
          <w:p w14:paraId="1F02DC05">
            <w:pPr>
              <w:pStyle w:val="22"/>
            </w:pPr>
            <w:r>
              <w:t>2802</w:t>
            </w:r>
          </w:p>
        </w:tc>
        <w:tc>
          <w:tcPr>
            <w:tcW w:w="873" w:type="dxa"/>
            <w:vAlign w:val="center"/>
          </w:tcPr>
          <w:p w14:paraId="593F720B">
            <w:pPr>
              <w:pStyle w:val="22"/>
            </w:pPr>
            <w:r>
              <w:t>147</w:t>
            </w:r>
          </w:p>
        </w:tc>
        <w:tc>
          <w:tcPr>
            <w:tcW w:w="872" w:type="dxa"/>
            <w:vAlign w:val="center"/>
          </w:tcPr>
          <w:p w14:paraId="64965F9C">
            <w:pPr>
              <w:pStyle w:val="22"/>
            </w:pPr>
            <w:r>
              <w:t>3300</w:t>
            </w:r>
          </w:p>
        </w:tc>
        <w:tc>
          <w:tcPr>
            <w:tcW w:w="905" w:type="dxa"/>
            <w:vAlign w:val="center"/>
          </w:tcPr>
          <w:p w14:paraId="3A556269">
            <w:pPr>
              <w:pStyle w:val="22"/>
            </w:pPr>
            <w:r>
              <w:t>3024</w:t>
            </w:r>
          </w:p>
        </w:tc>
        <w:tc>
          <w:tcPr>
            <w:tcW w:w="836" w:type="dxa"/>
            <w:vAlign w:val="center"/>
          </w:tcPr>
          <w:p w14:paraId="016EFC8B">
            <w:pPr>
              <w:pStyle w:val="22"/>
            </w:pPr>
            <w:r>
              <w:t>276</w:t>
            </w:r>
          </w:p>
        </w:tc>
      </w:tr>
      <w:tr w14:paraId="16585A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587" w:type="dxa"/>
            <w:vAlign w:val="center"/>
          </w:tcPr>
          <w:p w14:paraId="28F216BE">
            <w:pPr>
              <w:pStyle w:val="22"/>
            </w:pPr>
            <w:r>
              <w:t>黄竹片区</w:t>
            </w:r>
          </w:p>
        </w:tc>
        <w:tc>
          <w:tcPr>
            <w:tcW w:w="862" w:type="dxa"/>
            <w:vAlign w:val="center"/>
          </w:tcPr>
          <w:p w14:paraId="33F68985">
            <w:pPr>
              <w:pStyle w:val="22"/>
            </w:pPr>
            <w:r>
              <w:t>2266</w:t>
            </w:r>
          </w:p>
        </w:tc>
        <w:tc>
          <w:tcPr>
            <w:tcW w:w="888" w:type="dxa"/>
            <w:vAlign w:val="center"/>
          </w:tcPr>
          <w:p w14:paraId="47B89AA6">
            <w:pPr>
              <w:pStyle w:val="22"/>
            </w:pPr>
            <w:r>
              <w:t>1826</w:t>
            </w:r>
          </w:p>
        </w:tc>
        <w:tc>
          <w:tcPr>
            <w:tcW w:w="876" w:type="dxa"/>
            <w:vAlign w:val="center"/>
          </w:tcPr>
          <w:p w14:paraId="580D7A9B">
            <w:pPr>
              <w:pStyle w:val="22"/>
            </w:pPr>
            <w:r>
              <w:t>440</w:t>
            </w:r>
          </w:p>
        </w:tc>
        <w:tc>
          <w:tcPr>
            <w:tcW w:w="868" w:type="dxa"/>
            <w:vAlign w:val="center"/>
          </w:tcPr>
          <w:p w14:paraId="082CB9FA">
            <w:pPr>
              <w:pStyle w:val="22"/>
            </w:pPr>
            <w:r>
              <w:t>2841</w:t>
            </w:r>
          </w:p>
        </w:tc>
        <w:tc>
          <w:tcPr>
            <w:tcW w:w="872" w:type="dxa"/>
            <w:vAlign w:val="center"/>
          </w:tcPr>
          <w:p w14:paraId="29F52BE1">
            <w:pPr>
              <w:pStyle w:val="22"/>
            </w:pPr>
            <w:r>
              <w:t>2327</w:t>
            </w:r>
          </w:p>
        </w:tc>
        <w:tc>
          <w:tcPr>
            <w:tcW w:w="873" w:type="dxa"/>
            <w:vAlign w:val="center"/>
          </w:tcPr>
          <w:p w14:paraId="65723FF5">
            <w:pPr>
              <w:pStyle w:val="22"/>
            </w:pPr>
            <w:r>
              <w:t>514</w:t>
            </w:r>
          </w:p>
        </w:tc>
        <w:tc>
          <w:tcPr>
            <w:tcW w:w="872" w:type="dxa"/>
            <w:vAlign w:val="center"/>
          </w:tcPr>
          <w:p w14:paraId="460C1F9D">
            <w:pPr>
              <w:pStyle w:val="22"/>
            </w:pPr>
            <w:r>
              <w:t>3586</w:t>
            </w:r>
          </w:p>
        </w:tc>
        <w:tc>
          <w:tcPr>
            <w:tcW w:w="905" w:type="dxa"/>
            <w:vAlign w:val="center"/>
          </w:tcPr>
          <w:p w14:paraId="3C829761">
            <w:pPr>
              <w:pStyle w:val="22"/>
            </w:pPr>
            <w:r>
              <w:t>2204</w:t>
            </w:r>
          </w:p>
        </w:tc>
        <w:tc>
          <w:tcPr>
            <w:tcW w:w="836" w:type="dxa"/>
            <w:vAlign w:val="center"/>
          </w:tcPr>
          <w:p w14:paraId="7F9CDFDE">
            <w:pPr>
              <w:pStyle w:val="22"/>
            </w:pPr>
            <w:r>
              <w:t>1382</w:t>
            </w:r>
          </w:p>
        </w:tc>
      </w:tr>
      <w:tr w14:paraId="2EB100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587" w:type="dxa"/>
            <w:shd w:val="clear" w:color="auto" w:fill="auto"/>
            <w:vAlign w:val="center"/>
          </w:tcPr>
          <w:p w14:paraId="0D6AE84F">
            <w:pPr>
              <w:pStyle w:val="22"/>
              <w:rPr>
                <w:lang w:eastAsia="en-US"/>
              </w:rPr>
            </w:pPr>
            <w:r>
              <w:t>新竹片区</w:t>
            </w:r>
          </w:p>
        </w:tc>
        <w:tc>
          <w:tcPr>
            <w:tcW w:w="862" w:type="dxa"/>
            <w:shd w:val="clear" w:color="auto" w:fill="auto"/>
            <w:vAlign w:val="center"/>
          </w:tcPr>
          <w:p w14:paraId="435910F7">
            <w:pPr>
              <w:pStyle w:val="22"/>
              <w:rPr>
                <w:lang w:eastAsia="en-US"/>
              </w:rPr>
            </w:pPr>
            <w:r>
              <w:t>2567</w:t>
            </w:r>
          </w:p>
        </w:tc>
        <w:tc>
          <w:tcPr>
            <w:tcW w:w="888" w:type="dxa"/>
            <w:shd w:val="clear" w:color="auto" w:fill="auto"/>
            <w:vAlign w:val="center"/>
          </w:tcPr>
          <w:p w14:paraId="0F2FEDD5">
            <w:pPr>
              <w:pStyle w:val="22"/>
              <w:rPr>
                <w:lang w:eastAsia="en-US"/>
              </w:rPr>
            </w:pPr>
            <w:r>
              <w:t>2244</w:t>
            </w:r>
          </w:p>
        </w:tc>
        <w:tc>
          <w:tcPr>
            <w:tcW w:w="876" w:type="dxa"/>
            <w:shd w:val="clear" w:color="auto" w:fill="auto"/>
            <w:vAlign w:val="center"/>
          </w:tcPr>
          <w:p w14:paraId="26CF9937">
            <w:pPr>
              <w:pStyle w:val="22"/>
              <w:rPr>
                <w:lang w:eastAsia="en-US"/>
              </w:rPr>
            </w:pPr>
            <w:r>
              <w:t>323</w:t>
            </w:r>
          </w:p>
        </w:tc>
        <w:tc>
          <w:tcPr>
            <w:tcW w:w="868" w:type="dxa"/>
            <w:shd w:val="clear" w:color="auto" w:fill="auto"/>
            <w:vAlign w:val="center"/>
          </w:tcPr>
          <w:p w14:paraId="74440837">
            <w:pPr>
              <w:pStyle w:val="22"/>
              <w:rPr>
                <w:lang w:eastAsia="en-US"/>
              </w:rPr>
            </w:pPr>
            <w:r>
              <w:t>3185</w:t>
            </w:r>
          </w:p>
        </w:tc>
        <w:tc>
          <w:tcPr>
            <w:tcW w:w="872" w:type="dxa"/>
            <w:shd w:val="clear" w:color="auto" w:fill="auto"/>
            <w:vAlign w:val="center"/>
          </w:tcPr>
          <w:p w14:paraId="54CB4B0A">
            <w:pPr>
              <w:pStyle w:val="22"/>
              <w:rPr>
                <w:lang w:eastAsia="en-US"/>
              </w:rPr>
            </w:pPr>
            <w:r>
              <w:t>2798</w:t>
            </w:r>
          </w:p>
        </w:tc>
        <w:tc>
          <w:tcPr>
            <w:tcW w:w="873" w:type="dxa"/>
            <w:shd w:val="clear" w:color="auto" w:fill="auto"/>
            <w:vAlign w:val="center"/>
          </w:tcPr>
          <w:p w14:paraId="32C6A5DD">
            <w:pPr>
              <w:pStyle w:val="22"/>
              <w:rPr>
                <w:lang w:eastAsia="en-US"/>
              </w:rPr>
            </w:pPr>
            <w:r>
              <w:t>386</w:t>
            </w:r>
          </w:p>
        </w:tc>
        <w:tc>
          <w:tcPr>
            <w:tcW w:w="872" w:type="dxa"/>
            <w:shd w:val="clear" w:color="auto" w:fill="auto"/>
            <w:vAlign w:val="center"/>
          </w:tcPr>
          <w:p w14:paraId="4EDD7D83">
            <w:pPr>
              <w:pStyle w:val="22"/>
              <w:rPr>
                <w:lang w:eastAsia="en-US"/>
              </w:rPr>
            </w:pPr>
            <w:r>
              <w:t>3926</w:t>
            </w:r>
          </w:p>
        </w:tc>
        <w:tc>
          <w:tcPr>
            <w:tcW w:w="905" w:type="dxa"/>
            <w:shd w:val="clear" w:color="auto" w:fill="auto"/>
            <w:vAlign w:val="center"/>
          </w:tcPr>
          <w:p w14:paraId="63BF55D7">
            <w:pPr>
              <w:pStyle w:val="22"/>
              <w:rPr>
                <w:lang w:eastAsia="en-US"/>
              </w:rPr>
            </w:pPr>
            <w:r>
              <w:t>2675</w:t>
            </w:r>
          </w:p>
        </w:tc>
        <w:tc>
          <w:tcPr>
            <w:tcW w:w="836" w:type="dxa"/>
            <w:shd w:val="clear" w:color="auto" w:fill="auto"/>
            <w:vAlign w:val="center"/>
          </w:tcPr>
          <w:p w14:paraId="299FB6A7">
            <w:pPr>
              <w:pStyle w:val="22"/>
              <w:rPr>
                <w:lang w:eastAsia="en-US"/>
              </w:rPr>
            </w:pPr>
            <w:r>
              <w:t>1251</w:t>
            </w:r>
          </w:p>
        </w:tc>
      </w:tr>
      <w:tr w14:paraId="2964D2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587" w:type="dxa"/>
            <w:shd w:val="clear" w:color="auto" w:fill="auto"/>
            <w:vAlign w:val="center"/>
          </w:tcPr>
          <w:p w14:paraId="315F5664">
            <w:pPr>
              <w:pStyle w:val="22"/>
              <w:rPr>
                <w:lang w:eastAsia="en-US"/>
              </w:rPr>
            </w:pPr>
            <w:r>
              <w:t>龙门片区</w:t>
            </w:r>
          </w:p>
        </w:tc>
        <w:tc>
          <w:tcPr>
            <w:tcW w:w="862" w:type="dxa"/>
            <w:shd w:val="clear" w:color="auto" w:fill="auto"/>
            <w:vAlign w:val="center"/>
          </w:tcPr>
          <w:p w14:paraId="0F88B6BD">
            <w:pPr>
              <w:pStyle w:val="22"/>
              <w:rPr>
                <w:lang w:eastAsia="en-US"/>
              </w:rPr>
            </w:pPr>
            <w:r>
              <w:t>7817</w:t>
            </w:r>
          </w:p>
        </w:tc>
        <w:tc>
          <w:tcPr>
            <w:tcW w:w="888" w:type="dxa"/>
            <w:shd w:val="clear" w:color="auto" w:fill="auto"/>
            <w:vAlign w:val="center"/>
          </w:tcPr>
          <w:p w14:paraId="49F47BAB">
            <w:pPr>
              <w:pStyle w:val="22"/>
              <w:rPr>
                <w:lang w:eastAsia="en-US"/>
              </w:rPr>
            </w:pPr>
            <w:r>
              <w:t>7312</w:t>
            </w:r>
          </w:p>
        </w:tc>
        <w:tc>
          <w:tcPr>
            <w:tcW w:w="876" w:type="dxa"/>
            <w:shd w:val="clear" w:color="auto" w:fill="auto"/>
            <w:vAlign w:val="center"/>
          </w:tcPr>
          <w:p w14:paraId="4DA9ECA2">
            <w:pPr>
              <w:pStyle w:val="22"/>
              <w:rPr>
                <w:lang w:eastAsia="en-US"/>
              </w:rPr>
            </w:pPr>
            <w:r>
              <w:t>505</w:t>
            </w:r>
          </w:p>
        </w:tc>
        <w:tc>
          <w:tcPr>
            <w:tcW w:w="868" w:type="dxa"/>
            <w:shd w:val="clear" w:color="auto" w:fill="auto"/>
            <w:vAlign w:val="center"/>
          </w:tcPr>
          <w:p w14:paraId="5BDEC6DD">
            <w:pPr>
              <w:pStyle w:val="22"/>
              <w:rPr>
                <w:lang w:eastAsia="en-US"/>
              </w:rPr>
            </w:pPr>
            <w:r>
              <w:t>9763</w:t>
            </w:r>
          </w:p>
        </w:tc>
        <w:tc>
          <w:tcPr>
            <w:tcW w:w="872" w:type="dxa"/>
            <w:shd w:val="clear" w:color="auto" w:fill="auto"/>
            <w:vAlign w:val="center"/>
          </w:tcPr>
          <w:p w14:paraId="0FAE70FE">
            <w:pPr>
              <w:pStyle w:val="22"/>
              <w:rPr>
                <w:lang w:eastAsia="en-US"/>
              </w:rPr>
            </w:pPr>
            <w:r>
              <w:t>9180</w:t>
            </w:r>
          </w:p>
        </w:tc>
        <w:tc>
          <w:tcPr>
            <w:tcW w:w="873" w:type="dxa"/>
            <w:shd w:val="clear" w:color="auto" w:fill="auto"/>
            <w:vAlign w:val="center"/>
          </w:tcPr>
          <w:p w14:paraId="41934CB4">
            <w:pPr>
              <w:pStyle w:val="22"/>
              <w:rPr>
                <w:lang w:eastAsia="en-US"/>
              </w:rPr>
            </w:pPr>
            <w:r>
              <w:t>584</w:t>
            </w:r>
          </w:p>
        </w:tc>
        <w:tc>
          <w:tcPr>
            <w:tcW w:w="872" w:type="dxa"/>
            <w:shd w:val="clear" w:color="auto" w:fill="auto"/>
            <w:vAlign w:val="center"/>
          </w:tcPr>
          <w:p w14:paraId="6DF8AC8A">
            <w:pPr>
              <w:pStyle w:val="22"/>
              <w:rPr>
                <w:lang w:eastAsia="en-US"/>
              </w:rPr>
            </w:pPr>
            <w:r>
              <w:t>12211</w:t>
            </w:r>
          </w:p>
        </w:tc>
        <w:tc>
          <w:tcPr>
            <w:tcW w:w="905" w:type="dxa"/>
            <w:shd w:val="clear" w:color="auto" w:fill="auto"/>
            <w:vAlign w:val="center"/>
          </w:tcPr>
          <w:p w14:paraId="10DB70CE">
            <w:pPr>
              <w:pStyle w:val="22"/>
              <w:rPr>
                <w:lang w:eastAsia="en-US"/>
              </w:rPr>
            </w:pPr>
            <w:r>
              <w:t>8619</w:t>
            </w:r>
          </w:p>
        </w:tc>
        <w:tc>
          <w:tcPr>
            <w:tcW w:w="836" w:type="dxa"/>
            <w:shd w:val="clear" w:color="auto" w:fill="auto"/>
            <w:vAlign w:val="center"/>
          </w:tcPr>
          <w:p w14:paraId="4E9EF4A5">
            <w:pPr>
              <w:pStyle w:val="22"/>
              <w:rPr>
                <w:lang w:eastAsia="en-US"/>
              </w:rPr>
            </w:pPr>
            <w:r>
              <w:t>3592</w:t>
            </w:r>
          </w:p>
        </w:tc>
      </w:tr>
      <w:tr w14:paraId="68BCF3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587" w:type="dxa"/>
            <w:shd w:val="clear" w:color="auto" w:fill="auto"/>
            <w:vAlign w:val="center"/>
          </w:tcPr>
          <w:p w14:paraId="47612CC1">
            <w:pPr>
              <w:pStyle w:val="22"/>
              <w:rPr>
                <w:lang w:eastAsia="en-US"/>
              </w:rPr>
            </w:pPr>
            <w:r>
              <w:t>麻罗岭片区</w:t>
            </w:r>
          </w:p>
        </w:tc>
        <w:tc>
          <w:tcPr>
            <w:tcW w:w="862" w:type="dxa"/>
            <w:shd w:val="clear" w:color="auto" w:fill="auto"/>
            <w:vAlign w:val="center"/>
          </w:tcPr>
          <w:p w14:paraId="57AAABFE">
            <w:pPr>
              <w:pStyle w:val="22"/>
              <w:rPr>
                <w:lang w:eastAsia="en-US"/>
              </w:rPr>
            </w:pPr>
            <w:r>
              <w:t>2334</w:t>
            </w:r>
          </w:p>
        </w:tc>
        <w:tc>
          <w:tcPr>
            <w:tcW w:w="888" w:type="dxa"/>
            <w:shd w:val="clear" w:color="auto" w:fill="auto"/>
            <w:vAlign w:val="center"/>
          </w:tcPr>
          <w:p w14:paraId="596880C4">
            <w:pPr>
              <w:pStyle w:val="22"/>
              <w:rPr>
                <w:lang w:eastAsia="en-US"/>
              </w:rPr>
            </w:pPr>
            <w:r>
              <w:t>2258</w:t>
            </w:r>
          </w:p>
        </w:tc>
        <w:tc>
          <w:tcPr>
            <w:tcW w:w="876" w:type="dxa"/>
            <w:shd w:val="clear" w:color="auto" w:fill="auto"/>
            <w:vAlign w:val="center"/>
          </w:tcPr>
          <w:p w14:paraId="25BB6C8F">
            <w:pPr>
              <w:pStyle w:val="22"/>
              <w:rPr>
                <w:lang w:eastAsia="en-US"/>
              </w:rPr>
            </w:pPr>
            <w:r>
              <w:t>76</w:t>
            </w:r>
          </w:p>
        </w:tc>
        <w:tc>
          <w:tcPr>
            <w:tcW w:w="868" w:type="dxa"/>
            <w:shd w:val="clear" w:color="auto" w:fill="auto"/>
            <w:vAlign w:val="center"/>
          </w:tcPr>
          <w:p w14:paraId="0C0C9FA4">
            <w:pPr>
              <w:pStyle w:val="22"/>
              <w:rPr>
                <w:lang w:eastAsia="en-US"/>
              </w:rPr>
            </w:pPr>
            <w:r>
              <w:t>2875</w:t>
            </w:r>
          </w:p>
        </w:tc>
        <w:tc>
          <w:tcPr>
            <w:tcW w:w="872" w:type="dxa"/>
            <w:shd w:val="clear" w:color="auto" w:fill="auto"/>
            <w:vAlign w:val="center"/>
          </w:tcPr>
          <w:p w14:paraId="3C00F7DF">
            <w:pPr>
              <w:pStyle w:val="22"/>
              <w:rPr>
                <w:lang w:eastAsia="en-US"/>
              </w:rPr>
            </w:pPr>
            <w:r>
              <w:t>2817</w:t>
            </w:r>
          </w:p>
        </w:tc>
        <w:tc>
          <w:tcPr>
            <w:tcW w:w="873" w:type="dxa"/>
            <w:shd w:val="clear" w:color="auto" w:fill="auto"/>
            <w:vAlign w:val="center"/>
          </w:tcPr>
          <w:p w14:paraId="0AB3249C">
            <w:pPr>
              <w:pStyle w:val="22"/>
              <w:rPr>
                <w:lang w:eastAsia="en-US"/>
              </w:rPr>
            </w:pPr>
            <w:r>
              <w:t>57</w:t>
            </w:r>
          </w:p>
        </w:tc>
        <w:tc>
          <w:tcPr>
            <w:tcW w:w="872" w:type="dxa"/>
            <w:shd w:val="clear" w:color="auto" w:fill="auto"/>
            <w:vAlign w:val="center"/>
          </w:tcPr>
          <w:p w14:paraId="23628506">
            <w:pPr>
              <w:pStyle w:val="22"/>
              <w:rPr>
                <w:lang w:eastAsia="en-US"/>
              </w:rPr>
            </w:pPr>
            <w:r>
              <w:t>3555</w:t>
            </w:r>
          </w:p>
        </w:tc>
        <w:tc>
          <w:tcPr>
            <w:tcW w:w="905" w:type="dxa"/>
            <w:shd w:val="clear" w:color="auto" w:fill="auto"/>
            <w:vAlign w:val="center"/>
          </w:tcPr>
          <w:p w14:paraId="6C236537">
            <w:pPr>
              <w:pStyle w:val="22"/>
              <w:rPr>
                <w:lang w:eastAsia="en-US"/>
              </w:rPr>
            </w:pPr>
            <w:r>
              <w:t>2644</w:t>
            </w:r>
          </w:p>
        </w:tc>
        <w:tc>
          <w:tcPr>
            <w:tcW w:w="836" w:type="dxa"/>
            <w:shd w:val="clear" w:color="auto" w:fill="auto"/>
            <w:vAlign w:val="center"/>
          </w:tcPr>
          <w:p w14:paraId="4C897DF3">
            <w:pPr>
              <w:pStyle w:val="22"/>
              <w:rPr>
                <w:lang w:eastAsia="en-US"/>
              </w:rPr>
            </w:pPr>
            <w:r>
              <w:t>911</w:t>
            </w:r>
          </w:p>
        </w:tc>
      </w:tr>
      <w:tr w14:paraId="1D1F87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587" w:type="dxa"/>
            <w:shd w:val="clear" w:color="auto" w:fill="auto"/>
            <w:vAlign w:val="center"/>
          </w:tcPr>
          <w:p w14:paraId="4E36B697">
            <w:pPr>
              <w:pStyle w:val="22"/>
              <w:rPr>
                <w:lang w:eastAsia="en-US"/>
              </w:rPr>
            </w:pPr>
            <w:r>
              <w:t>合计</w:t>
            </w:r>
          </w:p>
        </w:tc>
        <w:tc>
          <w:tcPr>
            <w:tcW w:w="862" w:type="dxa"/>
            <w:shd w:val="clear" w:color="auto" w:fill="auto"/>
            <w:vAlign w:val="center"/>
          </w:tcPr>
          <w:p w14:paraId="2825A822">
            <w:pPr>
              <w:pStyle w:val="22"/>
              <w:rPr>
                <w:lang w:eastAsia="en-US"/>
              </w:rPr>
            </w:pPr>
            <w:r>
              <w:t>17629</w:t>
            </w:r>
          </w:p>
        </w:tc>
        <w:tc>
          <w:tcPr>
            <w:tcW w:w="888" w:type="dxa"/>
            <w:shd w:val="clear" w:color="auto" w:fill="auto"/>
            <w:vAlign w:val="center"/>
          </w:tcPr>
          <w:p w14:paraId="79F32FA3">
            <w:pPr>
              <w:pStyle w:val="22"/>
              <w:rPr>
                <w:lang w:eastAsia="en-US"/>
              </w:rPr>
            </w:pPr>
            <w:r>
              <w:t>16118</w:t>
            </w:r>
          </w:p>
        </w:tc>
        <w:tc>
          <w:tcPr>
            <w:tcW w:w="876" w:type="dxa"/>
            <w:shd w:val="clear" w:color="auto" w:fill="auto"/>
            <w:vAlign w:val="center"/>
          </w:tcPr>
          <w:p w14:paraId="19D54521">
            <w:pPr>
              <w:pStyle w:val="22"/>
              <w:rPr>
                <w:lang w:eastAsia="en-US"/>
              </w:rPr>
            </w:pPr>
            <w:r>
              <w:t>1510</w:t>
            </w:r>
          </w:p>
        </w:tc>
        <w:tc>
          <w:tcPr>
            <w:tcW w:w="868" w:type="dxa"/>
            <w:shd w:val="clear" w:color="auto" w:fill="auto"/>
            <w:vAlign w:val="center"/>
          </w:tcPr>
          <w:p w14:paraId="7744664A">
            <w:pPr>
              <w:pStyle w:val="22"/>
              <w:rPr>
                <w:lang w:eastAsia="en-US"/>
              </w:rPr>
            </w:pPr>
            <w:r>
              <w:t>21613</w:t>
            </w:r>
          </w:p>
        </w:tc>
        <w:tc>
          <w:tcPr>
            <w:tcW w:w="872" w:type="dxa"/>
            <w:shd w:val="clear" w:color="auto" w:fill="auto"/>
            <w:vAlign w:val="center"/>
          </w:tcPr>
          <w:p w14:paraId="0E2D01D1">
            <w:pPr>
              <w:pStyle w:val="22"/>
              <w:rPr>
                <w:lang w:eastAsia="en-US"/>
              </w:rPr>
            </w:pPr>
            <w:r>
              <w:t>19925</w:t>
            </w:r>
          </w:p>
        </w:tc>
        <w:tc>
          <w:tcPr>
            <w:tcW w:w="873" w:type="dxa"/>
            <w:shd w:val="clear" w:color="auto" w:fill="auto"/>
            <w:vAlign w:val="center"/>
          </w:tcPr>
          <w:p w14:paraId="4ACEE597">
            <w:pPr>
              <w:pStyle w:val="22"/>
              <w:rPr>
                <w:lang w:eastAsia="en-US"/>
              </w:rPr>
            </w:pPr>
            <w:r>
              <w:t>1689</w:t>
            </w:r>
          </w:p>
        </w:tc>
        <w:tc>
          <w:tcPr>
            <w:tcW w:w="872" w:type="dxa"/>
            <w:shd w:val="clear" w:color="auto" w:fill="auto"/>
            <w:vAlign w:val="center"/>
          </w:tcPr>
          <w:p w14:paraId="556B292F">
            <w:pPr>
              <w:pStyle w:val="22"/>
              <w:rPr>
                <w:lang w:eastAsia="en-US"/>
              </w:rPr>
            </w:pPr>
            <w:r>
              <w:t>26578</w:t>
            </w:r>
          </w:p>
        </w:tc>
        <w:tc>
          <w:tcPr>
            <w:tcW w:w="905" w:type="dxa"/>
            <w:shd w:val="clear" w:color="auto" w:fill="auto"/>
            <w:vAlign w:val="center"/>
          </w:tcPr>
          <w:p w14:paraId="4FCC29E8">
            <w:pPr>
              <w:pStyle w:val="22"/>
              <w:rPr>
                <w:lang w:eastAsia="en-US"/>
              </w:rPr>
            </w:pPr>
            <w:r>
              <w:t>19167</w:t>
            </w:r>
          </w:p>
        </w:tc>
        <w:tc>
          <w:tcPr>
            <w:tcW w:w="836" w:type="dxa"/>
            <w:shd w:val="clear" w:color="auto" w:fill="auto"/>
            <w:vAlign w:val="center"/>
          </w:tcPr>
          <w:p w14:paraId="2EF5AE18">
            <w:pPr>
              <w:pStyle w:val="22"/>
              <w:rPr>
                <w:lang w:eastAsia="en-US"/>
              </w:rPr>
            </w:pPr>
            <w:r>
              <w:t>7411</w:t>
            </w:r>
          </w:p>
        </w:tc>
      </w:tr>
    </w:tbl>
    <w:p w14:paraId="56882A6A">
      <w:pPr>
        <w:pStyle w:val="8"/>
        <w:numPr>
          <w:ilvl w:val="0"/>
          <w:numId w:val="19"/>
        </w:numPr>
      </w:pPr>
      <w:bookmarkStart w:id="43" w:name="bookmark162"/>
      <w:bookmarkEnd w:id="43"/>
      <w:r>
        <w:t>二次平衡</w:t>
      </w:r>
    </w:p>
    <w:p w14:paraId="791EE46E">
      <w:pPr>
        <w:pStyle w:val="3"/>
      </w:pPr>
      <w:r>
        <w:t>计入本次规划水库改扩建、水源连通、再生水利用等工程的新增供水能力，重点乡镇、片区供水能力进一步提升，在此基础上进行二次供需平衡分析。结果表明，规划工程实施后，在特别干旱年的最不利条件下，规划水平年所有片区均可保障生活、工业用水需求，生活、工业供水保证率达95%，平水年与干旱年农业灌溉用水得到保障，灌溉保证率达80%，仅部分片区在特别干旱年存在农业灌溉缺水。</w:t>
      </w:r>
    </w:p>
    <w:p w14:paraId="7680380E">
      <w:pPr>
        <w:pStyle w:val="3"/>
      </w:pPr>
      <w:r>
        <w:t>展望至2050年，在满足生活、工业用水前提下，多年平均农业灌溉缺水量约0.25亿m</w:t>
      </w:r>
      <w:r>
        <w:rPr>
          <w:vertAlign w:val="superscript"/>
        </w:rPr>
        <w:t>3</w:t>
      </w:r>
      <w:r>
        <w:t>。</w:t>
      </w:r>
    </w:p>
    <w:p w14:paraId="5CAFC183">
      <w:pPr>
        <w:pStyle w:val="23"/>
        <w:spacing w:before="120"/>
      </w:pPr>
      <w:r>
        <w:t>定安县规划水平年水资源二次平衡分析表  单位：万m</w:t>
      </w:r>
      <w:r>
        <w:rPr>
          <w:vertAlign w:val="superscript"/>
        </w:rPr>
        <w:t>3</w:t>
      </w:r>
    </w:p>
    <w:tbl>
      <w:tblPr>
        <w:tblStyle w:val="21"/>
        <w:tblW w:w="9288" w:type="dxa"/>
        <w:tblInd w:w="7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26"/>
        <w:gridCol w:w="883"/>
        <w:gridCol w:w="884"/>
        <w:gridCol w:w="885"/>
        <w:gridCol w:w="884"/>
        <w:gridCol w:w="884"/>
        <w:gridCol w:w="885"/>
        <w:gridCol w:w="884"/>
        <w:gridCol w:w="883"/>
        <w:gridCol w:w="890"/>
      </w:tblGrid>
      <w:tr w14:paraId="24C582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1326" w:type="dxa"/>
            <w:vMerge w:val="restart"/>
            <w:tcBorders>
              <w:bottom w:val="nil"/>
            </w:tcBorders>
            <w:vAlign w:val="center"/>
          </w:tcPr>
          <w:p w14:paraId="0C42F6EB">
            <w:pPr>
              <w:pStyle w:val="22"/>
            </w:pPr>
            <w:r>
              <w:t>城乡供水片区</w:t>
            </w:r>
          </w:p>
        </w:tc>
        <w:tc>
          <w:tcPr>
            <w:tcW w:w="2652" w:type="dxa"/>
            <w:gridSpan w:val="3"/>
            <w:vAlign w:val="center"/>
          </w:tcPr>
          <w:p w14:paraId="568799EF">
            <w:pPr>
              <w:pStyle w:val="22"/>
            </w:pPr>
            <w:r>
              <w:t>多年平均</w:t>
            </w:r>
          </w:p>
        </w:tc>
        <w:tc>
          <w:tcPr>
            <w:tcW w:w="2653" w:type="dxa"/>
            <w:gridSpan w:val="3"/>
            <w:vAlign w:val="center"/>
          </w:tcPr>
          <w:p w14:paraId="70613A55">
            <w:pPr>
              <w:pStyle w:val="22"/>
            </w:pPr>
            <w:r>
              <w:t>P=80%</w:t>
            </w:r>
          </w:p>
        </w:tc>
        <w:tc>
          <w:tcPr>
            <w:tcW w:w="2657" w:type="dxa"/>
            <w:gridSpan w:val="3"/>
            <w:vAlign w:val="center"/>
          </w:tcPr>
          <w:p w14:paraId="5905687E">
            <w:pPr>
              <w:pStyle w:val="22"/>
            </w:pPr>
            <w:r>
              <w:t>P=95%</w:t>
            </w:r>
          </w:p>
        </w:tc>
      </w:tr>
      <w:tr w14:paraId="07058D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326" w:type="dxa"/>
            <w:vMerge w:val="continue"/>
            <w:tcBorders>
              <w:top w:val="nil"/>
            </w:tcBorders>
            <w:vAlign w:val="center"/>
          </w:tcPr>
          <w:p w14:paraId="5D92C3E9">
            <w:pPr>
              <w:pStyle w:val="22"/>
            </w:pPr>
          </w:p>
        </w:tc>
        <w:tc>
          <w:tcPr>
            <w:tcW w:w="883" w:type="dxa"/>
            <w:vAlign w:val="center"/>
          </w:tcPr>
          <w:p w14:paraId="2232C91A">
            <w:pPr>
              <w:pStyle w:val="22"/>
            </w:pPr>
            <w:r>
              <w:t>需水量</w:t>
            </w:r>
          </w:p>
        </w:tc>
        <w:tc>
          <w:tcPr>
            <w:tcW w:w="884" w:type="dxa"/>
            <w:vAlign w:val="center"/>
          </w:tcPr>
          <w:p w14:paraId="758F05F9">
            <w:pPr>
              <w:pStyle w:val="22"/>
            </w:pPr>
            <w:r>
              <w:t>供水量</w:t>
            </w:r>
          </w:p>
        </w:tc>
        <w:tc>
          <w:tcPr>
            <w:tcW w:w="885" w:type="dxa"/>
            <w:vAlign w:val="center"/>
          </w:tcPr>
          <w:p w14:paraId="7883F3AD">
            <w:pPr>
              <w:pStyle w:val="22"/>
            </w:pPr>
            <w:r>
              <w:t>缺水量</w:t>
            </w:r>
          </w:p>
        </w:tc>
        <w:tc>
          <w:tcPr>
            <w:tcW w:w="884" w:type="dxa"/>
            <w:vAlign w:val="center"/>
          </w:tcPr>
          <w:p w14:paraId="18443487">
            <w:pPr>
              <w:pStyle w:val="22"/>
            </w:pPr>
            <w:r>
              <w:t>需水量</w:t>
            </w:r>
          </w:p>
        </w:tc>
        <w:tc>
          <w:tcPr>
            <w:tcW w:w="884" w:type="dxa"/>
            <w:vAlign w:val="center"/>
          </w:tcPr>
          <w:p w14:paraId="12A3D767">
            <w:pPr>
              <w:pStyle w:val="22"/>
            </w:pPr>
            <w:r>
              <w:t>供水量</w:t>
            </w:r>
          </w:p>
        </w:tc>
        <w:tc>
          <w:tcPr>
            <w:tcW w:w="885" w:type="dxa"/>
            <w:vAlign w:val="center"/>
          </w:tcPr>
          <w:p w14:paraId="2C760405">
            <w:pPr>
              <w:pStyle w:val="22"/>
            </w:pPr>
            <w:r>
              <w:t>缺水量</w:t>
            </w:r>
          </w:p>
        </w:tc>
        <w:tc>
          <w:tcPr>
            <w:tcW w:w="884" w:type="dxa"/>
            <w:vAlign w:val="center"/>
          </w:tcPr>
          <w:p w14:paraId="12B49DDA">
            <w:pPr>
              <w:pStyle w:val="22"/>
            </w:pPr>
            <w:r>
              <w:t>需水量</w:t>
            </w:r>
          </w:p>
        </w:tc>
        <w:tc>
          <w:tcPr>
            <w:tcW w:w="883" w:type="dxa"/>
            <w:vAlign w:val="center"/>
          </w:tcPr>
          <w:p w14:paraId="5D2AFC7B">
            <w:pPr>
              <w:pStyle w:val="22"/>
            </w:pPr>
            <w:r>
              <w:t>供水量</w:t>
            </w:r>
          </w:p>
        </w:tc>
        <w:tc>
          <w:tcPr>
            <w:tcW w:w="890" w:type="dxa"/>
            <w:vAlign w:val="center"/>
          </w:tcPr>
          <w:p w14:paraId="720C0318">
            <w:pPr>
              <w:pStyle w:val="22"/>
            </w:pPr>
            <w:r>
              <w:t>缺水量</w:t>
            </w:r>
          </w:p>
        </w:tc>
      </w:tr>
      <w:tr w14:paraId="2ADED0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326" w:type="dxa"/>
            <w:vAlign w:val="center"/>
          </w:tcPr>
          <w:p w14:paraId="219F6E86">
            <w:pPr>
              <w:pStyle w:val="22"/>
            </w:pPr>
            <w:r>
              <w:t>塔岭片区</w:t>
            </w:r>
          </w:p>
        </w:tc>
        <w:tc>
          <w:tcPr>
            <w:tcW w:w="883" w:type="dxa"/>
            <w:vAlign w:val="center"/>
          </w:tcPr>
          <w:p w14:paraId="12559278">
            <w:pPr>
              <w:pStyle w:val="22"/>
            </w:pPr>
            <w:r>
              <w:t>2645</w:t>
            </w:r>
          </w:p>
        </w:tc>
        <w:tc>
          <w:tcPr>
            <w:tcW w:w="884" w:type="dxa"/>
            <w:vAlign w:val="center"/>
          </w:tcPr>
          <w:p w14:paraId="08D84886">
            <w:pPr>
              <w:pStyle w:val="22"/>
            </w:pPr>
            <w:r>
              <w:t>2608</w:t>
            </w:r>
          </w:p>
        </w:tc>
        <w:tc>
          <w:tcPr>
            <w:tcW w:w="885" w:type="dxa"/>
            <w:vAlign w:val="center"/>
          </w:tcPr>
          <w:p w14:paraId="4DAFF959">
            <w:pPr>
              <w:pStyle w:val="22"/>
            </w:pPr>
            <w:r>
              <w:t>36</w:t>
            </w:r>
          </w:p>
        </w:tc>
        <w:tc>
          <w:tcPr>
            <w:tcW w:w="884" w:type="dxa"/>
            <w:vAlign w:val="center"/>
          </w:tcPr>
          <w:p w14:paraId="3B806238">
            <w:pPr>
              <w:pStyle w:val="22"/>
            </w:pPr>
            <w:r>
              <w:t>2949</w:t>
            </w:r>
          </w:p>
        </w:tc>
        <w:tc>
          <w:tcPr>
            <w:tcW w:w="884" w:type="dxa"/>
            <w:vAlign w:val="center"/>
          </w:tcPr>
          <w:p w14:paraId="58D10ACC">
            <w:pPr>
              <w:pStyle w:val="22"/>
            </w:pPr>
            <w:r>
              <w:t>2949</w:t>
            </w:r>
          </w:p>
        </w:tc>
        <w:tc>
          <w:tcPr>
            <w:tcW w:w="885" w:type="dxa"/>
            <w:vAlign w:val="center"/>
          </w:tcPr>
          <w:p w14:paraId="21016150">
            <w:pPr>
              <w:pStyle w:val="22"/>
            </w:pPr>
            <w:r>
              <w:t>0</w:t>
            </w:r>
          </w:p>
        </w:tc>
        <w:tc>
          <w:tcPr>
            <w:tcW w:w="884" w:type="dxa"/>
            <w:vAlign w:val="center"/>
          </w:tcPr>
          <w:p w14:paraId="510060C1">
            <w:pPr>
              <w:pStyle w:val="22"/>
            </w:pPr>
            <w:r>
              <w:t>3300</w:t>
            </w:r>
          </w:p>
        </w:tc>
        <w:tc>
          <w:tcPr>
            <w:tcW w:w="883" w:type="dxa"/>
            <w:vAlign w:val="center"/>
          </w:tcPr>
          <w:p w14:paraId="64238B54">
            <w:pPr>
              <w:pStyle w:val="22"/>
            </w:pPr>
            <w:r>
              <w:t>3024</w:t>
            </w:r>
          </w:p>
        </w:tc>
        <w:tc>
          <w:tcPr>
            <w:tcW w:w="890" w:type="dxa"/>
            <w:vAlign w:val="center"/>
          </w:tcPr>
          <w:p w14:paraId="43706169">
            <w:pPr>
              <w:pStyle w:val="22"/>
            </w:pPr>
            <w:r>
              <w:t>276</w:t>
            </w:r>
          </w:p>
        </w:tc>
      </w:tr>
      <w:tr w14:paraId="21845E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326" w:type="dxa"/>
            <w:vAlign w:val="center"/>
          </w:tcPr>
          <w:p w14:paraId="506A4F9E">
            <w:pPr>
              <w:pStyle w:val="22"/>
            </w:pPr>
            <w:r>
              <w:t>黄竹片区</w:t>
            </w:r>
          </w:p>
        </w:tc>
        <w:tc>
          <w:tcPr>
            <w:tcW w:w="883" w:type="dxa"/>
            <w:vAlign w:val="center"/>
          </w:tcPr>
          <w:p w14:paraId="057CB217">
            <w:pPr>
              <w:pStyle w:val="22"/>
            </w:pPr>
            <w:r>
              <w:t>2266</w:t>
            </w:r>
          </w:p>
        </w:tc>
        <w:tc>
          <w:tcPr>
            <w:tcW w:w="884" w:type="dxa"/>
            <w:vAlign w:val="center"/>
          </w:tcPr>
          <w:p w14:paraId="76C7B758">
            <w:pPr>
              <w:pStyle w:val="22"/>
            </w:pPr>
            <w:r>
              <w:t>2234</w:t>
            </w:r>
          </w:p>
        </w:tc>
        <w:tc>
          <w:tcPr>
            <w:tcW w:w="885" w:type="dxa"/>
            <w:vAlign w:val="center"/>
          </w:tcPr>
          <w:p w14:paraId="39221879">
            <w:pPr>
              <w:pStyle w:val="22"/>
            </w:pPr>
            <w:r>
              <w:t>32</w:t>
            </w:r>
          </w:p>
        </w:tc>
        <w:tc>
          <w:tcPr>
            <w:tcW w:w="884" w:type="dxa"/>
            <w:vAlign w:val="center"/>
          </w:tcPr>
          <w:p w14:paraId="4E97BE36">
            <w:pPr>
              <w:pStyle w:val="22"/>
            </w:pPr>
            <w:r>
              <w:t>2841</w:t>
            </w:r>
          </w:p>
        </w:tc>
        <w:tc>
          <w:tcPr>
            <w:tcW w:w="884" w:type="dxa"/>
            <w:vAlign w:val="center"/>
          </w:tcPr>
          <w:p w14:paraId="609C9819">
            <w:pPr>
              <w:pStyle w:val="22"/>
            </w:pPr>
            <w:r>
              <w:t>2841</w:t>
            </w:r>
          </w:p>
        </w:tc>
        <w:tc>
          <w:tcPr>
            <w:tcW w:w="885" w:type="dxa"/>
            <w:vAlign w:val="center"/>
          </w:tcPr>
          <w:p w14:paraId="51324901">
            <w:pPr>
              <w:pStyle w:val="22"/>
            </w:pPr>
            <w:r>
              <w:t>0</w:t>
            </w:r>
          </w:p>
        </w:tc>
        <w:tc>
          <w:tcPr>
            <w:tcW w:w="884" w:type="dxa"/>
            <w:vAlign w:val="center"/>
          </w:tcPr>
          <w:p w14:paraId="51B576D5">
            <w:pPr>
              <w:pStyle w:val="22"/>
            </w:pPr>
            <w:r>
              <w:t>3586</w:t>
            </w:r>
          </w:p>
        </w:tc>
        <w:tc>
          <w:tcPr>
            <w:tcW w:w="883" w:type="dxa"/>
            <w:vAlign w:val="center"/>
          </w:tcPr>
          <w:p w14:paraId="2BA067CD">
            <w:pPr>
              <w:pStyle w:val="22"/>
            </w:pPr>
            <w:r>
              <w:t>2589</w:t>
            </w:r>
          </w:p>
        </w:tc>
        <w:tc>
          <w:tcPr>
            <w:tcW w:w="890" w:type="dxa"/>
            <w:vAlign w:val="center"/>
          </w:tcPr>
          <w:p w14:paraId="41BE0A59">
            <w:pPr>
              <w:pStyle w:val="22"/>
            </w:pPr>
            <w:r>
              <w:t>997</w:t>
            </w:r>
          </w:p>
        </w:tc>
      </w:tr>
      <w:tr w14:paraId="08EB85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326" w:type="dxa"/>
            <w:vAlign w:val="center"/>
          </w:tcPr>
          <w:p w14:paraId="79820A9E">
            <w:pPr>
              <w:pStyle w:val="22"/>
            </w:pPr>
            <w:r>
              <w:t>新竹片区</w:t>
            </w:r>
          </w:p>
        </w:tc>
        <w:tc>
          <w:tcPr>
            <w:tcW w:w="883" w:type="dxa"/>
            <w:vAlign w:val="center"/>
          </w:tcPr>
          <w:p w14:paraId="7EB55771">
            <w:pPr>
              <w:pStyle w:val="22"/>
            </w:pPr>
            <w:r>
              <w:t>2567</w:t>
            </w:r>
          </w:p>
        </w:tc>
        <w:tc>
          <w:tcPr>
            <w:tcW w:w="884" w:type="dxa"/>
            <w:vAlign w:val="center"/>
          </w:tcPr>
          <w:p w14:paraId="2282A3E9">
            <w:pPr>
              <w:pStyle w:val="22"/>
            </w:pPr>
            <w:r>
              <w:t>2541</w:t>
            </w:r>
          </w:p>
        </w:tc>
        <w:tc>
          <w:tcPr>
            <w:tcW w:w="885" w:type="dxa"/>
            <w:vAlign w:val="center"/>
          </w:tcPr>
          <w:p w14:paraId="7F9A90B2">
            <w:pPr>
              <w:pStyle w:val="22"/>
            </w:pPr>
            <w:r>
              <w:t>26</w:t>
            </w:r>
          </w:p>
        </w:tc>
        <w:tc>
          <w:tcPr>
            <w:tcW w:w="884" w:type="dxa"/>
            <w:vAlign w:val="center"/>
          </w:tcPr>
          <w:p w14:paraId="427E3CF3">
            <w:pPr>
              <w:pStyle w:val="22"/>
            </w:pPr>
            <w:r>
              <w:t>3185</w:t>
            </w:r>
          </w:p>
        </w:tc>
        <w:tc>
          <w:tcPr>
            <w:tcW w:w="884" w:type="dxa"/>
            <w:vAlign w:val="center"/>
          </w:tcPr>
          <w:p w14:paraId="1ACBD84D">
            <w:pPr>
              <w:pStyle w:val="22"/>
            </w:pPr>
            <w:r>
              <w:t>3185</w:t>
            </w:r>
          </w:p>
        </w:tc>
        <w:tc>
          <w:tcPr>
            <w:tcW w:w="885" w:type="dxa"/>
            <w:vAlign w:val="center"/>
          </w:tcPr>
          <w:p w14:paraId="24EB4F8B">
            <w:pPr>
              <w:pStyle w:val="22"/>
            </w:pPr>
            <w:r>
              <w:t>0</w:t>
            </w:r>
          </w:p>
        </w:tc>
        <w:tc>
          <w:tcPr>
            <w:tcW w:w="884" w:type="dxa"/>
            <w:vAlign w:val="center"/>
          </w:tcPr>
          <w:p w14:paraId="46EDAAC4">
            <w:pPr>
              <w:pStyle w:val="22"/>
            </w:pPr>
            <w:r>
              <w:t>3926</w:t>
            </w:r>
          </w:p>
        </w:tc>
        <w:tc>
          <w:tcPr>
            <w:tcW w:w="883" w:type="dxa"/>
            <w:vAlign w:val="center"/>
          </w:tcPr>
          <w:p w14:paraId="2AB50225">
            <w:pPr>
              <w:pStyle w:val="22"/>
            </w:pPr>
            <w:r>
              <w:t>2946</w:t>
            </w:r>
          </w:p>
        </w:tc>
        <w:tc>
          <w:tcPr>
            <w:tcW w:w="890" w:type="dxa"/>
            <w:vAlign w:val="center"/>
          </w:tcPr>
          <w:p w14:paraId="0778857C">
            <w:pPr>
              <w:pStyle w:val="22"/>
            </w:pPr>
            <w:r>
              <w:t>980</w:t>
            </w:r>
          </w:p>
        </w:tc>
      </w:tr>
      <w:tr w14:paraId="52DF8A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326" w:type="dxa"/>
            <w:vAlign w:val="center"/>
          </w:tcPr>
          <w:p w14:paraId="08E1358C">
            <w:pPr>
              <w:pStyle w:val="22"/>
            </w:pPr>
            <w:r>
              <w:t>龙门片区</w:t>
            </w:r>
          </w:p>
        </w:tc>
        <w:tc>
          <w:tcPr>
            <w:tcW w:w="883" w:type="dxa"/>
            <w:vAlign w:val="center"/>
          </w:tcPr>
          <w:p w14:paraId="3ED16D7E">
            <w:pPr>
              <w:pStyle w:val="22"/>
            </w:pPr>
            <w:r>
              <w:t>7817</w:t>
            </w:r>
          </w:p>
        </w:tc>
        <w:tc>
          <w:tcPr>
            <w:tcW w:w="884" w:type="dxa"/>
            <w:vAlign w:val="center"/>
          </w:tcPr>
          <w:p w14:paraId="46827158">
            <w:pPr>
              <w:pStyle w:val="22"/>
            </w:pPr>
            <w:r>
              <w:t>7716</w:t>
            </w:r>
          </w:p>
        </w:tc>
        <w:tc>
          <w:tcPr>
            <w:tcW w:w="885" w:type="dxa"/>
            <w:vAlign w:val="center"/>
          </w:tcPr>
          <w:p w14:paraId="671230F2">
            <w:pPr>
              <w:pStyle w:val="22"/>
            </w:pPr>
            <w:r>
              <w:t>101</w:t>
            </w:r>
          </w:p>
        </w:tc>
        <w:tc>
          <w:tcPr>
            <w:tcW w:w="884" w:type="dxa"/>
            <w:vAlign w:val="center"/>
          </w:tcPr>
          <w:p w14:paraId="78683B98">
            <w:pPr>
              <w:pStyle w:val="22"/>
            </w:pPr>
            <w:r>
              <w:t>9763</w:t>
            </w:r>
          </w:p>
        </w:tc>
        <w:tc>
          <w:tcPr>
            <w:tcW w:w="884" w:type="dxa"/>
            <w:vAlign w:val="center"/>
          </w:tcPr>
          <w:p w14:paraId="74A68D4A">
            <w:pPr>
              <w:pStyle w:val="22"/>
            </w:pPr>
            <w:r>
              <w:t>9763</w:t>
            </w:r>
          </w:p>
        </w:tc>
        <w:tc>
          <w:tcPr>
            <w:tcW w:w="885" w:type="dxa"/>
            <w:vAlign w:val="center"/>
          </w:tcPr>
          <w:p w14:paraId="74390821">
            <w:pPr>
              <w:pStyle w:val="22"/>
            </w:pPr>
            <w:r>
              <w:t>0</w:t>
            </w:r>
          </w:p>
        </w:tc>
        <w:tc>
          <w:tcPr>
            <w:tcW w:w="884" w:type="dxa"/>
            <w:vAlign w:val="center"/>
          </w:tcPr>
          <w:p w14:paraId="1A5ACFBE">
            <w:pPr>
              <w:pStyle w:val="22"/>
            </w:pPr>
            <w:r>
              <w:t>12211</w:t>
            </w:r>
          </w:p>
        </w:tc>
        <w:tc>
          <w:tcPr>
            <w:tcW w:w="883" w:type="dxa"/>
            <w:vAlign w:val="center"/>
          </w:tcPr>
          <w:p w14:paraId="6BA13A45">
            <w:pPr>
              <w:pStyle w:val="22"/>
            </w:pPr>
            <w:r>
              <w:t>8946</w:t>
            </w:r>
          </w:p>
        </w:tc>
        <w:tc>
          <w:tcPr>
            <w:tcW w:w="890" w:type="dxa"/>
            <w:vAlign w:val="center"/>
          </w:tcPr>
          <w:p w14:paraId="3800643D">
            <w:pPr>
              <w:pStyle w:val="22"/>
            </w:pPr>
            <w:r>
              <w:t>3265</w:t>
            </w:r>
          </w:p>
        </w:tc>
      </w:tr>
      <w:tr w14:paraId="62844D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326" w:type="dxa"/>
            <w:vAlign w:val="center"/>
          </w:tcPr>
          <w:p w14:paraId="570547AD">
            <w:pPr>
              <w:pStyle w:val="22"/>
            </w:pPr>
            <w:r>
              <w:t>麻罗岭片区</w:t>
            </w:r>
          </w:p>
        </w:tc>
        <w:tc>
          <w:tcPr>
            <w:tcW w:w="883" w:type="dxa"/>
            <w:vAlign w:val="center"/>
          </w:tcPr>
          <w:p w14:paraId="208B8804">
            <w:pPr>
              <w:pStyle w:val="22"/>
            </w:pPr>
            <w:r>
              <w:t>2334</w:t>
            </w:r>
          </w:p>
        </w:tc>
        <w:tc>
          <w:tcPr>
            <w:tcW w:w="884" w:type="dxa"/>
            <w:vAlign w:val="center"/>
          </w:tcPr>
          <w:p w14:paraId="2B9F436B">
            <w:pPr>
              <w:pStyle w:val="22"/>
            </w:pPr>
            <w:r>
              <w:t>2281</w:t>
            </w:r>
          </w:p>
        </w:tc>
        <w:tc>
          <w:tcPr>
            <w:tcW w:w="885" w:type="dxa"/>
            <w:vAlign w:val="center"/>
          </w:tcPr>
          <w:p w14:paraId="02D11A65">
            <w:pPr>
              <w:pStyle w:val="22"/>
            </w:pPr>
            <w:r>
              <w:t>53</w:t>
            </w:r>
          </w:p>
        </w:tc>
        <w:tc>
          <w:tcPr>
            <w:tcW w:w="884" w:type="dxa"/>
            <w:vAlign w:val="center"/>
          </w:tcPr>
          <w:p w14:paraId="6B1A7D52">
            <w:pPr>
              <w:pStyle w:val="22"/>
            </w:pPr>
            <w:r>
              <w:t>2875</w:t>
            </w:r>
          </w:p>
        </w:tc>
        <w:tc>
          <w:tcPr>
            <w:tcW w:w="884" w:type="dxa"/>
            <w:vAlign w:val="center"/>
          </w:tcPr>
          <w:p w14:paraId="7D6D1A75">
            <w:pPr>
              <w:pStyle w:val="22"/>
            </w:pPr>
            <w:r>
              <w:t>2875</w:t>
            </w:r>
          </w:p>
        </w:tc>
        <w:tc>
          <w:tcPr>
            <w:tcW w:w="885" w:type="dxa"/>
            <w:vAlign w:val="center"/>
          </w:tcPr>
          <w:p w14:paraId="59964ABF">
            <w:pPr>
              <w:pStyle w:val="22"/>
            </w:pPr>
            <w:r>
              <w:t>0</w:t>
            </w:r>
          </w:p>
        </w:tc>
        <w:tc>
          <w:tcPr>
            <w:tcW w:w="884" w:type="dxa"/>
            <w:vAlign w:val="center"/>
          </w:tcPr>
          <w:p w14:paraId="6D253B70">
            <w:pPr>
              <w:pStyle w:val="22"/>
            </w:pPr>
            <w:r>
              <w:t>3555</w:t>
            </w:r>
          </w:p>
        </w:tc>
        <w:tc>
          <w:tcPr>
            <w:tcW w:w="883" w:type="dxa"/>
            <w:vAlign w:val="center"/>
          </w:tcPr>
          <w:p w14:paraId="2A3F1917">
            <w:pPr>
              <w:pStyle w:val="22"/>
            </w:pPr>
            <w:r>
              <w:t>2644</w:t>
            </w:r>
          </w:p>
        </w:tc>
        <w:tc>
          <w:tcPr>
            <w:tcW w:w="890" w:type="dxa"/>
            <w:vAlign w:val="center"/>
          </w:tcPr>
          <w:p w14:paraId="51F929DE">
            <w:pPr>
              <w:pStyle w:val="22"/>
            </w:pPr>
            <w:r>
              <w:t>911</w:t>
            </w:r>
          </w:p>
        </w:tc>
      </w:tr>
      <w:tr w14:paraId="4D861F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1326" w:type="dxa"/>
            <w:vAlign w:val="center"/>
          </w:tcPr>
          <w:p w14:paraId="317DA7ED">
            <w:pPr>
              <w:pStyle w:val="22"/>
            </w:pPr>
            <w:r>
              <w:t>合计</w:t>
            </w:r>
          </w:p>
        </w:tc>
        <w:tc>
          <w:tcPr>
            <w:tcW w:w="883" w:type="dxa"/>
            <w:vAlign w:val="center"/>
          </w:tcPr>
          <w:p w14:paraId="424E121A">
            <w:pPr>
              <w:pStyle w:val="22"/>
            </w:pPr>
            <w:r>
              <w:t>17629</w:t>
            </w:r>
          </w:p>
        </w:tc>
        <w:tc>
          <w:tcPr>
            <w:tcW w:w="884" w:type="dxa"/>
            <w:vAlign w:val="center"/>
          </w:tcPr>
          <w:p w14:paraId="7B06DC50">
            <w:pPr>
              <w:pStyle w:val="22"/>
            </w:pPr>
            <w:r>
              <w:t>17380</w:t>
            </w:r>
          </w:p>
        </w:tc>
        <w:tc>
          <w:tcPr>
            <w:tcW w:w="885" w:type="dxa"/>
            <w:vAlign w:val="center"/>
          </w:tcPr>
          <w:p w14:paraId="1DC81E1E">
            <w:pPr>
              <w:pStyle w:val="22"/>
            </w:pPr>
            <w:r>
              <w:t>249</w:t>
            </w:r>
          </w:p>
        </w:tc>
        <w:tc>
          <w:tcPr>
            <w:tcW w:w="884" w:type="dxa"/>
            <w:vAlign w:val="center"/>
          </w:tcPr>
          <w:p w14:paraId="168BF277">
            <w:pPr>
              <w:pStyle w:val="22"/>
            </w:pPr>
            <w:r>
              <w:t>21613</w:t>
            </w:r>
          </w:p>
        </w:tc>
        <w:tc>
          <w:tcPr>
            <w:tcW w:w="884" w:type="dxa"/>
            <w:vAlign w:val="center"/>
          </w:tcPr>
          <w:p w14:paraId="7667A843">
            <w:pPr>
              <w:pStyle w:val="22"/>
            </w:pPr>
            <w:r>
              <w:t>21613</w:t>
            </w:r>
          </w:p>
        </w:tc>
        <w:tc>
          <w:tcPr>
            <w:tcW w:w="885" w:type="dxa"/>
            <w:vAlign w:val="center"/>
          </w:tcPr>
          <w:p w14:paraId="52ED734C">
            <w:pPr>
              <w:pStyle w:val="22"/>
            </w:pPr>
            <w:r>
              <w:t>0</w:t>
            </w:r>
          </w:p>
        </w:tc>
        <w:tc>
          <w:tcPr>
            <w:tcW w:w="884" w:type="dxa"/>
            <w:vAlign w:val="center"/>
          </w:tcPr>
          <w:p w14:paraId="128958F7">
            <w:pPr>
              <w:pStyle w:val="22"/>
            </w:pPr>
            <w:r>
              <w:t>26578</w:t>
            </w:r>
          </w:p>
        </w:tc>
        <w:tc>
          <w:tcPr>
            <w:tcW w:w="883" w:type="dxa"/>
            <w:vAlign w:val="center"/>
          </w:tcPr>
          <w:p w14:paraId="2F9D98FB">
            <w:pPr>
              <w:pStyle w:val="22"/>
            </w:pPr>
            <w:r>
              <w:t>20149</w:t>
            </w:r>
          </w:p>
        </w:tc>
        <w:tc>
          <w:tcPr>
            <w:tcW w:w="890" w:type="dxa"/>
            <w:vAlign w:val="center"/>
          </w:tcPr>
          <w:p w14:paraId="393EA220">
            <w:pPr>
              <w:pStyle w:val="22"/>
            </w:pPr>
            <w:r>
              <w:t>6428</w:t>
            </w:r>
          </w:p>
        </w:tc>
      </w:tr>
    </w:tbl>
    <w:p w14:paraId="1B2394E0">
      <w:pPr>
        <w:pStyle w:val="6"/>
      </w:pPr>
      <w:r>
        <w:t>水资源配置方案</w:t>
      </w:r>
    </w:p>
    <w:p w14:paraId="09AC03A2">
      <w:pPr>
        <w:pStyle w:val="3"/>
      </w:pPr>
      <w:r>
        <w:t>基于本次规划工程，定安县规划水平年多年平均、枯水年（P=80%）以及特枯年（P=95%）分水源、分行业水资源配置方案分别见表4.1-25至4.1-27。展望至2050年，进一步结合水库清淤、改扩建等水源工程建设以及灌区续建配套等节水措施，满足0.25亿m</w:t>
      </w:r>
      <w:r>
        <w:rPr>
          <w:vertAlign w:val="superscript"/>
        </w:rPr>
        <w:t>3</w:t>
      </w:r>
      <w:r>
        <w:t>的农业灌溉用水缺口。</w:t>
      </w:r>
    </w:p>
    <w:p w14:paraId="75054DD7">
      <w:pPr>
        <w:pStyle w:val="23"/>
        <w:spacing w:before="120"/>
      </w:pPr>
      <w:r>
        <w:t>定安县规划水平年水资源配置方案（多年平均）单位：万m</w:t>
      </w:r>
      <w:r>
        <w:rPr>
          <w:vertAlign w:val="superscript"/>
        </w:rPr>
        <w:t>3</w:t>
      </w:r>
    </w:p>
    <w:tbl>
      <w:tblPr>
        <w:tblStyle w:val="21"/>
        <w:tblW w:w="92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21"/>
        <w:gridCol w:w="1457"/>
        <w:gridCol w:w="879"/>
        <w:gridCol w:w="879"/>
        <w:gridCol w:w="880"/>
        <w:gridCol w:w="1104"/>
        <w:gridCol w:w="661"/>
        <w:gridCol w:w="771"/>
        <w:gridCol w:w="661"/>
        <w:gridCol w:w="671"/>
      </w:tblGrid>
      <w:tr w14:paraId="29AB36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321" w:type="dxa"/>
            <w:vMerge w:val="restart"/>
            <w:tcBorders>
              <w:bottom w:val="nil"/>
            </w:tcBorders>
            <w:vAlign w:val="center"/>
          </w:tcPr>
          <w:p w14:paraId="3325F1DD">
            <w:pPr>
              <w:pStyle w:val="22"/>
            </w:pPr>
            <w:r>
              <w:t>城乡供水片区</w:t>
            </w:r>
          </w:p>
        </w:tc>
        <w:tc>
          <w:tcPr>
            <w:tcW w:w="1457" w:type="dxa"/>
            <w:vMerge w:val="restart"/>
            <w:tcBorders>
              <w:bottom w:val="nil"/>
            </w:tcBorders>
            <w:vAlign w:val="center"/>
          </w:tcPr>
          <w:p w14:paraId="4C152992">
            <w:pPr>
              <w:pStyle w:val="22"/>
            </w:pPr>
            <w:r>
              <w:t>总量</w:t>
            </w:r>
          </w:p>
        </w:tc>
        <w:tc>
          <w:tcPr>
            <w:tcW w:w="3742" w:type="dxa"/>
            <w:gridSpan w:val="4"/>
            <w:vAlign w:val="center"/>
          </w:tcPr>
          <w:p w14:paraId="02A37E2F">
            <w:pPr>
              <w:pStyle w:val="22"/>
            </w:pPr>
            <w:r>
              <w:t>分水源</w:t>
            </w:r>
          </w:p>
        </w:tc>
        <w:tc>
          <w:tcPr>
            <w:tcW w:w="2764" w:type="dxa"/>
            <w:gridSpan w:val="4"/>
            <w:vAlign w:val="center"/>
          </w:tcPr>
          <w:p w14:paraId="2CBE9372">
            <w:pPr>
              <w:pStyle w:val="22"/>
            </w:pPr>
            <w:r>
              <w:t>分行业</w:t>
            </w:r>
          </w:p>
        </w:tc>
      </w:tr>
      <w:tr w14:paraId="3FE641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321" w:type="dxa"/>
            <w:vMerge w:val="continue"/>
            <w:tcBorders>
              <w:top w:val="nil"/>
            </w:tcBorders>
            <w:vAlign w:val="center"/>
          </w:tcPr>
          <w:p w14:paraId="24A8A158">
            <w:pPr>
              <w:pStyle w:val="22"/>
            </w:pPr>
          </w:p>
        </w:tc>
        <w:tc>
          <w:tcPr>
            <w:tcW w:w="1457" w:type="dxa"/>
            <w:vMerge w:val="continue"/>
            <w:tcBorders>
              <w:top w:val="nil"/>
            </w:tcBorders>
            <w:vAlign w:val="center"/>
          </w:tcPr>
          <w:p w14:paraId="1DB70439">
            <w:pPr>
              <w:pStyle w:val="22"/>
            </w:pPr>
          </w:p>
        </w:tc>
        <w:tc>
          <w:tcPr>
            <w:tcW w:w="879" w:type="dxa"/>
            <w:vAlign w:val="center"/>
          </w:tcPr>
          <w:p w14:paraId="427673B1">
            <w:pPr>
              <w:pStyle w:val="22"/>
            </w:pPr>
            <w:r>
              <w:t>地表水</w:t>
            </w:r>
          </w:p>
        </w:tc>
        <w:tc>
          <w:tcPr>
            <w:tcW w:w="879" w:type="dxa"/>
            <w:vAlign w:val="center"/>
          </w:tcPr>
          <w:p w14:paraId="4F7E47BF">
            <w:pPr>
              <w:pStyle w:val="22"/>
            </w:pPr>
            <w:r>
              <w:t>地下水</w:t>
            </w:r>
          </w:p>
        </w:tc>
        <w:tc>
          <w:tcPr>
            <w:tcW w:w="880" w:type="dxa"/>
            <w:vAlign w:val="center"/>
          </w:tcPr>
          <w:p w14:paraId="25239E48">
            <w:pPr>
              <w:pStyle w:val="22"/>
            </w:pPr>
            <w:r>
              <w:t>外调水</w:t>
            </w:r>
          </w:p>
        </w:tc>
        <w:tc>
          <w:tcPr>
            <w:tcW w:w="1104" w:type="dxa"/>
            <w:vAlign w:val="center"/>
          </w:tcPr>
          <w:p w14:paraId="15EA5E0F">
            <w:pPr>
              <w:pStyle w:val="22"/>
            </w:pPr>
            <w:r>
              <w:t>非常规水</w:t>
            </w:r>
          </w:p>
        </w:tc>
        <w:tc>
          <w:tcPr>
            <w:tcW w:w="661" w:type="dxa"/>
            <w:vAlign w:val="center"/>
          </w:tcPr>
          <w:p w14:paraId="0B7DDCDD">
            <w:pPr>
              <w:pStyle w:val="22"/>
            </w:pPr>
            <w:r>
              <w:t>生活</w:t>
            </w:r>
          </w:p>
        </w:tc>
        <w:tc>
          <w:tcPr>
            <w:tcW w:w="771" w:type="dxa"/>
            <w:vAlign w:val="center"/>
          </w:tcPr>
          <w:p w14:paraId="1870DBAA">
            <w:pPr>
              <w:pStyle w:val="22"/>
            </w:pPr>
            <w:r>
              <w:t>农业</w:t>
            </w:r>
          </w:p>
        </w:tc>
        <w:tc>
          <w:tcPr>
            <w:tcW w:w="661" w:type="dxa"/>
            <w:vAlign w:val="center"/>
          </w:tcPr>
          <w:p w14:paraId="358A4DC6">
            <w:pPr>
              <w:pStyle w:val="22"/>
            </w:pPr>
            <w:r>
              <w:t>工业</w:t>
            </w:r>
          </w:p>
        </w:tc>
        <w:tc>
          <w:tcPr>
            <w:tcW w:w="671" w:type="dxa"/>
            <w:vAlign w:val="center"/>
          </w:tcPr>
          <w:p w14:paraId="6A551904">
            <w:pPr>
              <w:pStyle w:val="22"/>
            </w:pPr>
            <w:r>
              <w:t>生态</w:t>
            </w:r>
          </w:p>
        </w:tc>
      </w:tr>
      <w:tr w14:paraId="7D3A80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321" w:type="dxa"/>
            <w:vAlign w:val="center"/>
          </w:tcPr>
          <w:p w14:paraId="59CB0FA9">
            <w:pPr>
              <w:pStyle w:val="22"/>
            </w:pPr>
            <w:r>
              <w:t>塔岭片区</w:t>
            </w:r>
          </w:p>
        </w:tc>
        <w:tc>
          <w:tcPr>
            <w:tcW w:w="1457" w:type="dxa"/>
            <w:vAlign w:val="center"/>
          </w:tcPr>
          <w:p w14:paraId="3A0D5475">
            <w:pPr>
              <w:pStyle w:val="22"/>
            </w:pPr>
            <w:r>
              <w:t>2608</w:t>
            </w:r>
          </w:p>
        </w:tc>
        <w:tc>
          <w:tcPr>
            <w:tcW w:w="879" w:type="dxa"/>
            <w:vAlign w:val="center"/>
          </w:tcPr>
          <w:p w14:paraId="536BF4C7">
            <w:pPr>
              <w:pStyle w:val="22"/>
            </w:pPr>
            <w:r>
              <w:t>1965</w:t>
            </w:r>
          </w:p>
        </w:tc>
        <w:tc>
          <w:tcPr>
            <w:tcW w:w="879" w:type="dxa"/>
            <w:vAlign w:val="center"/>
          </w:tcPr>
          <w:p w14:paraId="0391D978">
            <w:pPr>
              <w:pStyle w:val="22"/>
            </w:pPr>
            <w:r>
              <w:t>10</w:t>
            </w:r>
          </w:p>
        </w:tc>
        <w:tc>
          <w:tcPr>
            <w:tcW w:w="880" w:type="dxa"/>
            <w:vAlign w:val="center"/>
          </w:tcPr>
          <w:p w14:paraId="64F8D2FB">
            <w:pPr>
              <w:pStyle w:val="22"/>
            </w:pPr>
            <w:r>
              <w:t>0</w:t>
            </w:r>
          </w:p>
        </w:tc>
        <w:tc>
          <w:tcPr>
            <w:tcW w:w="1104" w:type="dxa"/>
            <w:vAlign w:val="center"/>
          </w:tcPr>
          <w:p w14:paraId="205CCD3E">
            <w:pPr>
              <w:pStyle w:val="22"/>
            </w:pPr>
            <w:r>
              <w:t>633</w:t>
            </w:r>
          </w:p>
        </w:tc>
        <w:tc>
          <w:tcPr>
            <w:tcW w:w="661" w:type="dxa"/>
            <w:vAlign w:val="center"/>
          </w:tcPr>
          <w:p w14:paraId="0D799721">
            <w:pPr>
              <w:pStyle w:val="22"/>
            </w:pPr>
            <w:r>
              <w:t>882</w:t>
            </w:r>
          </w:p>
        </w:tc>
        <w:tc>
          <w:tcPr>
            <w:tcW w:w="771" w:type="dxa"/>
            <w:vAlign w:val="center"/>
          </w:tcPr>
          <w:p w14:paraId="4744E4A1">
            <w:pPr>
              <w:pStyle w:val="22"/>
            </w:pPr>
            <w:r>
              <w:t>1248</w:t>
            </w:r>
          </w:p>
        </w:tc>
        <w:tc>
          <w:tcPr>
            <w:tcW w:w="661" w:type="dxa"/>
            <w:vAlign w:val="center"/>
          </w:tcPr>
          <w:p w14:paraId="5ACE224C">
            <w:pPr>
              <w:pStyle w:val="22"/>
            </w:pPr>
            <w:r>
              <w:t>214</w:t>
            </w:r>
          </w:p>
        </w:tc>
        <w:tc>
          <w:tcPr>
            <w:tcW w:w="671" w:type="dxa"/>
            <w:vAlign w:val="center"/>
          </w:tcPr>
          <w:p w14:paraId="717F2D01">
            <w:pPr>
              <w:pStyle w:val="22"/>
            </w:pPr>
            <w:r>
              <w:t>264</w:t>
            </w:r>
          </w:p>
        </w:tc>
      </w:tr>
      <w:tr w14:paraId="6FD911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321" w:type="dxa"/>
            <w:vAlign w:val="center"/>
          </w:tcPr>
          <w:p w14:paraId="7FE70396">
            <w:pPr>
              <w:pStyle w:val="22"/>
            </w:pPr>
            <w:r>
              <w:t>黄竹片区</w:t>
            </w:r>
          </w:p>
        </w:tc>
        <w:tc>
          <w:tcPr>
            <w:tcW w:w="1457" w:type="dxa"/>
            <w:vAlign w:val="center"/>
          </w:tcPr>
          <w:p w14:paraId="1051E580">
            <w:pPr>
              <w:pStyle w:val="22"/>
            </w:pPr>
            <w:r>
              <w:t>2234</w:t>
            </w:r>
          </w:p>
        </w:tc>
        <w:tc>
          <w:tcPr>
            <w:tcW w:w="879" w:type="dxa"/>
            <w:vAlign w:val="center"/>
          </w:tcPr>
          <w:p w14:paraId="78256732">
            <w:pPr>
              <w:pStyle w:val="22"/>
            </w:pPr>
            <w:r>
              <w:t>1664</w:t>
            </w:r>
          </w:p>
        </w:tc>
        <w:tc>
          <w:tcPr>
            <w:tcW w:w="879" w:type="dxa"/>
            <w:vAlign w:val="center"/>
          </w:tcPr>
          <w:p w14:paraId="396E4AA6">
            <w:pPr>
              <w:pStyle w:val="22"/>
            </w:pPr>
            <w:r>
              <w:t>7</w:t>
            </w:r>
          </w:p>
        </w:tc>
        <w:tc>
          <w:tcPr>
            <w:tcW w:w="880" w:type="dxa"/>
            <w:vAlign w:val="center"/>
          </w:tcPr>
          <w:p w14:paraId="693A4106">
            <w:pPr>
              <w:pStyle w:val="22"/>
            </w:pPr>
            <w:r>
              <w:t>467</w:t>
            </w:r>
          </w:p>
        </w:tc>
        <w:tc>
          <w:tcPr>
            <w:tcW w:w="1104" w:type="dxa"/>
            <w:vAlign w:val="center"/>
          </w:tcPr>
          <w:p w14:paraId="2779641B">
            <w:pPr>
              <w:pStyle w:val="22"/>
            </w:pPr>
            <w:r>
              <w:t>96</w:t>
            </w:r>
          </w:p>
        </w:tc>
        <w:tc>
          <w:tcPr>
            <w:tcW w:w="661" w:type="dxa"/>
            <w:vAlign w:val="center"/>
          </w:tcPr>
          <w:p w14:paraId="202652C2">
            <w:pPr>
              <w:pStyle w:val="22"/>
            </w:pPr>
            <w:r>
              <w:t>182</w:t>
            </w:r>
          </w:p>
        </w:tc>
        <w:tc>
          <w:tcPr>
            <w:tcW w:w="771" w:type="dxa"/>
            <w:vAlign w:val="center"/>
          </w:tcPr>
          <w:p w14:paraId="3A38D3F2">
            <w:pPr>
              <w:pStyle w:val="22"/>
            </w:pPr>
            <w:r>
              <w:t>2020</w:t>
            </w:r>
          </w:p>
        </w:tc>
        <w:tc>
          <w:tcPr>
            <w:tcW w:w="661" w:type="dxa"/>
            <w:vAlign w:val="center"/>
          </w:tcPr>
          <w:p w14:paraId="58686FE2">
            <w:pPr>
              <w:pStyle w:val="22"/>
            </w:pPr>
            <w:r>
              <w:t>10</w:t>
            </w:r>
          </w:p>
        </w:tc>
        <w:tc>
          <w:tcPr>
            <w:tcW w:w="671" w:type="dxa"/>
            <w:vAlign w:val="center"/>
          </w:tcPr>
          <w:p w14:paraId="4A49CE81">
            <w:pPr>
              <w:pStyle w:val="22"/>
            </w:pPr>
            <w:r>
              <w:t>22</w:t>
            </w:r>
          </w:p>
        </w:tc>
      </w:tr>
      <w:tr w14:paraId="7CFAE8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321" w:type="dxa"/>
            <w:vAlign w:val="center"/>
          </w:tcPr>
          <w:p w14:paraId="703F6C93">
            <w:pPr>
              <w:pStyle w:val="22"/>
            </w:pPr>
            <w:r>
              <w:t>新竹片区</w:t>
            </w:r>
          </w:p>
        </w:tc>
        <w:tc>
          <w:tcPr>
            <w:tcW w:w="1457" w:type="dxa"/>
            <w:vAlign w:val="center"/>
          </w:tcPr>
          <w:p w14:paraId="3B6D8788">
            <w:pPr>
              <w:pStyle w:val="22"/>
            </w:pPr>
            <w:r>
              <w:t>2541</w:t>
            </w:r>
          </w:p>
        </w:tc>
        <w:tc>
          <w:tcPr>
            <w:tcW w:w="879" w:type="dxa"/>
            <w:vAlign w:val="center"/>
          </w:tcPr>
          <w:p w14:paraId="29209146">
            <w:pPr>
              <w:pStyle w:val="22"/>
            </w:pPr>
            <w:r>
              <w:t>1923</w:t>
            </w:r>
          </w:p>
        </w:tc>
        <w:tc>
          <w:tcPr>
            <w:tcW w:w="879" w:type="dxa"/>
            <w:vAlign w:val="center"/>
          </w:tcPr>
          <w:p w14:paraId="7F4DF9C4">
            <w:pPr>
              <w:pStyle w:val="22"/>
            </w:pPr>
            <w:r>
              <w:t>5</w:t>
            </w:r>
          </w:p>
        </w:tc>
        <w:tc>
          <w:tcPr>
            <w:tcW w:w="880" w:type="dxa"/>
            <w:vAlign w:val="center"/>
          </w:tcPr>
          <w:p w14:paraId="0A0C4443">
            <w:pPr>
              <w:pStyle w:val="22"/>
            </w:pPr>
            <w:r>
              <w:t>514</w:t>
            </w:r>
          </w:p>
        </w:tc>
        <w:tc>
          <w:tcPr>
            <w:tcW w:w="1104" w:type="dxa"/>
            <w:vAlign w:val="center"/>
          </w:tcPr>
          <w:p w14:paraId="22560228">
            <w:pPr>
              <w:pStyle w:val="22"/>
            </w:pPr>
            <w:r>
              <w:t>99</w:t>
            </w:r>
          </w:p>
        </w:tc>
        <w:tc>
          <w:tcPr>
            <w:tcW w:w="661" w:type="dxa"/>
            <w:vAlign w:val="center"/>
          </w:tcPr>
          <w:p w14:paraId="306ED702">
            <w:pPr>
              <w:pStyle w:val="22"/>
            </w:pPr>
            <w:r>
              <w:t>198</w:t>
            </w:r>
          </w:p>
        </w:tc>
        <w:tc>
          <w:tcPr>
            <w:tcW w:w="771" w:type="dxa"/>
            <w:vAlign w:val="center"/>
          </w:tcPr>
          <w:p w14:paraId="4C30C49B">
            <w:pPr>
              <w:pStyle w:val="22"/>
            </w:pPr>
            <w:r>
              <w:t>2255</w:t>
            </w:r>
          </w:p>
        </w:tc>
        <w:tc>
          <w:tcPr>
            <w:tcW w:w="661" w:type="dxa"/>
            <w:vAlign w:val="center"/>
          </w:tcPr>
          <w:p w14:paraId="1FED08DC">
            <w:pPr>
              <w:pStyle w:val="22"/>
            </w:pPr>
            <w:r>
              <w:t>35</w:t>
            </w:r>
          </w:p>
        </w:tc>
        <w:tc>
          <w:tcPr>
            <w:tcW w:w="671" w:type="dxa"/>
            <w:vAlign w:val="center"/>
          </w:tcPr>
          <w:p w14:paraId="160DD597">
            <w:pPr>
              <w:pStyle w:val="22"/>
            </w:pPr>
            <w:r>
              <w:t>53</w:t>
            </w:r>
          </w:p>
        </w:tc>
      </w:tr>
      <w:tr w14:paraId="5B1478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321" w:type="dxa"/>
            <w:vAlign w:val="center"/>
          </w:tcPr>
          <w:p w14:paraId="65EA5800">
            <w:pPr>
              <w:pStyle w:val="22"/>
            </w:pPr>
            <w:r>
              <w:t>龙门片区</w:t>
            </w:r>
          </w:p>
        </w:tc>
        <w:tc>
          <w:tcPr>
            <w:tcW w:w="1457" w:type="dxa"/>
            <w:vAlign w:val="center"/>
          </w:tcPr>
          <w:p w14:paraId="04B1A5F9">
            <w:pPr>
              <w:pStyle w:val="22"/>
            </w:pPr>
            <w:r>
              <w:t>7716</w:t>
            </w:r>
          </w:p>
        </w:tc>
        <w:tc>
          <w:tcPr>
            <w:tcW w:w="879" w:type="dxa"/>
            <w:vAlign w:val="center"/>
          </w:tcPr>
          <w:p w14:paraId="2768A2E9">
            <w:pPr>
              <w:pStyle w:val="22"/>
            </w:pPr>
            <w:r>
              <w:t>6027</w:t>
            </w:r>
          </w:p>
        </w:tc>
        <w:tc>
          <w:tcPr>
            <w:tcW w:w="879" w:type="dxa"/>
            <w:vAlign w:val="center"/>
          </w:tcPr>
          <w:p w14:paraId="48317F4E">
            <w:pPr>
              <w:pStyle w:val="22"/>
            </w:pPr>
            <w:r>
              <w:t>19</w:t>
            </w:r>
          </w:p>
        </w:tc>
        <w:tc>
          <w:tcPr>
            <w:tcW w:w="880" w:type="dxa"/>
            <w:vAlign w:val="center"/>
          </w:tcPr>
          <w:p w14:paraId="4A4A8D21">
            <w:pPr>
              <w:pStyle w:val="22"/>
            </w:pPr>
            <w:r>
              <w:t>1454</w:t>
            </w:r>
          </w:p>
        </w:tc>
        <w:tc>
          <w:tcPr>
            <w:tcW w:w="1104" w:type="dxa"/>
            <w:vAlign w:val="center"/>
          </w:tcPr>
          <w:p w14:paraId="10ACA20F">
            <w:pPr>
              <w:pStyle w:val="22"/>
            </w:pPr>
            <w:r>
              <w:t>216</w:t>
            </w:r>
          </w:p>
        </w:tc>
        <w:tc>
          <w:tcPr>
            <w:tcW w:w="661" w:type="dxa"/>
            <w:vAlign w:val="center"/>
          </w:tcPr>
          <w:p w14:paraId="2C11F121">
            <w:pPr>
              <w:pStyle w:val="22"/>
            </w:pPr>
            <w:r>
              <w:t>625</w:t>
            </w:r>
          </w:p>
        </w:tc>
        <w:tc>
          <w:tcPr>
            <w:tcW w:w="771" w:type="dxa"/>
            <w:vAlign w:val="center"/>
          </w:tcPr>
          <w:p w14:paraId="16A96396">
            <w:pPr>
              <w:pStyle w:val="22"/>
            </w:pPr>
            <w:r>
              <w:t>6882</w:t>
            </w:r>
          </w:p>
        </w:tc>
        <w:tc>
          <w:tcPr>
            <w:tcW w:w="661" w:type="dxa"/>
            <w:vAlign w:val="center"/>
          </w:tcPr>
          <w:p w14:paraId="00232A56">
            <w:pPr>
              <w:pStyle w:val="22"/>
            </w:pPr>
            <w:r>
              <w:t>82</w:t>
            </w:r>
          </w:p>
        </w:tc>
        <w:tc>
          <w:tcPr>
            <w:tcW w:w="671" w:type="dxa"/>
            <w:vAlign w:val="center"/>
          </w:tcPr>
          <w:p w14:paraId="1B62399B">
            <w:pPr>
              <w:pStyle w:val="22"/>
            </w:pPr>
            <w:r>
              <w:t>127</w:t>
            </w:r>
          </w:p>
        </w:tc>
      </w:tr>
      <w:tr w14:paraId="179505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321" w:type="dxa"/>
            <w:vAlign w:val="center"/>
          </w:tcPr>
          <w:p w14:paraId="57824E89">
            <w:pPr>
              <w:pStyle w:val="22"/>
            </w:pPr>
            <w:r>
              <w:t>麻罗岭片区</w:t>
            </w:r>
          </w:p>
        </w:tc>
        <w:tc>
          <w:tcPr>
            <w:tcW w:w="1457" w:type="dxa"/>
            <w:vAlign w:val="center"/>
          </w:tcPr>
          <w:p w14:paraId="587AA235">
            <w:pPr>
              <w:pStyle w:val="22"/>
            </w:pPr>
            <w:r>
              <w:t>2281</w:t>
            </w:r>
          </w:p>
        </w:tc>
        <w:tc>
          <w:tcPr>
            <w:tcW w:w="879" w:type="dxa"/>
            <w:vAlign w:val="center"/>
          </w:tcPr>
          <w:p w14:paraId="77A75F97">
            <w:pPr>
              <w:pStyle w:val="22"/>
            </w:pPr>
            <w:r>
              <w:t>1787</w:t>
            </w:r>
          </w:p>
        </w:tc>
        <w:tc>
          <w:tcPr>
            <w:tcW w:w="879" w:type="dxa"/>
            <w:vAlign w:val="center"/>
          </w:tcPr>
          <w:p w14:paraId="61296E1F">
            <w:pPr>
              <w:pStyle w:val="22"/>
            </w:pPr>
            <w:r>
              <w:t>9</w:t>
            </w:r>
          </w:p>
        </w:tc>
        <w:tc>
          <w:tcPr>
            <w:tcW w:w="880" w:type="dxa"/>
            <w:vAlign w:val="center"/>
          </w:tcPr>
          <w:p w14:paraId="3E2CE609">
            <w:pPr>
              <w:pStyle w:val="22"/>
            </w:pPr>
            <w:r>
              <w:t>436</w:t>
            </w:r>
          </w:p>
        </w:tc>
        <w:tc>
          <w:tcPr>
            <w:tcW w:w="1104" w:type="dxa"/>
            <w:vAlign w:val="center"/>
          </w:tcPr>
          <w:p w14:paraId="4B44DB15">
            <w:pPr>
              <w:pStyle w:val="22"/>
            </w:pPr>
            <w:r>
              <w:t>49</w:t>
            </w:r>
          </w:p>
        </w:tc>
        <w:tc>
          <w:tcPr>
            <w:tcW w:w="661" w:type="dxa"/>
            <w:vAlign w:val="center"/>
          </w:tcPr>
          <w:p w14:paraId="62A31C55">
            <w:pPr>
              <w:pStyle w:val="22"/>
            </w:pPr>
            <w:r>
              <w:t>294</w:t>
            </w:r>
          </w:p>
        </w:tc>
        <w:tc>
          <w:tcPr>
            <w:tcW w:w="771" w:type="dxa"/>
            <w:vAlign w:val="center"/>
          </w:tcPr>
          <w:p w14:paraId="0ECDF4AC">
            <w:pPr>
              <w:pStyle w:val="22"/>
            </w:pPr>
            <w:r>
              <w:t>1888</w:t>
            </w:r>
          </w:p>
        </w:tc>
        <w:tc>
          <w:tcPr>
            <w:tcW w:w="661" w:type="dxa"/>
            <w:vAlign w:val="center"/>
          </w:tcPr>
          <w:p w14:paraId="051A784D">
            <w:pPr>
              <w:pStyle w:val="22"/>
            </w:pPr>
            <w:r>
              <w:t>39</w:t>
            </w:r>
          </w:p>
        </w:tc>
        <w:tc>
          <w:tcPr>
            <w:tcW w:w="671" w:type="dxa"/>
            <w:vAlign w:val="center"/>
          </w:tcPr>
          <w:p w14:paraId="255B9154">
            <w:pPr>
              <w:pStyle w:val="22"/>
            </w:pPr>
            <w:r>
              <w:t>60</w:t>
            </w:r>
          </w:p>
        </w:tc>
      </w:tr>
      <w:tr w14:paraId="4FB8F4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321" w:type="dxa"/>
            <w:vAlign w:val="center"/>
          </w:tcPr>
          <w:p w14:paraId="6C8C448B">
            <w:pPr>
              <w:pStyle w:val="22"/>
            </w:pPr>
            <w:r>
              <w:t>合计</w:t>
            </w:r>
          </w:p>
        </w:tc>
        <w:tc>
          <w:tcPr>
            <w:tcW w:w="1457" w:type="dxa"/>
            <w:vAlign w:val="center"/>
          </w:tcPr>
          <w:p w14:paraId="5CC5BCD4">
            <w:pPr>
              <w:pStyle w:val="22"/>
            </w:pPr>
            <w:r>
              <w:t>17380</w:t>
            </w:r>
          </w:p>
        </w:tc>
        <w:tc>
          <w:tcPr>
            <w:tcW w:w="879" w:type="dxa"/>
            <w:vAlign w:val="center"/>
          </w:tcPr>
          <w:p w14:paraId="2E5E185A">
            <w:pPr>
              <w:pStyle w:val="22"/>
            </w:pPr>
            <w:r>
              <w:t>13366</w:t>
            </w:r>
          </w:p>
        </w:tc>
        <w:tc>
          <w:tcPr>
            <w:tcW w:w="879" w:type="dxa"/>
            <w:vAlign w:val="center"/>
          </w:tcPr>
          <w:p w14:paraId="772F7E69">
            <w:pPr>
              <w:pStyle w:val="22"/>
            </w:pPr>
            <w:r>
              <w:t>50</w:t>
            </w:r>
          </w:p>
        </w:tc>
        <w:tc>
          <w:tcPr>
            <w:tcW w:w="880" w:type="dxa"/>
            <w:vAlign w:val="center"/>
          </w:tcPr>
          <w:p w14:paraId="79842DDD">
            <w:pPr>
              <w:pStyle w:val="22"/>
            </w:pPr>
            <w:r>
              <w:t>2871</w:t>
            </w:r>
          </w:p>
        </w:tc>
        <w:tc>
          <w:tcPr>
            <w:tcW w:w="1104" w:type="dxa"/>
            <w:vAlign w:val="center"/>
          </w:tcPr>
          <w:p w14:paraId="64F28A44">
            <w:pPr>
              <w:pStyle w:val="22"/>
            </w:pPr>
            <w:r>
              <w:t>1093</w:t>
            </w:r>
          </w:p>
        </w:tc>
        <w:tc>
          <w:tcPr>
            <w:tcW w:w="661" w:type="dxa"/>
            <w:vAlign w:val="center"/>
          </w:tcPr>
          <w:p w14:paraId="226212E7">
            <w:pPr>
              <w:pStyle w:val="22"/>
            </w:pPr>
            <w:r>
              <w:t>2181</w:t>
            </w:r>
          </w:p>
        </w:tc>
        <w:tc>
          <w:tcPr>
            <w:tcW w:w="771" w:type="dxa"/>
            <w:vAlign w:val="center"/>
          </w:tcPr>
          <w:p w14:paraId="629EAC08">
            <w:pPr>
              <w:pStyle w:val="22"/>
            </w:pPr>
            <w:r>
              <w:t>14293</w:t>
            </w:r>
          </w:p>
        </w:tc>
        <w:tc>
          <w:tcPr>
            <w:tcW w:w="661" w:type="dxa"/>
            <w:vAlign w:val="center"/>
          </w:tcPr>
          <w:p w14:paraId="7FE4F476">
            <w:pPr>
              <w:pStyle w:val="22"/>
            </w:pPr>
            <w:r>
              <w:t>381</w:t>
            </w:r>
          </w:p>
        </w:tc>
        <w:tc>
          <w:tcPr>
            <w:tcW w:w="671" w:type="dxa"/>
            <w:vAlign w:val="center"/>
          </w:tcPr>
          <w:p w14:paraId="1BD2850A">
            <w:pPr>
              <w:pStyle w:val="22"/>
            </w:pPr>
            <w:r>
              <w:t>525</w:t>
            </w:r>
          </w:p>
        </w:tc>
      </w:tr>
    </w:tbl>
    <w:p w14:paraId="530FB39F">
      <w:pPr>
        <w:pStyle w:val="23"/>
        <w:spacing w:before="120"/>
      </w:pPr>
      <w:r>
        <w:t>定安县规划水平年水资源配置方案（P=80%）单位：万m</w:t>
      </w:r>
      <w:r>
        <w:rPr>
          <w:vertAlign w:val="superscript"/>
        </w:rPr>
        <w:t>3</w:t>
      </w:r>
    </w:p>
    <w:tbl>
      <w:tblPr>
        <w:tblStyle w:val="21"/>
        <w:tblW w:w="92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20"/>
        <w:gridCol w:w="1454"/>
        <w:gridCol w:w="879"/>
        <w:gridCol w:w="879"/>
        <w:gridCol w:w="880"/>
        <w:gridCol w:w="1100"/>
        <w:gridCol w:w="665"/>
        <w:gridCol w:w="772"/>
        <w:gridCol w:w="661"/>
        <w:gridCol w:w="674"/>
      </w:tblGrid>
      <w:tr w14:paraId="2B5645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1320" w:type="dxa"/>
            <w:vMerge w:val="restart"/>
            <w:tcBorders>
              <w:bottom w:val="nil"/>
            </w:tcBorders>
            <w:vAlign w:val="center"/>
          </w:tcPr>
          <w:p w14:paraId="6E470EE4">
            <w:pPr>
              <w:pStyle w:val="22"/>
            </w:pPr>
            <w:r>
              <w:t>城乡供水片区</w:t>
            </w:r>
          </w:p>
        </w:tc>
        <w:tc>
          <w:tcPr>
            <w:tcW w:w="1454" w:type="dxa"/>
            <w:vMerge w:val="restart"/>
            <w:tcBorders>
              <w:bottom w:val="nil"/>
            </w:tcBorders>
            <w:vAlign w:val="center"/>
          </w:tcPr>
          <w:p w14:paraId="700B1053">
            <w:pPr>
              <w:pStyle w:val="22"/>
            </w:pPr>
            <w:r>
              <w:t>总量</w:t>
            </w:r>
          </w:p>
        </w:tc>
        <w:tc>
          <w:tcPr>
            <w:tcW w:w="3738" w:type="dxa"/>
            <w:gridSpan w:val="4"/>
            <w:vAlign w:val="center"/>
          </w:tcPr>
          <w:p w14:paraId="7A689E46">
            <w:pPr>
              <w:pStyle w:val="22"/>
            </w:pPr>
            <w:r>
              <w:t>分水源</w:t>
            </w:r>
          </w:p>
        </w:tc>
        <w:tc>
          <w:tcPr>
            <w:tcW w:w="2772" w:type="dxa"/>
            <w:gridSpan w:val="4"/>
            <w:vAlign w:val="center"/>
          </w:tcPr>
          <w:p w14:paraId="65E5EAD1">
            <w:pPr>
              <w:pStyle w:val="22"/>
            </w:pPr>
            <w:r>
              <w:t>分行业</w:t>
            </w:r>
          </w:p>
        </w:tc>
      </w:tr>
      <w:tr w14:paraId="06F934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320" w:type="dxa"/>
            <w:vMerge w:val="continue"/>
            <w:tcBorders>
              <w:top w:val="nil"/>
            </w:tcBorders>
            <w:vAlign w:val="center"/>
          </w:tcPr>
          <w:p w14:paraId="1F66C9D2">
            <w:pPr>
              <w:pStyle w:val="22"/>
            </w:pPr>
          </w:p>
        </w:tc>
        <w:tc>
          <w:tcPr>
            <w:tcW w:w="1454" w:type="dxa"/>
            <w:vMerge w:val="continue"/>
            <w:tcBorders>
              <w:top w:val="nil"/>
            </w:tcBorders>
            <w:vAlign w:val="center"/>
          </w:tcPr>
          <w:p w14:paraId="30869F99">
            <w:pPr>
              <w:pStyle w:val="22"/>
            </w:pPr>
          </w:p>
        </w:tc>
        <w:tc>
          <w:tcPr>
            <w:tcW w:w="879" w:type="dxa"/>
            <w:vAlign w:val="center"/>
          </w:tcPr>
          <w:p w14:paraId="0AA5E6F4">
            <w:pPr>
              <w:pStyle w:val="22"/>
            </w:pPr>
            <w:r>
              <w:t>地表水</w:t>
            </w:r>
          </w:p>
        </w:tc>
        <w:tc>
          <w:tcPr>
            <w:tcW w:w="879" w:type="dxa"/>
            <w:vAlign w:val="center"/>
          </w:tcPr>
          <w:p w14:paraId="2EB0B3EC">
            <w:pPr>
              <w:pStyle w:val="22"/>
            </w:pPr>
            <w:r>
              <w:t>地下水</w:t>
            </w:r>
          </w:p>
        </w:tc>
        <w:tc>
          <w:tcPr>
            <w:tcW w:w="880" w:type="dxa"/>
            <w:vAlign w:val="center"/>
          </w:tcPr>
          <w:p w14:paraId="10D51255">
            <w:pPr>
              <w:pStyle w:val="22"/>
            </w:pPr>
            <w:r>
              <w:t>外调水</w:t>
            </w:r>
          </w:p>
        </w:tc>
        <w:tc>
          <w:tcPr>
            <w:tcW w:w="1100" w:type="dxa"/>
            <w:vAlign w:val="center"/>
          </w:tcPr>
          <w:p w14:paraId="65CDF7A6">
            <w:pPr>
              <w:pStyle w:val="22"/>
            </w:pPr>
            <w:r>
              <w:t>非常规水</w:t>
            </w:r>
          </w:p>
        </w:tc>
        <w:tc>
          <w:tcPr>
            <w:tcW w:w="665" w:type="dxa"/>
            <w:vAlign w:val="center"/>
          </w:tcPr>
          <w:p w14:paraId="20CB1048">
            <w:pPr>
              <w:pStyle w:val="22"/>
            </w:pPr>
            <w:r>
              <w:t>生活</w:t>
            </w:r>
          </w:p>
        </w:tc>
        <w:tc>
          <w:tcPr>
            <w:tcW w:w="772" w:type="dxa"/>
            <w:vAlign w:val="center"/>
          </w:tcPr>
          <w:p w14:paraId="6BC8A435">
            <w:pPr>
              <w:pStyle w:val="22"/>
            </w:pPr>
            <w:r>
              <w:t>农业</w:t>
            </w:r>
          </w:p>
        </w:tc>
        <w:tc>
          <w:tcPr>
            <w:tcW w:w="661" w:type="dxa"/>
            <w:vAlign w:val="center"/>
          </w:tcPr>
          <w:p w14:paraId="32F3D142">
            <w:pPr>
              <w:pStyle w:val="22"/>
            </w:pPr>
            <w:r>
              <w:t>工业</w:t>
            </w:r>
          </w:p>
        </w:tc>
        <w:tc>
          <w:tcPr>
            <w:tcW w:w="674" w:type="dxa"/>
            <w:vAlign w:val="center"/>
          </w:tcPr>
          <w:p w14:paraId="0F693C13">
            <w:pPr>
              <w:pStyle w:val="22"/>
            </w:pPr>
            <w:r>
              <w:t>生态</w:t>
            </w:r>
          </w:p>
        </w:tc>
      </w:tr>
      <w:tr w14:paraId="3208E4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320" w:type="dxa"/>
            <w:vAlign w:val="center"/>
          </w:tcPr>
          <w:p w14:paraId="69DD8695">
            <w:pPr>
              <w:pStyle w:val="22"/>
            </w:pPr>
            <w:r>
              <w:t>塔岭片区</w:t>
            </w:r>
          </w:p>
        </w:tc>
        <w:tc>
          <w:tcPr>
            <w:tcW w:w="1454" w:type="dxa"/>
            <w:vAlign w:val="center"/>
          </w:tcPr>
          <w:p w14:paraId="08AD56DA">
            <w:pPr>
              <w:pStyle w:val="22"/>
            </w:pPr>
            <w:r>
              <w:t>2949</w:t>
            </w:r>
          </w:p>
        </w:tc>
        <w:tc>
          <w:tcPr>
            <w:tcW w:w="879" w:type="dxa"/>
            <w:vAlign w:val="center"/>
          </w:tcPr>
          <w:p w14:paraId="4EBA1BAE">
            <w:pPr>
              <w:pStyle w:val="22"/>
            </w:pPr>
            <w:r>
              <w:t>2306</w:t>
            </w:r>
          </w:p>
        </w:tc>
        <w:tc>
          <w:tcPr>
            <w:tcW w:w="879" w:type="dxa"/>
            <w:vAlign w:val="center"/>
          </w:tcPr>
          <w:p w14:paraId="21B5F776">
            <w:pPr>
              <w:pStyle w:val="22"/>
            </w:pPr>
            <w:r>
              <w:t>10</w:t>
            </w:r>
          </w:p>
        </w:tc>
        <w:tc>
          <w:tcPr>
            <w:tcW w:w="880" w:type="dxa"/>
            <w:vAlign w:val="center"/>
          </w:tcPr>
          <w:p w14:paraId="6CD08440">
            <w:pPr>
              <w:pStyle w:val="22"/>
            </w:pPr>
            <w:r>
              <w:t>0</w:t>
            </w:r>
          </w:p>
        </w:tc>
        <w:tc>
          <w:tcPr>
            <w:tcW w:w="1100" w:type="dxa"/>
            <w:vAlign w:val="center"/>
          </w:tcPr>
          <w:p w14:paraId="65B9AF85">
            <w:pPr>
              <w:pStyle w:val="22"/>
            </w:pPr>
            <w:r>
              <w:t>633</w:t>
            </w:r>
          </w:p>
        </w:tc>
        <w:tc>
          <w:tcPr>
            <w:tcW w:w="665" w:type="dxa"/>
            <w:vAlign w:val="center"/>
          </w:tcPr>
          <w:p w14:paraId="6D035685">
            <w:pPr>
              <w:pStyle w:val="22"/>
            </w:pPr>
            <w:r>
              <w:t>882</w:t>
            </w:r>
          </w:p>
        </w:tc>
        <w:tc>
          <w:tcPr>
            <w:tcW w:w="772" w:type="dxa"/>
            <w:vAlign w:val="center"/>
          </w:tcPr>
          <w:p w14:paraId="12D4340B">
            <w:pPr>
              <w:pStyle w:val="22"/>
            </w:pPr>
            <w:r>
              <w:t>1589</w:t>
            </w:r>
          </w:p>
        </w:tc>
        <w:tc>
          <w:tcPr>
            <w:tcW w:w="661" w:type="dxa"/>
            <w:vAlign w:val="center"/>
          </w:tcPr>
          <w:p w14:paraId="367FD689">
            <w:pPr>
              <w:pStyle w:val="22"/>
            </w:pPr>
            <w:r>
              <w:t>214</w:t>
            </w:r>
          </w:p>
        </w:tc>
        <w:tc>
          <w:tcPr>
            <w:tcW w:w="674" w:type="dxa"/>
            <w:vAlign w:val="center"/>
          </w:tcPr>
          <w:p w14:paraId="1E9D4753">
            <w:pPr>
              <w:pStyle w:val="22"/>
            </w:pPr>
            <w:r>
              <w:t>264</w:t>
            </w:r>
          </w:p>
        </w:tc>
      </w:tr>
      <w:tr w14:paraId="6CFC3C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320" w:type="dxa"/>
            <w:vAlign w:val="center"/>
          </w:tcPr>
          <w:p w14:paraId="35856909">
            <w:pPr>
              <w:pStyle w:val="22"/>
            </w:pPr>
            <w:r>
              <w:t>黄竹片区</w:t>
            </w:r>
          </w:p>
        </w:tc>
        <w:tc>
          <w:tcPr>
            <w:tcW w:w="1454" w:type="dxa"/>
            <w:vAlign w:val="center"/>
          </w:tcPr>
          <w:p w14:paraId="28810733">
            <w:pPr>
              <w:pStyle w:val="22"/>
            </w:pPr>
            <w:r>
              <w:t>2841</w:t>
            </w:r>
          </w:p>
        </w:tc>
        <w:tc>
          <w:tcPr>
            <w:tcW w:w="879" w:type="dxa"/>
            <w:vAlign w:val="center"/>
          </w:tcPr>
          <w:p w14:paraId="1186C8B1">
            <w:pPr>
              <w:pStyle w:val="22"/>
            </w:pPr>
            <w:r>
              <w:t>2287</w:t>
            </w:r>
          </w:p>
        </w:tc>
        <w:tc>
          <w:tcPr>
            <w:tcW w:w="879" w:type="dxa"/>
            <w:vAlign w:val="center"/>
          </w:tcPr>
          <w:p w14:paraId="270D4803">
            <w:pPr>
              <w:pStyle w:val="22"/>
            </w:pPr>
            <w:r>
              <w:t>7</w:t>
            </w:r>
          </w:p>
        </w:tc>
        <w:tc>
          <w:tcPr>
            <w:tcW w:w="880" w:type="dxa"/>
            <w:vAlign w:val="center"/>
          </w:tcPr>
          <w:p w14:paraId="66D9A6CA">
            <w:pPr>
              <w:pStyle w:val="22"/>
            </w:pPr>
            <w:r>
              <w:t>451</w:t>
            </w:r>
          </w:p>
        </w:tc>
        <w:tc>
          <w:tcPr>
            <w:tcW w:w="1100" w:type="dxa"/>
            <w:vAlign w:val="center"/>
          </w:tcPr>
          <w:p w14:paraId="5223E1C9">
            <w:pPr>
              <w:pStyle w:val="22"/>
            </w:pPr>
            <w:r>
              <w:t>96</w:t>
            </w:r>
          </w:p>
        </w:tc>
        <w:tc>
          <w:tcPr>
            <w:tcW w:w="665" w:type="dxa"/>
            <w:vAlign w:val="center"/>
          </w:tcPr>
          <w:p w14:paraId="0A672313">
            <w:pPr>
              <w:pStyle w:val="22"/>
            </w:pPr>
            <w:r>
              <w:t>182</w:t>
            </w:r>
          </w:p>
        </w:tc>
        <w:tc>
          <w:tcPr>
            <w:tcW w:w="772" w:type="dxa"/>
            <w:vAlign w:val="center"/>
          </w:tcPr>
          <w:p w14:paraId="71C94A15">
            <w:pPr>
              <w:pStyle w:val="22"/>
            </w:pPr>
            <w:r>
              <w:t>2627</w:t>
            </w:r>
          </w:p>
        </w:tc>
        <w:tc>
          <w:tcPr>
            <w:tcW w:w="661" w:type="dxa"/>
            <w:vAlign w:val="center"/>
          </w:tcPr>
          <w:p w14:paraId="445BDB67">
            <w:pPr>
              <w:pStyle w:val="22"/>
            </w:pPr>
            <w:r>
              <w:t>10</w:t>
            </w:r>
          </w:p>
        </w:tc>
        <w:tc>
          <w:tcPr>
            <w:tcW w:w="674" w:type="dxa"/>
            <w:vAlign w:val="center"/>
          </w:tcPr>
          <w:p w14:paraId="51F32AF5">
            <w:pPr>
              <w:pStyle w:val="22"/>
            </w:pPr>
            <w:r>
              <w:t>22</w:t>
            </w:r>
          </w:p>
        </w:tc>
      </w:tr>
      <w:tr w14:paraId="2C0CAF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320" w:type="dxa"/>
            <w:vAlign w:val="center"/>
          </w:tcPr>
          <w:p w14:paraId="49CF2490">
            <w:pPr>
              <w:pStyle w:val="22"/>
            </w:pPr>
            <w:r>
              <w:t>新竹片区</w:t>
            </w:r>
          </w:p>
        </w:tc>
        <w:tc>
          <w:tcPr>
            <w:tcW w:w="1454" w:type="dxa"/>
            <w:vAlign w:val="center"/>
          </w:tcPr>
          <w:p w14:paraId="67AEE63F">
            <w:pPr>
              <w:pStyle w:val="22"/>
            </w:pPr>
            <w:r>
              <w:t>3185</w:t>
            </w:r>
          </w:p>
        </w:tc>
        <w:tc>
          <w:tcPr>
            <w:tcW w:w="879" w:type="dxa"/>
            <w:vAlign w:val="center"/>
          </w:tcPr>
          <w:p w14:paraId="70922DB3">
            <w:pPr>
              <w:pStyle w:val="22"/>
            </w:pPr>
            <w:r>
              <w:t>2682</w:t>
            </w:r>
          </w:p>
        </w:tc>
        <w:tc>
          <w:tcPr>
            <w:tcW w:w="879" w:type="dxa"/>
            <w:vAlign w:val="center"/>
          </w:tcPr>
          <w:p w14:paraId="10BFEEA6">
            <w:pPr>
              <w:pStyle w:val="22"/>
            </w:pPr>
            <w:r>
              <w:t>5</w:t>
            </w:r>
          </w:p>
        </w:tc>
        <w:tc>
          <w:tcPr>
            <w:tcW w:w="880" w:type="dxa"/>
            <w:vAlign w:val="center"/>
          </w:tcPr>
          <w:p w14:paraId="6C744968">
            <w:pPr>
              <w:pStyle w:val="22"/>
            </w:pPr>
            <w:r>
              <w:t>399</w:t>
            </w:r>
          </w:p>
        </w:tc>
        <w:tc>
          <w:tcPr>
            <w:tcW w:w="1100" w:type="dxa"/>
            <w:vAlign w:val="center"/>
          </w:tcPr>
          <w:p w14:paraId="24A48A88">
            <w:pPr>
              <w:pStyle w:val="22"/>
            </w:pPr>
            <w:r>
              <w:t>99</w:t>
            </w:r>
          </w:p>
        </w:tc>
        <w:tc>
          <w:tcPr>
            <w:tcW w:w="665" w:type="dxa"/>
            <w:vAlign w:val="center"/>
          </w:tcPr>
          <w:p w14:paraId="7621DA45">
            <w:pPr>
              <w:pStyle w:val="22"/>
            </w:pPr>
            <w:r>
              <w:t>198</w:t>
            </w:r>
          </w:p>
        </w:tc>
        <w:tc>
          <w:tcPr>
            <w:tcW w:w="772" w:type="dxa"/>
            <w:vAlign w:val="center"/>
          </w:tcPr>
          <w:p w14:paraId="1B53ED09">
            <w:pPr>
              <w:pStyle w:val="22"/>
            </w:pPr>
            <w:r>
              <w:t>2899</w:t>
            </w:r>
          </w:p>
        </w:tc>
        <w:tc>
          <w:tcPr>
            <w:tcW w:w="661" w:type="dxa"/>
            <w:vAlign w:val="center"/>
          </w:tcPr>
          <w:p w14:paraId="60BF480E">
            <w:pPr>
              <w:pStyle w:val="22"/>
            </w:pPr>
            <w:r>
              <w:t>35</w:t>
            </w:r>
          </w:p>
        </w:tc>
        <w:tc>
          <w:tcPr>
            <w:tcW w:w="674" w:type="dxa"/>
            <w:vAlign w:val="center"/>
          </w:tcPr>
          <w:p w14:paraId="6151DA4D">
            <w:pPr>
              <w:pStyle w:val="22"/>
            </w:pPr>
            <w:r>
              <w:t>53</w:t>
            </w:r>
          </w:p>
        </w:tc>
      </w:tr>
      <w:tr w14:paraId="2AC536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320" w:type="dxa"/>
            <w:vAlign w:val="center"/>
          </w:tcPr>
          <w:p w14:paraId="6248D226">
            <w:pPr>
              <w:pStyle w:val="22"/>
            </w:pPr>
            <w:r>
              <w:t>龙门片区</w:t>
            </w:r>
          </w:p>
        </w:tc>
        <w:tc>
          <w:tcPr>
            <w:tcW w:w="1454" w:type="dxa"/>
            <w:vAlign w:val="center"/>
          </w:tcPr>
          <w:p w14:paraId="715038AD">
            <w:pPr>
              <w:pStyle w:val="22"/>
            </w:pPr>
            <w:r>
              <w:t>9763</w:t>
            </w:r>
          </w:p>
        </w:tc>
        <w:tc>
          <w:tcPr>
            <w:tcW w:w="879" w:type="dxa"/>
            <w:vAlign w:val="center"/>
          </w:tcPr>
          <w:p w14:paraId="7BF60757">
            <w:pPr>
              <w:pStyle w:val="22"/>
            </w:pPr>
            <w:r>
              <w:t>8321</w:t>
            </w:r>
          </w:p>
        </w:tc>
        <w:tc>
          <w:tcPr>
            <w:tcW w:w="879" w:type="dxa"/>
            <w:vAlign w:val="center"/>
          </w:tcPr>
          <w:p w14:paraId="1E67A9ED">
            <w:pPr>
              <w:pStyle w:val="22"/>
            </w:pPr>
            <w:r>
              <w:t>19</w:t>
            </w:r>
          </w:p>
        </w:tc>
        <w:tc>
          <w:tcPr>
            <w:tcW w:w="880" w:type="dxa"/>
            <w:vAlign w:val="center"/>
          </w:tcPr>
          <w:p w14:paraId="49A3CDFF">
            <w:pPr>
              <w:pStyle w:val="22"/>
            </w:pPr>
            <w:r>
              <w:t>1207</w:t>
            </w:r>
          </w:p>
        </w:tc>
        <w:tc>
          <w:tcPr>
            <w:tcW w:w="1100" w:type="dxa"/>
            <w:vAlign w:val="center"/>
          </w:tcPr>
          <w:p w14:paraId="5F8C4FC8">
            <w:pPr>
              <w:pStyle w:val="22"/>
            </w:pPr>
            <w:r>
              <w:t>216</w:t>
            </w:r>
          </w:p>
        </w:tc>
        <w:tc>
          <w:tcPr>
            <w:tcW w:w="665" w:type="dxa"/>
            <w:vAlign w:val="center"/>
          </w:tcPr>
          <w:p w14:paraId="4777BCC4">
            <w:pPr>
              <w:pStyle w:val="22"/>
            </w:pPr>
            <w:r>
              <w:t>625</w:t>
            </w:r>
          </w:p>
        </w:tc>
        <w:tc>
          <w:tcPr>
            <w:tcW w:w="772" w:type="dxa"/>
            <w:vAlign w:val="center"/>
          </w:tcPr>
          <w:p w14:paraId="467535E0">
            <w:pPr>
              <w:pStyle w:val="22"/>
            </w:pPr>
            <w:r>
              <w:t>8929</w:t>
            </w:r>
          </w:p>
        </w:tc>
        <w:tc>
          <w:tcPr>
            <w:tcW w:w="661" w:type="dxa"/>
            <w:vAlign w:val="center"/>
          </w:tcPr>
          <w:p w14:paraId="5BB3B8BC">
            <w:pPr>
              <w:pStyle w:val="22"/>
            </w:pPr>
            <w:r>
              <w:t>82</w:t>
            </w:r>
          </w:p>
        </w:tc>
        <w:tc>
          <w:tcPr>
            <w:tcW w:w="674" w:type="dxa"/>
            <w:vAlign w:val="center"/>
          </w:tcPr>
          <w:p w14:paraId="57BC1992">
            <w:pPr>
              <w:pStyle w:val="22"/>
            </w:pPr>
            <w:r>
              <w:t>127</w:t>
            </w:r>
          </w:p>
        </w:tc>
      </w:tr>
      <w:tr w14:paraId="5A3016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320" w:type="dxa"/>
            <w:vAlign w:val="center"/>
          </w:tcPr>
          <w:p w14:paraId="28F204EC">
            <w:pPr>
              <w:pStyle w:val="22"/>
            </w:pPr>
            <w:r>
              <w:t>麻罗岭片区</w:t>
            </w:r>
          </w:p>
        </w:tc>
        <w:tc>
          <w:tcPr>
            <w:tcW w:w="1454" w:type="dxa"/>
            <w:vAlign w:val="center"/>
          </w:tcPr>
          <w:p w14:paraId="4C2FAC1B">
            <w:pPr>
              <w:pStyle w:val="22"/>
            </w:pPr>
            <w:r>
              <w:t>2875</w:t>
            </w:r>
          </w:p>
        </w:tc>
        <w:tc>
          <w:tcPr>
            <w:tcW w:w="879" w:type="dxa"/>
            <w:vAlign w:val="center"/>
          </w:tcPr>
          <w:p w14:paraId="4B3EDCE9">
            <w:pPr>
              <w:pStyle w:val="22"/>
            </w:pPr>
            <w:r>
              <w:t>2478</w:t>
            </w:r>
          </w:p>
        </w:tc>
        <w:tc>
          <w:tcPr>
            <w:tcW w:w="879" w:type="dxa"/>
            <w:vAlign w:val="center"/>
          </w:tcPr>
          <w:p w14:paraId="727963A6">
            <w:pPr>
              <w:pStyle w:val="22"/>
            </w:pPr>
            <w:r>
              <w:t>9</w:t>
            </w:r>
          </w:p>
        </w:tc>
        <w:tc>
          <w:tcPr>
            <w:tcW w:w="880" w:type="dxa"/>
            <w:vAlign w:val="center"/>
          </w:tcPr>
          <w:p w14:paraId="3742FB6D">
            <w:pPr>
              <w:pStyle w:val="22"/>
            </w:pPr>
            <w:r>
              <w:t>339</w:t>
            </w:r>
          </w:p>
        </w:tc>
        <w:tc>
          <w:tcPr>
            <w:tcW w:w="1100" w:type="dxa"/>
            <w:vAlign w:val="center"/>
          </w:tcPr>
          <w:p w14:paraId="1E8FE7A9">
            <w:pPr>
              <w:pStyle w:val="22"/>
            </w:pPr>
            <w:r>
              <w:t>49</w:t>
            </w:r>
          </w:p>
        </w:tc>
        <w:tc>
          <w:tcPr>
            <w:tcW w:w="665" w:type="dxa"/>
            <w:vAlign w:val="center"/>
          </w:tcPr>
          <w:p w14:paraId="7A2D91A9">
            <w:pPr>
              <w:pStyle w:val="22"/>
            </w:pPr>
            <w:r>
              <w:t>294</w:t>
            </w:r>
          </w:p>
        </w:tc>
        <w:tc>
          <w:tcPr>
            <w:tcW w:w="772" w:type="dxa"/>
            <w:vAlign w:val="center"/>
          </w:tcPr>
          <w:p w14:paraId="65992FCD">
            <w:pPr>
              <w:pStyle w:val="22"/>
            </w:pPr>
            <w:r>
              <w:t>2482</w:t>
            </w:r>
          </w:p>
        </w:tc>
        <w:tc>
          <w:tcPr>
            <w:tcW w:w="661" w:type="dxa"/>
            <w:vAlign w:val="center"/>
          </w:tcPr>
          <w:p w14:paraId="06B7CEE0">
            <w:pPr>
              <w:pStyle w:val="22"/>
            </w:pPr>
            <w:r>
              <w:t>39</w:t>
            </w:r>
          </w:p>
        </w:tc>
        <w:tc>
          <w:tcPr>
            <w:tcW w:w="674" w:type="dxa"/>
            <w:vAlign w:val="center"/>
          </w:tcPr>
          <w:p w14:paraId="68ACDDBC">
            <w:pPr>
              <w:pStyle w:val="22"/>
            </w:pPr>
            <w:r>
              <w:t>60</w:t>
            </w:r>
          </w:p>
        </w:tc>
      </w:tr>
      <w:tr w14:paraId="019092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320" w:type="dxa"/>
            <w:vAlign w:val="center"/>
          </w:tcPr>
          <w:p w14:paraId="43388640">
            <w:pPr>
              <w:pStyle w:val="22"/>
            </w:pPr>
            <w:r>
              <w:t>合计</w:t>
            </w:r>
          </w:p>
        </w:tc>
        <w:tc>
          <w:tcPr>
            <w:tcW w:w="1454" w:type="dxa"/>
            <w:vAlign w:val="center"/>
          </w:tcPr>
          <w:p w14:paraId="0E959672">
            <w:pPr>
              <w:pStyle w:val="22"/>
            </w:pPr>
            <w:r>
              <w:t>21613</w:t>
            </w:r>
          </w:p>
        </w:tc>
        <w:tc>
          <w:tcPr>
            <w:tcW w:w="879" w:type="dxa"/>
            <w:vAlign w:val="center"/>
          </w:tcPr>
          <w:p w14:paraId="7141BCC7">
            <w:pPr>
              <w:pStyle w:val="22"/>
            </w:pPr>
            <w:r>
              <w:t>17025</w:t>
            </w:r>
          </w:p>
        </w:tc>
        <w:tc>
          <w:tcPr>
            <w:tcW w:w="879" w:type="dxa"/>
            <w:vAlign w:val="center"/>
          </w:tcPr>
          <w:p w14:paraId="76D508D7">
            <w:pPr>
              <w:pStyle w:val="22"/>
            </w:pPr>
            <w:r>
              <w:t>50</w:t>
            </w:r>
          </w:p>
        </w:tc>
        <w:tc>
          <w:tcPr>
            <w:tcW w:w="880" w:type="dxa"/>
            <w:vAlign w:val="center"/>
          </w:tcPr>
          <w:p w14:paraId="27AC0377">
            <w:pPr>
              <w:pStyle w:val="22"/>
            </w:pPr>
            <w:r>
              <w:t>3445</w:t>
            </w:r>
          </w:p>
        </w:tc>
        <w:tc>
          <w:tcPr>
            <w:tcW w:w="1100" w:type="dxa"/>
            <w:vAlign w:val="center"/>
          </w:tcPr>
          <w:p w14:paraId="4D1CD40E">
            <w:pPr>
              <w:pStyle w:val="22"/>
            </w:pPr>
            <w:r>
              <w:t>1093</w:t>
            </w:r>
          </w:p>
        </w:tc>
        <w:tc>
          <w:tcPr>
            <w:tcW w:w="665" w:type="dxa"/>
            <w:vAlign w:val="center"/>
          </w:tcPr>
          <w:p w14:paraId="292E4D74">
            <w:pPr>
              <w:pStyle w:val="22"/>
            </w:pPr>
            <w:r>
              <w:t>2181</w:t>
            </w:r>
          </w:p>
        </w:tc>
        <w:tc>
          <w:tcPr>
            <w:tcW w:w="772" w:type="dxa"/>
            <w:vAlign w:val="center"/>
          </w:tcPr>
          <w:p w14:paraId="365237E1">
            <w:pPr>
              <w:pStyle w:val="22"/>
            </w:pPr>
            <w:r>
              <w:t>18526</w:t>
            </w:r>
          </w:p>
        </w:tc>
        <w:tc>
          <w:tcPr>
            <w:tcW w:w="661" w:type="dxa"/>
            <w:vAlign w:val="center"/>
          </w:tcPr>
          <w:p w14:paraId="55622D41">
            <w:pPr>
              <w:pStyle w:val="22"/>
            </w:pPr>
            <w:r>
              <w:t>381</w:t>
            </w:r>
          </w:p>
        </w:tc>
        <w:tc>
          <w:tcPr>
            <w:tcW w:w="674" w:type="dxa"/>
            <w:vAlign w:val="center"/>
          </w:tcPr>
          <w:p w14:paraId="6E728033">
            <w:pPr>
              <w:pStyle w:val="22"/>
            </w:pPr>
            <w:r>
              <w:t>525</w:t>
            </w:r>
          </w:p>
        </w:tc>
      </w:tr>
    </w:tbl>
    <w:p w14:paraId="0BFC7390">
      <w:pPr>
        <w:pStyle w:val="23"/>
        <w:spacing w:before="120"/>
      </w:pPr>
      <w:r>
        <w:t>定安县规划水平年水资源配置方案（P=95%）单位：万m</w:t>
      </w:r>
      <w:r>
        <w:rPr>
          <w:vertAlign w:val="superscript"/>
        </w:rPr>
        <w:t>3</w:t>
      </w:r>
    </w:p>
    <w:tbl>
      <w:tblPr>
        <w:tblStyle w:val="21"/>
        <w:tblW w:w="92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20"/>
        <w:gridCol w:w="1453"/>
        <w:gridCol w:w="879"/>
        <w:gridCol w:w="879"/>
        <w:gridCol w:w="880"/>
        <w:gridCol w:w="1100"/>
        <w:gridCol w:w="665"/>
        <w:gridCol w:w="770"/>
        <w:gridCol w:w="661"/>
        <w:gridCol w:w="676"/>
      </w:tblGrid>
      <w:tr w14:paraId="652D80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1320" w:type="dxa"/>
            <w:vMerge w:val="restart"/>
            <w:tcBorders>
              <w:bottom w:val="nil"/>
            </w:tcBorders>
            <w:vAlign w:val="center"/>
          </w:tcPr>
          <w:p w14:paraId="137E81AF">
            <w:pPr>
              <w:pStyle w:val="22"/>
            </w:pPr>
            <w:r>
              <w:t>城乡供水片区</w:t>
            </w:r>
          </w:p>
        </w:tc>
        <w:tc>
          <w:tcPr>
            <w:tcW w:w="1453" w:type="dxa"/>
            <w:vMerge w:val="restart"/>
            <w:tcBorders>
              <w:bottom w:val="nil"/>
            </w:tcBorders>
            <w:vAlign w:val="center"/>
          </w:tcPr>
          <w:p w14:paraId="69E11526">
            <w:pPr>
              <w:pStyle w:val="22"/>
            </w:pPr>
            <w:r>
              <w:t>总量</w:t>
            </w:r>
          </w:p>
        </w:tc>
        <w:tc>
          <w:tcPr>
            <w:tcW w:w="3738" w:type="dxa"/>
            <w:gridSpan w:val="4"/>
            <w:vAlign w:val="center"/>
          </w:tcPr>
          <w:p w14:paraId="532B4F74">
            <w:pPr>
              <w:pStyle w:val="22"/>
            </w:pPr>
            <w:r>
              <w:t>分水源</w:t>
            </w:r>
          </w:p>
        </w:tc>
        <w:tc>
          <w:tcPr>
            <w:tcW w:w="2772" w:type="dxa"/>
            <w:gridSpan w:val="4"/>
            <w:vAlign w:val="center"/>
          </w:tcPr>
          <w:p w14:paraId="32A12EB5">
            <w:pPr>
              <w:pStyle w:val="22"/>
            </w:pPr>
            <w:r>
              <w:t>分行业</w:t>
            </w:r>
          </w:p>
        </w:tc>
      </w:tr>
      <w:tr w14:paraId="7ECDCA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320" w:type="dxa"/>
            <w:vMerge w:val="continue"/>
            <w:tcBorders>
              <w:top w:val="nil"/>
            </w:tcBorders>
            <w:vAlign w:val="center"/>
          </w:tcPr>
          <w:p w14:paraId="56A3B915">
            <w:pPr>
              <w:pStyle w:val="22"/>
            </w:pPr>
          </w:p>
        </w:tc>
        <w:tc>
          <w:tcPr>
            <w:tcW w:w="1453" w:type="dxa"/>
            <w:vMerge w:val="continue"/>
            <w:tcBorders>
              <w:top w:val="nil"/>
            </w:tcBorders>
            <w:vAlign w:val="center"/>
          </w:tcPr>
          <w:p w14:paraId="4FC29D5A">
            <w:pPr>
              <w:pStyle w:val="22"/>
            </w:pPr>
          </w:p>
        </w:tc>
        <w:tc>
          <w:tcPr>
            <w:tcW w:w="879" w:type="dxa"/>
            <w:vAlign w:val="center"/>
          </w:tcPr>
          <w:p w14:paraId="5948E81A">
            <w:pPr>
              <w:pStyle w:val="22"/>
            </w:pPr>
            <w:r>
              <w:t>地表水</w:t>
            </w:r>
          </w:p>
        </w:tc>
        <w:tc>
          <w:tcPr>
            <w:tcW w:w="879" w:type="dxa"/>
            <w:vAlign w:val="center"/>
          </w:tcPr>
          <w:p w14:paraId="64372D20">
            <w:pPr>
              <w:pStyle w:val="22"/>
            </w:pPr>
            <w:r>
              <w:t>地下水</w:t>
            </w:r>
          </w:p>
        </w:tc>
        <w:tc>
          <w:tcPr>
            <w:tcW w:w="880" w:type="dxa"/>
            <w:vAlign w:val="center"/>
          </w:tcPr>
          <w:p w14:paraId="40307489">
            <w:pPr>
              <w:pStyle w:val="22"/>
            </w:pPr>
            <w:r>
              <w:t>外调水</w:t>
            </w:r>
          </w:p>
        </w:tc>
        <w:tc>
          <w:tcPr>
            <w:tcW w:w="1100" w:type="dxa"/>
            <w:vAlign w:val="center"/>
          </w:tcPr>
          <w:p w14:paraId="52535D62">
            <w:pPr>
              <w:pStyle w:val="22"/>
            </w:pPr>
            <w:r>
              <w:t>非常规水</w:t>
            </w:r>
          </w:p>
        </w:tc>
        <w:tc>
          <w:tcPr>
            <w:tcW w:w="665" w:type="dxa"/>
            <w:vAlign w:val="center"/>
          </w:tcPr>
          <w:p w14:paraId="253DB082">
            <w:pPr>
              <w:pStyle w:val="22"/>
            </w:pPr>
            <w:r>
              <w:t>生活</w:t>
            </w:r>
          </w:p>
        </w:tc>
        <w:tc>
          <w:tcPr>
            <w:tcW w:w="770" w:type="dxa"/>
            <w:vAlign w:val="center"/>
          </w:tcPr>
          <w:p w14:paraId="2C57D424">
            <w:pPr>
              <w:pStyle w:val="22"/>
            </w:pPr>
            <w:r>
              <w:t>农业</w:t>
            </w:r>
          </w:p>
        </w:tc>
        <w:tc>
          <w:tcPr>
            <w:tcW w:w="661" w:type="dxa"/>
            <w:vAlign w:val="center"/>
          </w:tcPr>
          <w:p w14:paraId="45567853">
            <w:pPr>
              <w:pStyle w:val="22"/>
            </w:pPr>
            <w:r>
              <w:t>工业</w:t>
            </w:r>
          </w:p>
        </w:tc>
        <w:tc>
          <w:tcPr>
            <w:tcW w:w="676" w:type="dxa"/>
            <w:vAlign w:val="center"/>
          </w:tcPr>
          <w:p w14:paraId="15661336">
            <w:pPr>
              <w:pStyle w:val="22"/>
            </w:pPr>
            <w:r>
              <w:t>生态</w:t>
            </w:r>
          </w:p>
        </w:tc>
      </w:tr>
      <w:tr w14:paraId="5EAEAF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320" w:type="dxa"/>
            <w:vAlign w:val="center"/>
          </w:tcPr>
          <w:p w14:paraId="60A473D3">
            <w:pPr>
              <w:pStyle w:val="22"/>
            </w:pPr>
            <w:r>
              <w:t>塔岭片区</w:t>
            </w:r>
          </w:p>
        </w:tc>
        <w:tc>
          <w:tcPr>
            <w:tcW w:w="1453" w:type="dxa"/>
            <w:vAlign w:val="center"/>
          </w:tcPr>
          <w:p w14:paraId="6B7725B1">
            <w:pPr>
              <w:pStyle w:val="22"/>
            </w:pPr>
            <w:r>
              <w:t>3024</w:t>
            </w:r>
          </w:p>
        </w:tc>
        <w:tc>
          <w:tcPr>
            <w:tcW w:w="879" w:type="dxa"/>
            <w:vAlign w:val="center"/>
          </w:tcPr>
          <w:p w14:paraId="49C328FA">
            <w:pPr>
              <w:pStyle w:val="22"/>
            </w:pPr>
            <w:r>
              <w:t>2381</w:t>
            </w:r>
          </w:p>
        </w:tc>
        <w:tc>
          <w:tcPr>
            <w:tcW w:w="879" w:type="dxa"/>
            <w:vAlign w:val="center"/>
          </w:tcPr>
          <w:p w14:paraId="6E7B63B6">
            <w:pPr>
              <w:pStyle w:val="22"/>
            </w:pPr>
            <w:r>
              <w:t>10</w:t>
            </w:r>
          </w:p>
        </w:tc>
        <w:tc>
          <w:tcPr>
            <w:tcW w:w="880" w:type="dxa"/>
            <w:vAlign w:val="center"/>
          </w:tcPr>
          <w:p w14:paraId="490E4806">
            <w:pPr>
              <w:pStyle w:val="22"/>
            </w:pPr>
            <w:r>
              <w:t>0</w:t>
            </w:r>
          </w:p>
        </w:tc>
        <w:tc>
          <w:tcPr>
            <w:tcW w:w="1100" w:type="dxa"/>
            <w:vAlign w:val="center"/>
          </w:tcPr>
          <w:p w14:paraId="3873A314">
            <w:pPr>
              <w:pStyle w:val="22"/>
            </w:pPr>
            <w:r>
              <w:t>633</w:t>
            </w:r>
          </w:p>
        </w:tc>
        <w:tc>
          <w:tcPr>
            <w:tcW w:w="665" w:type="dxa"/>
            <w:vAlign w:val="center"/>
          </w:tcPr>
          <w:p w14:paraId="419799C7">
            <w:pPr>
              <w:pStyle w:val="22"/>
            </w:pPr>
            <w:r>
              <w:t>882</w:t>
            </w:r>
          </w:p>
        </w:tc>
        <w:tc>
          <w:tcPr>
            <w:tcW w:w="770" w:type="dxa"/>
            <w:vAlign w:val="center"/>
          </w:tcPr>
          <w:p w14:paraId="4E581D7D">
            <w:pPr>
              <w:pStyle w:val="22"/>
            </w:pPr>
            <w:r>
              <w:t>1664</w:t>
            </w:r>
          </w:p>
        </w:tc>
        <w:tc>
          <w:tcPr>
            <w:tcW w:w="661" w:type="dxa"/>
            <w:vAlign w:val="center"/>
          </w:tcPr>
          <w:p w14:paraId="4608792D">
            <w:pPr>
              <w:pStyle w:val="22"/>
            </w:pPr>
            <w:r>
              <w:t>214</w:t>
            </w:r>
          </w:p>
        </w:tc>
        <w:tc>
          <w:tcPr>
            <w:tcW w:w="676" w:type="dxa"/>
            <w:vAlign w:val="center"/>
          </w:tcPr>
          <w:p w14:paraId="775E16E9">
            <w:pPr>
              <w:pStyle w:val="22"/>
            </w:pPr>
            <w:r>
              <w:t>264</w:t>
            </w:r>
          </w:p>
        </w:tc>
      </w:tr>
      <w:tr w14:paraId="74D4BF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320" w:type="dxa"/>
            <w:vAlign w:val="center"/>
          </w:tcPr>
          <w:p w14:paraId="7F1936BC">
            <w:pPr>
              <w:pStyle w:val="22"/>
            </w:pPr>
            <w:r>
              <w:t>黄竹片区</w:t>
            </w:r>
          </w:p>
        </w:tc>
        <w:tc>
          <w:tcPr>
            <w:tcW w:w="1453" w:type="dxa"/>
            <w:vAlign w:val="center"/>
          </w:tcPr>
          <w:p w14:paraId="744DD8C2">
            <w:pPr>
              <w:pStyle w:val="22"/>
            </w:pPr>
            <w:r>
              <w:t>2589</w:t>
            </w:r>
          </w:p>
        </w:tc>
        <w:tc>
          <w:tcPr>
            <w:tcW w:w="879" w:type="dxa"/>
            <w:vAlign w:val="center"/>
          </w:tcPr>
          <w:p w14:paraId="1822CC3C">
            <w:pPr>
              <w:pStyle w:val="22"/>
            </w:pPr>
            <w:r>
              <w:t>2087</w:t>
            </w:r>
          </w:p>
        </w:tc>
        <w:tc>
          <w:tcPr>
            <w:tcW w:w="879" w:type="dxa"/>
            <w:vAlign w:val="center"/>
          </w:tcPr>
          <w:p w14:paraId="49A8777B">
            <w:pPr>
              <w:pStyle w:val="22"/>
            </w:pPr>
            <w:r>
              <w:t>7</w:t>
            </w:r>
          </w:p>
        </w:tc>
        <w:tc>
          <w:tcPr>
            <w:tcW w:w="880" w:type="dxa"/>
            <w:vAlign w:val="center"/>
          </w:tcPr>
          <w:p w14:paraId="1D45F96A">
            <w:pPr>
              <w:pStyle w:val="22"/>
            </w:pPr>
            <w:r>
              <w:t>399</w:t>
            </w:r>
          </w:p>
        </w:tc>
        <w:tc>
          <w:tcPr>
            <w:tcW w:w="1100" w:type="dxa"/>
            <w:vAlign w:val="center"/>
          </w:tcPr>
          <w:p w14:paraId="011C5943">
            <w:pPr>
              <w:pStyle w:val="22"/>
            </w:pPr>
            <w:r>
              <w:t>96</w:t>
            </w:r>
          </w:p>
        </w:tc>
        <w:tc>
          <w:tcPr>
            <w:tcW w:w="665" w:type="dxa"/>
            <w:vAlign w:val="center"/>
          </w:tcPr>
          <w:p w14:paraId="4FF6A74C">
            <w:pPr>
              <w:pStyle w:val="22"/>
            </w:pPr>
            <w:r>
              <w:t>182</w:t>
            </w:r>
          </w:p>
        </w:tc>
        <w:tc>
          <w:tcPr>
            <w:tcW w:w="770" w:type="dxa"/>
            <w:vAlign w:val="center"/>
          </w:tcPr>
          <w:p w14:paraId="261A70EF">
            <w:pPr>
              <w:pStyle w:val="22"/>
            </w:pPr>
            <w:r>
              <w:t>2375</w:t>
            </w:r>
          </w:p>
        </w:tc>
        <w:tc>
          <w:tcPr>
            <w:tcW w:w="661" w:type="dxa"/>
            <w:vAlign w:val="center"/>
          </w:tcPr>
          <w:p w14:paraId="267DEF27">
            <w:pPr>
              <w:pStyle w:val="22"/>
            </w:pPr>
            <w:r>
              <w:t>10</w:t>
            </w:r>
          </w:p>
        </w:tc>
        <w:tc>
          <w:tcPr>
            <w:tcW w:w="676" w:type="dxa"/>
            <w:vAlign w:val="center"/>
          </w:tcPr>
          <w:p w14:paraId="4028D0B9">
            <w:pPr>
              <w:pStyle w:val="22"/>
            </w:pPr>
            <w:r>
              <w:t>22</w:t>
            </w:r>
          </w:p>
        </w:tc>
      </w:tr>
      <w:tr w14:paraId="1E153A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320" w:type="dxa"/>
            <w:vAlign w:val="center"/>
          </w:tcPr>
          <w:p w14:paraId="16218A48">
            <w:pPr>
              <w:pStyle w:val="22"/>
            </w:pPr>
            <w:r>
              <w:t>新竹片区</w:t>
            </w:r>
          </w:p>
        </w:tc>
        <w:tc>
          <w:tcPr>
            <w:tcW w:w="1453" w:type="dxa"/>
            <w:vAlign w:val="center"/>
          </w:tcPr>
          <w:p w14:paraId="17B82D7A">
            <w:pPr>
              <w:pStyle w:val="22"/>
            </w:pPr>
            <w:r>
              <w:t>2946</w:t>
            </w:r>
          </w:p>
        </w:tc>
        <w:tc>
          <w:tcPr>
            <w:tcW w:w="879" w:type="dxa"/>
            <w:vAlign w:val="center"/>
          </w:tcPr>
          <w:p w14:paraId="51854505">
            <w:pPr>
              <w:pStyle w:val="22"/>
            </w:pPr>
            <w:r>
              <w:t>2498</w:t>
            </w:r>
          </w:p>
        </w:tc>
        <w:tc>
          <w:tcPr>
            <w:tcW w:w="879" w:type="dxa"/>
            <w:vAlign w:val="center"/>
          </w:tcPr>
          <w:p w14:paraId="42B7DB85">
            <w:pPr>
              <w:pStyle w:val="22"/>
            </w:pPr>
            <w:r>
              <w:t>5</w:t>
            </w:r>
          </w:p>
        </w:tc>
        <w:tc>
          <w:tcPr>
            <w:tcW w:w="880" w:type="dxa"/>
            <w:vAlign w:val="center"/>
          </w:tcPr>
          <w:p w14:paraId="2EF1B049">
            <w:pPr>
              <w:pStyle w:val="22"/>
            </w:pPr>
            <w:r>
              <w:t>344</w:t>
            </w:r>
          </w:p>
        </w:tc>
        <w:tc>
          <w:tcPr>
            <w:tcW w:w="1100" w:type="dxa"/>
            <w:vAlign w:val="center"/>
          </w:tcPr>
          <w:p w14:paraId="3874A2C9">
            <w:pPr>
              <w:pStyle w:val="22"/>
            </w:pPr>
            <w:r>
              <w:t>99</w:t>
            </w:r>
          </w:p>
        </w:tc>
        <w:tc>
          <w:tcPr>
            <w:tcW w:w="665" w:type="dxa"/>
            <w:vAlign w:val="center"/>
          </w:tcPr>
          <w:p w14:paraId="05EB373A">
            <w:pPr>
              <w:pStyle w:val="22"/>
            </w:pPr>
            <w:r>
              <w:t>198</w:t>
            </w:r>
          </w:p>
        </w:tc>
        <w:tc>
          <w:tcPr>
            <w:tcW w:w="770" w:type="dxa"/>
            <w:vAlign w:val="center"/>
          </w:tcPr>
          <w:p w14:paraId="50DA4D14">
            <w:pPr>
              <w:pStyle w:val="22"/>
            </w:pPr>
            <w:r>
              <w:t>2660</w:t>
            </w:r>
          </w:p>
        </w:tc>
        <w:tc>
          <w:tcPr>
            <w:tcW w:w="661" w:type="dxa"/>
            <w:vAlign w:val="center"/>
          </w:tcPr>
          <w:p w14:paraId="02B0ACBA">
            <w:pPr>
              <w:pStyle w:val="22"/>
            </w:pPr>
            <w:r>
              <w:t>35</w:t>
            </w:r>
          </w:p>
        </w:tc>
        <w:tc>
          <w:tcPr>
            <w:tcW w:w="676" w:type="dxa"/>
            <w:vAlign w:val="center"/>
          </w:tcPr>
          <w:p w14:paraId="12A36665">
            <w:pPr>
              <w:pStyle w:val="22"/>
            </w:pPr>
            <w:r>
              <w:t>53</w:t>
            </w:r>
          </w:p>
        </w:tc>
      </w:tr>
      <w:tr w14:paraId="65A941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320" w:type="dxa"/>
            <w:vAlign w:val="center"/>
          </w:tcPr>
          <w:p w14:paraId="02F6558E">
            <w:pPr>
              <w:pStyle w:val="22"/>
            </w:pPr>
            <w:r>
              <w:t>龙门片区</w:t>
            </w:r>
          </w:p>
        </w:tc>
        <w:tc>
          <w:tcPr>
            <w:tcW w:w="1453" w:type="dxa"/>
            <w:vAlign w:val="center"/>
          </w:tcPr>
          <w:p w14:paraId="691F9991">
            <w:pPr>
              <w:pStyle w:val="22"/>
            </w:pPr>
            <w:r>
              <w:t>8946</w:t>
            </w:r>
          </w:p>
        </w:tc>
        <w:tc>
          <w:tcPr>
            <w:tcW w:w="879" w:type="dxa"/>
            <w:vAlign w:val="center"/>
          </w:tcPr>
          <w:p w14:paraId="092150A4">
            <w:pPr>
              <w:pStyle w:val="22"/>
            </w:pPr>
            <w:r>
              <w:t>7661</w:t>
            </w:r>
          </w:p>
        </w:tc>
        <w:tc>
          <w:tcPr>
            <w:tcW w:w="879" w:type="dxa"/>
            <w:vAlign w:val="center"/>
          </w:tcPr>
          <w:p w14:paraId="5C9107CC">
            <w:pPr>
              <w:pStyle w:val="22"/>
            </w:pPr>
            <w:r>
              <w:t>19</w:t>
            </w:r>
          </w:p>
        </w:tc>
        <w:tc>
          <w:tcPr>
            <w:tcW w:w="880" w:type="dxa"/>
            <w:vAlign w:val="center"/>
          </w:tcPr>
          <w:p w14:paraId="53547470">
            <w:pPr>
              <w:pStyle w:val="22"/>
            </w:pPr>
            <w:r>
              <w:t>1050</w:t>
            </w:r>
          </w:p>
        </w:tc>
        <w:tc>
          <w:tcPr>
            <w:tcW w:w="1100" w:type="dxa"/>
            <w:vAlign w:val="center"/>
          </w:tcPr>
          <w:p w14:paraId="20BBD2C7">
            <w:pPr>
              <w:pStyle w:val="22"/>
            </w:pPr>
            <w:r>
              <w:t>216</w:t>
            </w:r>
          </w:p>
        </w:tc>
        <w:tc>
          <w:tcPr>
            <w:tcW w:w="665" w:type="dxa"/>
            <w:vAlign w:val="center"/>
          </w:tcPr>
          <w:p w14:paraId="36FC694E">
            <w:pPr>
              <w:pStyle w:val="22"/>
            </w:pPr>
            <w:r>
              <w:t>625</w:t>
            </w:r>
          </w:p>
        </w:tc>
        <w:tc>
          <w:tcPr>
            <w:tcW w:w="770" w:type="dxa"/>
            <w:vAlign w:val="center"/>
          </w:tcPr>
          <w:p w14:paraId="74124650">
            <w:pPr>
              <w:pStyle w:val="22"/>
            </w:pPr>
            <w:r>
              <w:t>8112</w:t>
            </w:r>
          </w:p>
        </w:tc>
        <w:tc>
          <w:tcPr>
            <w:tcW w:w="661" w:type="dxa"/>
            <w:vAlign w:val="center"/>
          </w:tcPr>
          <w:p w14:paraId="6F34AB74">
            <w:pPr>
              <w:pStyle w:val="22"/>
            </w:pPr>
            <w:r>
              <w:t>82</w:t>
            </w:r>
          </w:p>
        </w:tc>
        <w:tc>
          <w:tcPr>
            <w:tcW w:w="676" w:type="dxa"/>
            <w:vAlign w:val="center"/>
          </w:tcPr>
          <w:p w14:paraId="1F963B74">
            <w:pPr>
              <w:pStyle w:val="22"/>
            </w:pPr>
            <w:r>
              <w:t>127</w:t>
            </w:r>
          </w:p>
        </w:tc>
      </w:tr>
      <w:tr w14:paraId="13EB53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320" w:type="dxa"/>
            <w:vAlign w:val="center"/>
          </w:tcPr>
          <w:p w14:paraId="16FCCDA1">
            <w:pPr>
              <w:pStyle w:val="22"/>
            </w:pPr>
            <w:r>
              <w:t>麻罗岭片区</w:t>
            </w:r>
          </w:p>
        </w:tc>
        <w:tc>
          <w:tcPr>
            <w:tcW w:w="1453" w:type="dxa"/>
            <w:vAlign w:val="center"/>
          </w:tcPr>
          <w:p w14:paraId="3A5BB04E">
            <w:pPr>
              <w:pStyle w:val="22"/>
            </w:pPr>
            <w:r>
              <w:t>2644</w:t>
            </w:r>
          </w:p>
        </w:tc>
        <w:tc>
          <w:tcPr>
            <w:tcW w:w="879" w:type="dxa"/>
            <w:vAlign w:val="center"/>
          </w:tcPr>
          <w:p w14:paraId="24FA9AE8">
            <w:pPr>
              <w:pStyle w:val="22"/>
            </w:pPr>
            <w:r>
              <w:t>2294</w:t>
            </w:r>
          </w:p>
        </w:tc>
        <w:tc>
          <w:tcPr>
            <w:tcW w:w="879" w:type="dxa"/>
            <w:vAlign w:val="center"/>
          </w:tcPr>
          <w:p w14:paraId="62200C6E">
            <w:pPr>
              <w:pStyle w:val="22"/>
            </w:pPr>
            <w:r>
              <w:t>9</w:t>
            </w:r>
          </w:p>
        </w:tc>
        <w:tc>
          <w:tcPr>
            <w:tcW w:w="880" w:type="dxa"/>
            <w:vAlign w:val="center"/>
          </w:tcPr>
          <w:p w14:paraId="25EE7785">
            <w:pPr>
              <w:pStyle w:val="22"/>
            </w:pPr>
            <w:r>
              <w:t>292</w:t>
            </w:r>
          </w:p>
        </w:tc>
        <w:tc>
          <w:tcPr>
            <w:tcW w:w="1100" w:type="dxa"/>
            <w:vAlign w:val="center"/>
          </w:tcPr>
          <w:p w14:paraId="197A609F">
            <w:pPr>
              <w:pStyle w:val="22"/>
            </w:pPr>
            <w:r>
              <w:t>49</w:t>
            </w:r>
          </w:p>
        </w:tc>
        <w:tc>
          <w:tcPr>
            <w:tcW w:w="665" w:type="dxa"/>
            <w:vAlign w:val="center"/>
          </w:tcPr>
          <w:p w14:paraId="2FCA9804">
            <w:pPr>
              <w:pStyle w:val="22"/>
            </w:pPr>
            <w:r>
              <w:t>294</w:t>
            </w:r>
          </w:p>
        </w:tc>
        <w:tc>
          <w:tcPr>
            <w:tcW w:w="770" w:type="dxa"/>
            <w:vAlign w:val="center"/>
          </w:tcPr>
          <w:p w14:paraId="2F15440B">
            <w:pPr>
              <w:pStyle w:val="22"/>
            </w:pPr>
            <w:r>
              <w:t>2251</w:t>
            </w:r>
          </w:p>
        </w:tc>
        <w:tc>
          <w:tcPr>
            <w:tcW w:w="661" w:type="dxa"/>
            <w:vAlign w:val="center"/>
          </w:tcPr>
          <w:p w14:paraId="2432A732">
            <w:pPr>
              <w:pStyle w:val="22"/>
            </w:pPr>
            <w:r>
              <w:t>39</w:t>
            </w:r>
          </w:p>
        </w:tc>
        <w:tc>
          <w:tcPr>
            <w:tcW w:w="676" w:type="dxa"/>
            <w:vAlign w:val="center"/>
          </w:tcPr>
          <w:p w14:paraId="17EE9AB3">
            <w:pPr>
              <w:pStyle w:val="22"/>
            </w:pPr>
            <w:r>
              <w:t>60</w:t>
            </w:r>
          </w:p>
        </w:tc>
      </w:tr>
      <w:tr w14:paraId="057FF5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1320" w:type="dxa"/>
            <w:vAlign w:val="center"/>
          </w:tcPr>
          <w:p w14:paraId="13C12F43">
            <w:pPr>
              <w:pStyle w:val="22"/>
            </w:pPr>
            <w:r>
              <w:t>合计</w:t>
            </w:r>
          </w:p>
        </w:tc>
        <w:tc>
          <w:tcPr>
            <w:tcW w:w="1453" w:type="dxa"/>
            <w:vAlign w:val="center"/>
          </w:tcPr>
          <w:p w14:paraId="56680B95">
            <w:pPr>
              <w:pStyle w:val="22"/>
            </w:pPr>
            <w:r>
              <w:t>20149</w:t>
            </w:r>
          </w:p>
        </w:tc>
        <w:tc>
          <w:tcPr>
            <w:tcW w:w="879" w:type="dxa"/>
            <w:vAlign w:val="center"/>
          </w:tcPr>
          <w:p w14:paraId="60EDD89C">
            <w:pPr>
              <w:pStyle w:val="22"/>
            </w:pPr>
            <w:r>
              <w:t>16164</w:t>
            </w:r>
          </w:p>
        </w:tc>
        <w:tc>
          <w:tcPr>
            <w:tcW w:w="879" w:type="dxa"/>
            <w:vAlign w:val="center"/>
          </w:tcPr>
          <w:p w14:paraId="3B49A103">
            <w:pPr>
              <w:pStyle w:val="22"/>
            </w:pPr>
            <w:r>
              <w:t>50</w:t>
            </w:r>
          </w:p>
        </w:tc>
        <w:tc>
          <w:tcPr>
            <w:tcW w:w="880" w:type="dxa"/>
            <w:vAlign w:val="center"/>
          </w:tcPr>
          <w:p w14:paraId="0DA3824D">
            <w:pPr>
              <w:pStyle w:val="22"/>
            </w:pPr>
            <w:r>
              <w:t>2842</w:t>
            </w:r>
          </w:p>
        </w:tc>
        <w:tc>
          <w:tcPr>
            <w:tcW w:w="1100" w:type="dxa"/>
            <w:vAlign w:val="center"/>
          </w:tcPr>
          <w:p w14:paraId="09E57CFC">
            <w:pPr>
              <w:pStyle w:val="22"/>
            </w:pPr>
            <w:r>
              <w:t>1093</w:t>
            </w:r>
          </w:p>
        </w:tc>
        <w:tc>
          <w:tcPr>
            <w:tcW w:w="665" w:type="dxa"/>
            <w:vAlign w:val="center"/>
          </w:tcPr>
          <w:p w14:paraId="1116E4FA">
            <w:pPr>
              <w:pStyle w:val="22"/>
            </w:pPr>
            <w:r>
              <w:t>2181</w:t>
            </w:r>
          </w:p>
        </w:tc>
        <w:tc>
          <w:tcPr>
            <w:tcW w:w="770" w:type="dxa"/>
            <w:vAlign w:val="center"/>
          </w:tcPr>
          <w:p w14:paraId="43C44344">
            <w:pPr>
              <w:pStyle w:val="22"/>
            </w:pPr>
            <w:r>
              <w:t>17062</w:t>
            </w:r>
          </w:p>
        </w:tc>
        <w:tc>
          <w:tcPr>
            <w:tcW w:w="661" w:type="dxa"/>
            <w:vAlign w:val="center"/>
          </w:tcPr>
          <w:p w14:paraId="71D8CA16">
            <w:pPr>
              <w:pStyle w:val="22"/>
            </w:pPr>
            <w:r>
              <w:t>381</w:t>
            </w:r>
          </w:p>
        </w:tc>
        <w:tc>
          <w:tcPr>
            <w:tcW w:w="676" w:type="dxa"/>
            <w:vAlign w:val="center"/>
          </w:tcPr>
          <w:p w14:paraId="1690A522">
            <w:pPr>
              <w:pStyle w:val="22"/>
            </w:pPr>
            <w:r>
              <w:t>525</w:t>
            </w:r>
          </w:p>
        </w:tc>
      </w:tr>
    </w:tbl>
    <w:p w14:paraId="6273974C">
      <w:pPr>
        <w:pStyle w:val="6"/>
      </w:pPr>
      <w:r>
        <w:t>用水总量控制目标协调性分析</w:t>
      </w:r>
    </w:p>
    <w:p w14:paraId="75367888">
      <w:pPr>
        <w:pStyle w:val="3"/>
      </w:pPr>
      <w:r>
        <w:t>《关于实行最严格水资源管理制度的意见》、《实行最严格水资源管理制度考核办法》等文件明确要求实行最严格水资源管理制度，确立水资源开发利用控制、用水效率控制和水功能区限制纳污“三条红线”，从制度上推动经济社会发展与水资源水环境承载能力相适应。在水资源开发利用中，加强控制红线管理，严格实行用水总量控制，包括严格规划管理和水资源论证，严格控制流域和区域取用水总量，严格实施取水许可，严格水资源有偿使用，严格地下水管理和保护，强化水资源统一调度。因此，在进行各规划水平年需水预测时，应与省级下达的定安县用水总量控制红线相协</w:t>
      </w:r>
      <w:bookmarkStart w:id="44" w:name="bookmark163"/>
      <w:bookmarkEnd w:id="44"/>
      <w:r>
        <w:t>调。</w:t>
      </w:r>
    </w:p>
    <w:p w14:paraId="160D83C2">
      <w:pPr>
        <w:pStyle w:val="3"/>
      </w:pPr>
      <w:r>
        <w:t>2035年定安县用水总量控制目标为1.888亿m</w:t>
      </w:r>
      <w:r>
        <w:rPr>
          <w:vertAlign w:val="superscript"/>
        </w:rPr>
        <w:t>3</w:t>
      </w:r>
      <w:r>
        <w:t>；根据水资源配置成果，2035年全县多年平均、干旱年（P=80%）、特别干旱年（P=95%）的水资源配置总量分别为1.738亿m</w:t>
      </w:r>
      <w:r>
        <w:rPr>
          <w:vertAlign w:val="superscript"/>
        </w:rPr>
        <w:t>3</w:t>
      </w:r>
      <w:r>
        <w:t>、2.161亿m</w:t>
      </w:r>
      <w:r>
        <w:rPr>
          <w:vertAlign w:val="superscript"/>
        </w:rPr>
        <w:t>3</w:t>
      </w:r>
      <w:r>
        <w:t>、2.015亿m</w:t>
      </w:r>
      <w:r>
        <w:rPr>
          <w:vertAlign w:val="superscript"/>
        </w:rPr>
        <w:t>3</w:t>
      </w:r>
      <w:r>
        <w:t>，多年平均水资源配置总量低于最严格水资源管理制度的用水总量控制目标。水资源配置成果与最严格水资源管理制度控制目标相协调。</w:t>
      </w:r>
    </w:p>
    <w:p w14:paraId="034B6A5F">
      <w:pPr>
        <w:pStyle w:val="4"/>
        <w:rPr>
          <w:sz w:val="31"/>
          <w:szCs w:val="31"/>
        </w:rPr>
      </w:pPr>
      <w:bookmarkStart w:id="45" w:name="bookmark47"/>
      <w:bookmarkEnd w:id="45"/>
      <w:bookmarkStart w:id="46" w:name="bookmark48"/>
      <w:bookmarkEnd w:id="46"/>
      <w:bookmarkStart w:id="47" w:name="_Toc9555"/>
      <w:r>
        <w:rPr>
          <w:spacing w:val="5"/>
          <w:sz w:val="31"/>
          <w:szCs w:val="31"/>
        </w:rPr>
        <w:t>提高水源保障能力</w:t>
      </w:r>
      <w:bookmarkEnd w:id="47"/>
    </w:p>
    <w:p w14:paraId="154AFF13">
      <w:pPr>
        <w:pStyle w:val="6"/>
      </w:pPr>
      <w:r>
        <w:t>骨干水源工程建设</w:t>
      </w:r>
    </w:p>
    <w:p w14:paraId="544FDB95">
      <w:pPr>
        <w:pStyle w:val="7"/>
      </w:pPr>
      <w:r>
        <w:t>麻罗岭水库改扩建工程</w:t>
      </w:r>
    </w:p>
    <w:p w14:paraId="12D84AA7">
      <w:pPr>
        <w:pStyle w:val="3"/>
      </w:pPr>
      <w:r>
        <w:t>规划扩建麻罗岭水库，作为麻罗岭水厂的骨干水源（详见4.3.4小节规模化水厂建设），新增麻罗岭片区城乡供水任务，增强水库调蓄能力，在保障麻罗岭灌区农业用水的前提下，进一步提升水库综合效益，解决乡镇供水与灌区灌溉用水争水矛盾。规划对现有土石坝进行培厚加高，改建溢洪道输水涵管，扩建后水库总库容1405万m</w:t>
      </w:r>
      <w:r>
        <w:rPr>
          <w:vertAlign w:val="superscript"/>
        </w:rPr>
        <w:t>3</w:t>
      </w:r>
      <w:r>
        <w:t>，兴利库容1395.39万m</w:t>
      </w:r>
      <w:r>
        <w:rPr>
          <w:vertAlign w:val="superscript"/>
        </w:rPr>
        <w:t>3</w:t>
      </w:r>
      <w:r>
        <w:t>。</w:t>
      </w:r>
    </w:p>
    <w:p w14:paraId="70FFA276">
      <w:pPr>
        <w:pStyle w:val="7"/>
      </w:pPr>
      <w:r>
        <w:t>石龙水库扩建工程</w:t>
      </w:r>
    </w:p>
    <w:p w14:paraId="14739253">
      <w:pPr>
        <w:pStyle w:val="3"/>
      </w:pPr>
      <w:r>
        <w:t>规划扩建石龙水库，作为已建黄竹水厂骨干水源，进一步增强黄竹水厂片区供水保障能力，扩大规模化供水覆盖范围，提升水库综合效益。规划对现有土石坝进行培厚加高，改建溢洪道输水涵管，扩建后水库总库容1000万m</w:t>
      </w:r>
      <w:r>
        <w:rPr>
          <w:vertAlign w:val="superscript"/>
        </w:rPr>
        <w:t>3</w:t>
      </w:r>
      <w:r>
        <w:t>，兴利库容700万m</w:t>
      </w:r>
      <w:r>
        <w:rPr>
          <w:vertAlign w:val="superscript"/>
        </w:rPr>
        <w:t>3</w:t>
      </w:r>
      <w:r>
        <w:t>。</w:t>
      </w:r>
    </w:p>
    <w:p w14:paraId="5D0D6927">
      <w:pPr>
        <w:pStyle w:val="6"/>
      </w:pPr>
      <w:r>
        <w:t>加强非常规水利用</w:t>
      </w:r>
    </w:p>
    <w:p w14:paraId="0340B18C">
      <w:pPr>
        <w:pStyle w:val="7"/>
      </w:pPr>
      <w:r>
        <w:t>再生水利用</w:t>
      </w:r>
    </w:p>
    <w:p w14:paraId="1E31FC24">
      <w:pPr>
        <w:pStyle w:val="3"/>
      </w:pPr>
      <w:r>
        <w:t>根据定安县的用水结构、污水再生利用的潜在用户分析以及污水处理深度等情况，污水再生利用设施主要依托污水处理厂进行建设，根据回用</w:t>
      </w:r>
      <w:bookmarkStart w:id="48" w:name="bookmark164"/>
      <w:bookmarkEnd w:id="48"/>
      <w:r>
        <w:t>水质要求，在二级生化处理工艺的基础上后续深度处理工艺。污水处理厂尾水排放标准为一级A，可直接回用于市政杂用、绿地浇洒、景观用水等。</w:t>
      </w:r>
    </w:p>
    <w:p w14:paraId="63A2E97D">
      <w:pPr>
        <w:pStyle w:val="3"/>
      </w:pPr>
      <w:r>
        <w:t>规划于定城镇、黄竹镇、龙门镇、翰林镇、龙湖镇、新竹镇新增污水再生利用规模，全县共新增污水再生利用规模1.69万m</w:t>
      </w:r>
      <w:r>
        <w:rPr>
          <w:vertAlign w:val="superscript"/>
        </w:rPr>
        <w:t>3</w:t>
      </w:r>
      <w:r>
        <w:t>/d，建设配套管网24km。</w:t>
      </w:r>
    </w:p>
    <w:p w14:paraId="32726AF7">
      <w:pPr>
        <w:pStyle w:val="7"/>
      </w:pPr>
      <w:r>
        <w:t>雨水资源化利用</w:t>
      </w:r>
    </w:p>
    <w:p w14:paraId="73B912B5">
      <w:pPr>
        <w:pStyle w:val="3"/>
      </w:pPr>
      <w:r>
        <w:t>随着定安县城市化进程加快，非透水面面积迅速增加，地下水补给渠道受阻，极易形成地表径流，一方面造成路面积水，另一方面使城区地下水补给量减少。新型的城市雨水资源化利用必须要考虑城市雨水对地下水的补给，同时兼顾雨水的收集利用，并且要以城区为中心，与城区存在自然降水水源关系（地表水、地下水）的周边地区相结合，综合考虑关联区域内雨水资源化利用。本规划以城区绿化工程、不透水地面改造等径流控制工程措施为基础，设置雨水利用设施以实现初期雨水污染控制和雨水资源化利用。</w:t>
      </w:r>
    </w:p>
    <w:p w14:paraId="013D8802">
      <w:pPr>
        <w:pStyle w:val="6"/>
      </w:pPr>
      <w:r>
        <w:t>完善应急备用水源保障</w:t>
      </w:r>
    </w:p>
    <w:p w14:paraId="4718FBE2">
      <w:pPr>
        <w:pStyle w:val="3"/>
      </w:pPr>
      <w:r>
        <w:t>到2035年，全县规划形成塔岭、新竹、黄竹、龙门、麻罗岭五大城乡一体化供水片区，分别以南渡江（迈湾水库）、新吴溪、石龙水库、官井水库（新吴溪）、麻罗岭水库为水源地。定安县共规划有规模化水厂5座，部分为单一水源供水，亟需开展规模化水厂的应急备用水源规划与建设。</w:t>
      </w:r>
    </w:p>
    <w:p w14:paraId="15627BE4">
      <w:pPr>
        <w:pStyle w:val="7"/>
      </w:pPr>
      <w:r>
        <w:t>应急备用水源建设</w:t>
      </w:r>
    </w:p>
    <w:p w14:paraId="017C9788">
      <w:pPr>
        <w:pStyle w:val="3"/>
      </w:pPr>
      <w:r>
        <w:t>根据《城市供水水源规划导则》（SL627-2014），城市应急备用水源应充分利用常规供水水源，建立城市分区的重点水源之间、不同类型水源之间的互为备用关系，以解决城市内部独立水源发生污染事件或工程事故时无法供水的应急问题。应急备用水源的备用供水量一般不小于供水范围内城市生活需水量的60%至70%。据此原则，结合城乡供水一体化规划方案，制定定安县应急备用水源规划方案。</w:t>
      </w:r>
    </w:p>
    <w:p w14:paraId="49FFA8D9">
      <w:pPr>
        <w:pStyle w:val="3"/>
      </w:pPr>
      <w:r>
        <w:t>（1）结合海口经济圈引水工程，实施迈湾水库定安县应急备用引水工程，于迈湾水库引水干管定安分水口以下建设定安支线，在塔岭水厂设置分水口，实现与南渡江互为备用；在新竹水厂设置分水口，作为应急备用水源，支线管道总长约20km。</w:t>
      </w:r>
    </w:p>
    <w:p w14:paraId="639A9843">
      <w:pPr>
        <w:pStyle w:val="3"/>
      </w:pPr>
      <w:r>
        <w:t>（2）黄竹片区与龙门片区水源类型不同且相互独立，利用原南丽湖水厂作为加压站连通黄竹水厂与新竹水厂输水管网，实现其互为应急备用水源，连通管总长约32km。</w:t>
      </w:r>
    </w:p>
    <w:p w14:paraId="323034C1">
      <w:pPr>
        <w:pStyle w:val="3"/>
      </w:pPr>
      <w:r>
        <w:t>（3）麻罗岭水厂附近缺乏可直接利用的应急备用水源，规划于良世水库新建应急备用水源地，新建取水泵房与输水管道，引水至麻罗岭水厂，输水管道长约3km。</w:t>
      </w:r>
    </w:p>
    <w:p w14:paraId="0DDEF665">
      <w:pPr>
        <w:pStyle w:val="23"/>
        <w:spacing w:before="120"/>
      </w:pPr>
      <w:r>
        <w:rPr>
          <w:spacing w:val="-1"/>
        </w:rPr>
        <w:t>定安县城乡一体化供水片区水厂、水源一览表</w:t>
      </w:r>
    </w:p>
    <w:tbl>
      <w:tblPr>
        <w:tblStyle w:val="21"/>
        <w:tblW w:w="929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32"/>
        <w:gridCol w:w="1324"/>
        <w:gridCol w:w="1279"/>
        <w:gridCol w:w="3047"/>
        <w:gridCol w:w="2208"/>
      </w:tblGrid>
      <w:tr w14:paraId="351822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1432" w:type="dxa"/>
            <w:vAlign w:val="center"/>
          </w:tcPr>
          <w:p w14:paraId="5BE93D6C">
            <w:pPr>
              <w:pStyle w:val="22"/>
            </w:pPr>
            <w:r>
              <w:t>片区</w:t>
            </w:r>
          </w:p>
        </w:tc>
        <w:tc>
          <w:tcPr>
            <w:tcW w:w="1324" w:type="dxa"/>
            <w:vAlign w:val="center"/>
          </w:tcPr>
          <w:p w14:paraId="608187C0">
            <w:pPr>
              <w:pStyle w:val="22"/>
            </w:pPr>
            <w:r>
              <w:t>水厂</w:t>
            </w:r>
          </w:p>
        </w:tc>
        <w:tc>
          <w:tcPr>
            <w:tcW w:w="1279" w:type="dxa"/>
            <w:vAlign w:val="center"/>
          </w:tcPr>
          <w:p w14:paraId="08B79711">
            <w:pPr>
              <w:pStyle w:val="22"/>
            </w:pPr>
            <w:r>
              <w:t>规模</w:t>
            </w:r>
          </w:p>
          <w:p w14:paraId="4B694415">
            <w:pPr>
              <w:pStyle w:val="22"/>
            </w:pPr>
            <w:r>
              <w:t>（万m</w:t>
            </w:r>
            <w:r>
              <w:rPr>
                <w:vertAlign w:val="superscript"/>
              </w:rPr>
              <w:t>3</w:t>
            </w:r>
            <w:r>
              <w:t>/d）</w:t>
            </w:r>
          </w:p>
        </w:tc>
        <w:tc>
          <w:tcPr>
            <w:tcW w:w="3047" w:type="dxa"/>
            <w:vAlign w:val="center"/>
          </w:tcPr>
          <w:p w14:paraId="6F6D851C">
            <w:pPr>
              <w:pStyle w:val="22"/>
            </w:pPr>
            <w:r>
              <w:t>主水源</w:t>
            </w:r>
          </w:p>
        </w:tc>
        <w:tc>
          <w:tcPr>
            <w:tcW w:w="2208" w:type="dxa"/>
            <w:vAlign w:val="center"/>
          </w:tcPr>
          <w:p w14:paraId="72775263">
            <w:pPr>
              <w:pStyle w:val="22"/>
            </w:pPr>
            <w:r>
              <w:t>应急备用水源</w:t>
            </w:r>
          </w:p>
        </w:tc>
      </w:tr>
      <w:tr w14:paraId="3BED0E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432" w:type="dxa"/>
            <w:vAlign w:val="center"/>
          </w:tcPr>
          <w:p w14:paraId="36A4D820">
            <w:pPr>
              <w:pStyle w:val="22"/>
            </w:pPr>
            <w:r>
              <w:t>塔岭片区</w:t>
            </w:r>
          </w:p>
        </w:tc>
        <w:tc>
          <w:tcPr>
            <w:tcW w:w="1324" w:type="dxa"/>
            <w:vAlign w:val="center"/>
          </w:tcPr>
          <w:p w14:paraId="56A8D274">
            <w:pPr>
              <w:pStyle w:val="22"/>
            </w:pPr>
            <w:r>
              <w:t>塔岭水厂</w:t>
            </w:r>
          </w:p>
        </w:tc>
        <w:tc>
          <w:tcPr>
            <w:tcW w:w="1279" w:type="dxa"/>
            <w:vAlign w:val="center"/>
          </w:tcPr>
          <w:p w14:paraId="22369527">
            <w:pPr>
              <w:pStyle w:val="22"/>
            </w:pPr>
            <w:r>
              <w:t>7.5</w:t>
            </w:r>
          </w:p>
        </w:tc>
        <w:tc>
          <w:tcPr>
            <w:tcW w:w="3047" w:type="dxa"/>
            <w:vAlign w:val="center"/>
          </w:tcPr>
          <w:p w14:paraId="262367D6">
            <w:pPr>
              <w:pStyle w:val="22"/>
            </w:pPr>
            <w:r>
              <w:t>南渡江、迈湾水库</w:t>
            </w:r>
          </w:p>
        </w:tc>
        <w:tc>
          <w:tcPr>
            <w:tcW w:w="2208" w:type="dxa"/>
            <w:vAlign w:val="center"/>
          </w:tcPr>
          <w:p w14:paraId="736DCBC7">
            <w:pPr>
              <w:pStyle w:val="22"/>
            </w:pPr>
            <w:r>
              <w:t>互为备用</w:t>
            </w:r>
          </w:p>
        </w:tc>
      </w:tr>
      <w:tr w14:paraId="053053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432" w:type="dxa"/>
            <w:vAlign w:val="center"/>
          </w:tcPr>
          <w:p w14:paraId="0410C3C8">
            <w:pPr>
              <w:pStyle w:val="22"/>
            </w:pPr>
            <w:r>
              <w:t>新竹片区</w:t>
            </w:r>
          </w:p>
        </w:tc>
        <w:tc>
          <w:tcPr>
            <w:tcW w:w="1324" w:type="dxa"/>
            <w:vAlign w:val="center"/>
          </w:tcPr>
          <w:p w14:paraId="4245CC36">
            <w:pPr>
              <w:pStyle w:val="22"/>
            </w:pPr>
            <w:r>
              <w:t>新竹水厂</w:t>
            </w:r>
          </w:p>
        </w:tc>
        <w:tc>
          <w:tcPr>
            <w:tcW w:w="1279" w:type="dxa"/>
            <w:vAlign w:val="center"/>
          </w:tcPr>
          <w:p w14:paraId="4D11BB60">
            <w:pPr>
              <w:pStyle w:val="22"/>
            </w:pPr>
            <w:r>
              <w:t>2.0</w:t>
            </w:r>
          </w:p>
        </w:tc>
        <w:tc>
          <w:tcPr>
            <w:tcW w:w="3047" w:type="dxa"/>
            <w:vAlign w:val="center"/>
          </w:tcPr>
          <w:p w14:paraId="61CAA4D0">
            <w:pPr>
              <w:pStyle w:val="22"/>
            </w:pPr>
            <w:r>
              <w:t>新吴溪</w:t>
            </w:r>
          </w:p>
        </w:tc>
        <w:tc>
          <w:tcPr>
            <w:tcW w:w="2208" w:type="dxa"/>
            <w:vAlign w:val="center"/>
          </w:tcPr>
          <w:p w14:paraId="0F3953B0">
            <w:pPr>
              <w:pStyle w:val="22"/>
            </w:pPr>
            <w:r>
              <w:t>迈湾水库</w:t>
            </w:r>
          </w:p>
        </w:tc>
      </w:tr>
      <w:tr w14:paraId="4DC301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432" w:type="dxa"/>
            <w:vAlign w:val="center"/>
          </w:tcPr>
          <w:p w14:paraId="54DA0D8B">
            <w:pPr>
              <w:pStyle w:val="22"/>
            </w:pPr>
            <w:r>
              <w:t>黄竹片区</w:t>
            </w:r>
          </w:p>
        </w:tc>
        <w:tc>
          <w:tcPr>
            <w:tcW w:w="1324" w:type="dxa"/>
            <w:vAlign w:val="center"/>
          </w:tcPr>
          <w:p w14:paraId="5AA89C52">
            <w:pPr>
              <w:pStyle w:val="22"/>
            </w:pPr>
            <w:r>
              <w:t>黄竹水厂</w:t>
            </w:r>
          </w:p>
        </w:tc>
        <w:tc>
          <w:tcPr>
            <w:tcW w:w="1279" w:type="dxa"/>
            <w:vAlign w:val="center"/>
          </w:tcPr>
          <w:p w14:paraId="43CF2C64">
            <w:pPr>
              <w:pStyle w:val="22"/>
            </w:pPr>
            <w:r>
              <w:t>2.0</w:t>
            </w:r>
          </w:p>
        </w:tc>
        <w:tc>
          <w:tcPr>
            <w:tcW w:w="3047" w:type="dxa"/>
            <w:vAlign w:val="center"/>
          </w:tcPr>
          <w:p w14:paraId="6D5A5EFB">
            <w:pPr>
              <w:pStyle w:val="22"/>
            </w:pPr>
            <w:r>
              <w:t>石龙水库</w:t>
            </w:r>
          </w:p>
        </w:tc>
        <w:tc>
          <w:tcPr>
            <w:tcW w:w="2208" w:type="dxa"/>
            <w:vAlign w:val="center"/>
          </w:tcPr>
          <w:p w14:paraId="64E5D48D">
            <w:pPr>
              <w:pStyle w:val="22"/>
            </w:pPr>
            <w:r>
              <w:t>新吴溪</w:t>
            </w:r>
          </w:p>
        </w:tc>
      </w:tr>
      <w:tr w14:paraId="64F351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432" w:type="dxa"/>
            <w:vAlign w:val="center"/>
          </w:tcPr>
          <w:p w14:paraId="37066C6B">
            <w:pPr>
              <w:pStyle w:val="22"/>
            </w:pPr>
            <w:r>
              <w:t>龙门片区</w:t>
            </w:r>
          </w:p>
        </w:tc>
        <w:tc>
          <w:tcPr>
            <w:tcW w:w="1324" w:type="dxa"/>
            <w:vAlign w:val="center"/>
          </w:tcPr>
          <w:p w14:paraId="41BA8A8D">
            <w:pPr>
              <w:pStyle w:val="22"/>
            </w:pPr>
            <w:r>
              <w:t>龙门水厂</w:t>
            </w:r>
          </w:p>
        </w:tc>
        <w:tc>
          <w:tcPr>
            <w:tcW w:w="1279" w:type="dxa"/>
            <w:vAlign w:val="center"/>
          </w:tcPr>
          <w:p w14:paraId="38DCAE0F">
            <w:pPr>
              <w:pStyle w:val="22"/>
            </w:pPr>
            <w:r>
              <w:t>5.5</w:t>
            </w:r>
          </w:p>
        </w:tc>
        <w:tc>
          <w:tcPr>
            <w:tcW w:w="3047" w:type="dxa"/>
            <w:vAlign w:val="center"/>
          </w:tcPr>
          <w:p w14:paraId="40118694">
            <w:pPr>
              <w:pStyle w:val="22"/>
            </w:pPr>
            <w:r>
              <w:t>官井水库、新吴溪</w:t>
            </w:r>
          </w:p>
        </w:tc>
        <w:tc>
          <w:tcPr>
            <w:tcW w:w="2208" w:type="dxa"/>
            <w:vAlign w:val="center"/>
          </w:tcPr>
          <w:p w14:paraId="6C197BFF">
            <w:pPr>
              <w:pStyle w:val="22"/>
            </w:pPr>
            <w:r>
              <w:t>石龙水库</w:t>
            </w:r>
          </w:p>
        </w:tc>
      </w:tr>
      <w:tr w14:paraId="7019DE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432" w:type="dxa"/>
            <w:vAlign w:val="center"/>
          </w:tcPr>
          <w:p w14:paraId="6C2DA087">
            <w:pPr>
              <w:pStyle w:val="22"/>
            </w:pPr>
            <w:r>
              <w:t>麻罗岭片区</w:t>
            </w:r>
          </w:p>
        </w:tc>
        <w:tc>
          <w:tcPr>
            <w:tcW w:w="1324" w:type="dxa"/>
            <w:vAlign w:val="center"/>
          </w:tcPr>
          <w:p w14:paraId="7A380FF3">
            <w:pPr>
              <w:pStyle w:val="22"/>
            </w:pPr>
            <w:r>
              <w:t>麻罗岭水厂</w:t>
            </w:r>
          </w:p>
        </w:tc>
        <w:tc>
          <w:tcPr>
            <w:tcW w:w="1279" w:type="dxa"/>
            <w:vAlign w:val="center"/>
          </w:tcPr>
          <w:p w14:paraId="4C6CD539">
            <w:pPr>
              <w:pStyle w:val="22"/>
            </w:pPr>
            <w:r>
              <w:t>1.0</w:t>
            </w:r>
          </w:p>
        </w:tc>
        <w:tc>
          <w:tcPr>
            <w:tcW w:w="3047" w:type="dxa"/>
            <w:vAlign w:val="center"/>
          </w:tcPr>
          <w:p w14:paraId="64F0340B">
            <w:pPr>
              <w:pStyle w:val="22"/>
            </w:pPr>
            <w:r>
              <w:t>麻罗岭水库</w:t>
            </w:r>
          </w:p>
        </w:tc>
        <w:tc>
          <w:tcPr>
            <w:tcW w:w="2208" w:type="dxa"/>
            <w:vAlign w:val="center"/>
          </w:tcPr>
          <w:p w14:paraId="49DA661A">
            <w:pPr>
              <w:pStyle w:val="22"/>
            </w:pPr>
            <w:r>
              <w:t>良世水库</w:t>
            </w:r>
          </w:p>
        </w:tc>
      </w:tr>
      <w:tr w14:paraId="111AA1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2756" w:type="dxa"/>
            <w:gridSpan w:val="2"/>
            <w:vAlign w:val="center"/>
          </w:tcPr>
          <w:p w14:paraId="0B96795D">
            <w:pPr>
              <w:pStyle w:val="22"/>
            </w:pPr>
            <w:r>
              <w:t>合计</w:t>
            </w:r>
          </w:p>
        </w:tc>
        <w:tc>
          <w:tcPr>
            <w:tcW w:w="1279" w:type="dxa"/>
            <w:vAlign w:val="center"/>
          </w:tcPr>
          <w:p w14:paraId="48410FD0">
            <w:pPr>
              <w:pStyle w:val="22"/>
            </w:pPr>
            <w:r>
              <w:t>18.0</w:t>
            </w:r>
          </w:p>
        </w:tc>
        <w:tc>
          <w:tcPr>
            <w:tcW w:w="3047" w:type="dxa"/>
            <w:vAlign w:val="center"/>
          </w:tcPr>
          <w:p w14:paraId="73563BA3">
            <w:pPr>
              <w:pStyle w:val="22"/>
            </w:pPr>
          </w:p>
        </w:tc>
        <w:tc>
          <w:tcPr>
            <w:tcW w:w="2208" w:type="dxa"/>
            <w:vAlign w:val="center"/>
          </w:tcPr>
          <w:p w14:paraId="1FFF2375">
            <w:pPr>
              <w:pStyle w:val="22"/>
            </w:pPr>
          </w:p>
        </w:tc>
      </w:tr>
    </w:tbl>
    <w:p w14:paraId="68D9E3AB">
      <w:pPr>
        <w:pStyle w:val="7"/>
      </w:pPr>
      <w:r>
        <w:t>应急供水调度管理</w:t>
      </w:r>
    </w:p>
    <w:p w14:paraId="0A5F7F15">
      <w:pPr>
        <w:pStyle w:val="3"/>
      </w:pPr>
      <w:r>
        <w:t>依据《城市供水水源规划导则》（SL627-2014），为保障定安县城乡供水安全，有效预防、及时控制和减轻供水短缺造成的损失，应根据《中华人民共和国水法》、《城市供水条例》、《城市节约用水管理规定》、《海南省城乡供水管理条例》，结合定安县供用水实际情况，制定定安县应急供水调度与管理方案。海南省水务厅于2009年10月发布了《海南省城市公示系统突发事故应急预案》，定安县人民政府办公室于2017年11月印发《定安县供水系统突发供水事故应急预案》，规划结合应急备用水源建设规划方案，在以上预案基础上形成定安县应急供水调度管理方案。</w:t>
      </w:r>
    </w:p>
    <w:p w14:paraId="22A7ED52">
      <w:pPr>
        <w:pStyle w:val="7"/>
      </w:pPr>
      <w:r>
        <w:t>水源保护和管理</w:t>
      </w:r>
    </w:p>
    <w:p w14:paraId="53449173">
      <w:pPr>
        <w:pStyle w:val="3"/>
      </w:pPr>
      <w:r>
        <w:t>为确保应急备用水源水量和水质的可靠性，水源地设计时需根据现行标准与定安县有关部门要求提出水源保护要求和管理措施，并建立与现有供水系统相衔接的监控与运行调度系统。水源地保护方案详见6.5节。</w:t>
      </w:r>
    </w:p>
    <w:p w14:paraId="4413DE3C">
      <w:pPr>
        <w:pStyle w:val="4"/>
        <w:rPr>
          <w:sz w:val="31"/>
          <w:szCs w:val="31"/>
        </w:rPr>
      </w:pPr>
      <w:bookmarkStart w:id="49" w:name="bookmark49"/>
      <w:bookmarkEnd w:id="49"/>
      <w:bookmarkStart w:id="50" w:name="bookmark50"/>
      <w:bookmarkEnd w:id="50"/>
      <w:bookmarkStart w:id="51" w:name="_Toc9399"/>
      <w:r>
        <w:rPr>
          <w:spacing w:val="6"/>
          <w:sz w:val="31"/>
          <w:szCs w:val="31"/>
        </w:rPr>
        <w:t>加强城镇供水体系建设</w:t>
      </w:r>
      <w:bookmarkEnd w:id="51"/>
    </w:p>
    <w:p w14:paraId="411E9AF1">
      <w:pPr>
        <w:pStyle w:val="6"/>
      </w:pPr>
      <w:r>
        <w:t>供水工程现状</w:t>
      </w:r>
    </w:p>
    <w:p w14:paraId="32C47C87">
      <w:pPr>
        <w:pStyle w:val="3"/>
      </w:pPr>
      <w:r>
        <w:t>定安县现有城乡一体化水厂2座、乡镇级水厂8座，水厂详细情况见表4.3-1，分布情况见图4.3-1。</w:t>
      </w:r>
    </w:p>
    <w:p w14:paraId="085990DA">
      <w:pPr>
        <w:pStyle w:val="23"/>
        <w:spacing w:before="120"/>
      </w:pPr>
      <w:r>
        <w:rPr>
          <w:spacing w:val="-1"/>
        </w:rPr>
        <w:t>定安县现状供水工程信息表</w:t>
      </w:r>
    </w:p>
    <w:tbl>
      <w:tblPr>
        <w:tblStyle w:val="21"/>
        <w:tblW w:w="915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6"/>
        <w:gridCol w:w="1132"/>
        <w:gridCol w:w="1132"/>
        <w:gridCol w:w="1583"/>
        <w:gridCol w:w="1132"/>
        <w:gridCol w:w="1130"/>
        <w:gridCol w:w="2355"/>
      </w:tblGrid>
      <w:tr w14:paraId="170120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6" w:hRule="atLeast"/>
          <w:tblHeader/>
        </w:trPr>
        <w:tc>
          <w:tcPr>
            <w:tcW w:w="686" w:type="dxa"/>
            <w:vAlign w:val="center"/>
          </w:tcPr>
          <w:p w14:paraId="380BC9DA">
            <w:pPr>
              <w:pStyle w:val="22"/>
              <w:spacing w:before="48" w:beforeLines="20" w:after="48" w:afterLines="20"/>
            </w:pPr>
            <w:r>
              <w:t>序号</w:t>
            </w:r>
          </w:p>
        </w:tc>
        <w:tc>
          <w:tcPr>
            <w:tcW w:w="1132" w:type="dxa"/>
            <w:vAlign w:val="center"/>
          </w:tcPr>
          <w:p w14:paraId="02E193C2">
            <w:pPr>
              <w:pStyle w:val="22"/>
              <w:spacing w:before="48" w:beforeLines="20" w:after="48" w:afterLines="20"/>
            </w:pPr>
            <w:r>
              <w:t>水厂名称</w:t>
            </w:r>
          </w:p>
        </w:tc>
        <w:tc>
          <w:tcPr>
            <w:tcW w:w="1132" w:type="dxa"/>
            <w:vAlign w:val="center"/>
          </w:tcPr>
          <w:p w14:paraId="20965EB4">
            <w:pPr>
              <w:pStyle w:val="22"/>
              <w:spacing w:before="48" w:beforeLines="20" w:after="48" w:afterLines="20"/>
            </w:pPr>
            <w:r>
              <w:t>设计规模（m</w:t>
            </w:r>
            <w:r>
              <w:rPr>
                <w:vertAlign w:val="superscript"/>
              </w:rPr>
              <w:t>3</w:t>
            </w:r>
            <w:r>
              <w:t>/d）</w:t>
            </w:r>
          </w:p>
        </w:tc>
        <w:tc>
          <w:tcPr>
            <w:tcW w:w="1583" w:type="dxa"/>
            <w:vAlign w:val="center"/>
          </w:tcPr>
          <w:p w14:paraId="23C8230E">
            <w:pPr>
              <w:pStyle w:val="22"/>
              <w:spacing w:before="48" w:beforeLines="20" w:after="48" w:afterLines="20"/>
            </w:pPr>
            <w:r>
              <w:t>实际供水规模</w:t>
            </w:r>
          </w:p>
          <w:p w14:paraId="67FD6CAE">
            <w:pPr>
              <w:pStyle w:val="22"/>
              <w:spacing w:before="48" w:beforeLines="20" w:after="48" w:afterLines="20"/>
            </w:pPr>
            <w:r>
              <w:t>（m</w:t>
            </w:r>
            <w:r>
              <w:rPr>
                <w:vertAlign w:val="superscript"/>
              </w:rPr>
              <w:t>3</w:t>
            </w:r>
            <w:r>
              <w:t>/d）</w:t>
            </w:r>
          </w:p>
        </w:tc>
        <w:tc>
          <w:tcPr>
            <w:tcW w:w="1132" w:type="dxa"/>
            <w:vAlign w:val="center"/>
          </w:tcPr>
          <w:p w14:paraId="426CF915">
            <w:pPr>
              <w:pStyle w:val="22"/>
              <w:spacing w:before="48" w:beforeLines="20" w:after="48" w:afterLines="20"/>
            </w:pPr>
            <w:r>
              <w:t>用水人口（人）</w:t>
            </w:r>
          </w:p>
        </w:tc>
        <w:tc>
          <w:tcPr>
            <w:tcW w:w="1130" w:type="dxa"/>
            <w:vAlign w:val="center"/>
          </w:tcPr>
          <w:p w14:paraId="32571C30">
            <w:pPr>
              <w:pStyle w:val="22"/>
              <w:spacing w:before="48" w:beforeLines="20" w:after="48" w:afterLines="20"/>
            </w:pPr>
            <w:r>
              <w:t>水源地</w:t>
            </w:r>
          </w:p>
        </w:tc>
        <w:tc>
          <w:tcPr>
            <w:tcW w:w="2355" w:type="dxa"/>
            <w:vAlign w:val="center"/>
          </w:tcPr>
          <w:p w14:paraId="5C8F007E">
            <w:pPr>
              <w:pStyle w:val="22"/>
              <w:spacing w:before="48" w:beforeLines="20" w:after="48" w:afterLines="20"/>
            </w:pPr>
            <w:r>
              <w:t>供水范围</w:t>
            </w:r>
          </w:p>
        </w:tc>
      </w:tr>
      <w:tr w14:paraId="383546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686" w:type="dxa"/>
            <w:vAlign w:val="center"/>
          </w:tcPr>
          <w:p w14:paraId="0C14887C">
            <w:pPr>
              <w:pStyle w:val="22"/>
              <w:spacing w:before="48" w:beforeLines="20" w:after="48" w:afterLines="20"/>
            </w:pPr>
            <w:r>
              <w:t>1</w:t>
            </w:r>
          </w:p>
        </w:tc>
        <w:tc>
          <w:tcPr>
            <w:tcW w:w="1132" w:type="dxa"/>
            <w:vAlign w:val="center"/>
          </w:tcPr>
          <w:p w14:paraId="6CA28DC4">
            <w:pPr>
              <w:pStyle w:val="22"/>
              <w:spacing w:before="48" w:beforeLines="20" w:after="48" w:afterLines="20"/>
            </w:pPr>
            <w:r>
              <w:t>塔岭水厂</w:t>
            </w:r>
          </w:p>
        </w:tc>
        <w:tc>
          <w:tcPr>
            <w:tcW w:w="1132" w:type="dxa"/>
            <w:vAlign w:val="center"/>
          </w:tcPr>
          <w:p w14:paraId="38B2E663">
            <w:pPr>
              <w:pStyle w:val="22"/>
              <w:spacing w:before="48" w:beforeLines="20" w:after="48" w:afterLines="20"/>
            </w:pPr>
            <w:r>
              <w:t>60000</w:t>
            </w:r>
          </w:p>
        </w:tc>
        <w:tc>
          <w:tcPr>
            <w:tcW w:w="1583" w:type="dxa"/>
            <w:vAlign w:val="center"/>
          </w:tcPr>
          <w:p w14:paraId="7DF2F5B7">
            <w:pPr>
              <w:pStyle w:val="22"/>
              <w:spacing w:before="48" w:beforeLines="20" w:after="48" w:afterLines="20"/>
            </w:pPr>
            <w:r>
              <w:t>30000</w:t>
            </w:r>
          </w:p>
        </w:tc>
        <w:tc>
          <w:tcPr>
            <w:tcW w:w="1132" w:type="dxa"/>
            <w:vAlign w:val="center"/>
          </w:tcPr>
          <w:p w14:paraId="6986659A">
            <w:pPr>
              <w:pStyle w:val="22"/>
              <w:spacing w:before="48" w:beforeLines="20" w:after="48" w:afterLines="20"/>
            </w:pPr>
            <w:r>
              <w:t>86000</w:t>
            </w:r>
          </w:p>
        </w:tc>
        <w:tc>
          <w:tcPr>
            <w:tcW w:w="1130" w:type="dxa"/>
            <w:vAlign w:val="center"/>
          </w:tcPr>
          <w:p w14:paraId="397AAF3F">
            <w:pPr>
              <w:pStyle w:val="22"/>
              <w:spacing w:before="48" w:beforeLines="20" w:after="48" w:afterLines="20"/>
            </w:pPr>
            <w:r>
              <w:t>南渡江</w:t>
            </w:r>
          </w:p>
        </w:tc>
        <w:tc>
          <w:tcPr>
            <w:tcW w:w="2355" w:type="dxa"/>
            <w:vAlign w:val="center"/>
          </w:tcPr>
          <w:p w14:paraId="1959F69D">
            <w:pPr>
              <w:pStyle w:val="22"/>
              <w:spacing w:before="48" w:beforeLines="20" w:after="48" w:afterLines="20"/>
            </w:pPr>
            <w:r>
              <w:t>定城镇</w:t>
            </w:r>
          </w:p>
        </w:tc>
      </w:tr>
      <w:tr w14:paraId="779AB0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86" w:type="dxa"/>
            <w:vAlign w:val="center"/>
          </w:tcPr>
          <w:p w14:paraId="7B41260F">
            <w:pPr>
              <w:pStyle w:val="22"/>
              <w:spacing w:before="48" w:beforeLines="20" w:after="48" w:afterLines="20"/>
            </w:pPr>
            <w:r>
              <w:t>2</w:t>
            </w:r>
          </w:p>
        </w:tc>
        <w:tc>
          <w:tcPr>
            <w:tcW w:w="1132" w:type="dxa"/>
            <w:vAlign w:val="center"/>
          </w:tcPr>
          <w:p w14:paraId="4A92F51C">
            <w:pPr>
              <w:pStyle w:val="22"/>
              <w:spacing w:before="48" w:beforeLines="20" w:after="48" w:afterLines="20"/>
            </w:pPr>
            <w:r>
              <w:t>黄竹水厂</w:t>
            </w:r>
          </w:p>
        </w:tc>
        <w:tc>
          <w:tcPr>
            <w:tcW w:w="1132" w:type="dxa"/>
            <w:vAlign w:val="center"/>
          </w:tcPr>
          <w:p w14:paraId="49B5300F">
            <w:pPr>
              <w:pStyle w:val="22"/>
              <w:spacing w:before="48" w:beforeLines="20" w:after="48" w:afterLines="20"/>
            </w:pPr>
            <w:r>
              <w:t>20000</w:t>
            </w:r>
          </w:p>
        </w:tc>
        <w:tc>
          <w:tcPr>
            <w:tcW w:w="1583" w:type="dxa"/>
            <w:vAlign w:val="center"/>
          </w:tcPr>
          <w:p w14:paraId="4185D20E">
            <w:pPr>
              <w:pStyle w:val="22"/>
              <w:spacing w:before="48" w:beforeLines="20" w:after="48" w:afterLines="20"/>
            </w:pPr>
            <w:r>
              <w:t>10000</w:t>
            </w:r>
          </w:p>
        </w:tc>
        <w:tc>
          <w:tcPr>
            <w:tcW w:w="1132" w:type="dxa"/>
            <w:vAlign w:val="center"/>
          </w:tcPr>
          <w:p w14:paraId="3477A368">
            <w:pPr>
              <w:pStyle w:val="22"/>
              <w:spacing w:before="48" w:beforeLines="20" w:after="48" w:afterLines="20"/>
            </w:pPr>
            <w:r>
              <w:t>36000</w:t>
            </w:r>
          </w:p>
        </w:tc>
        <w:tc>
          <w:tcPr>
            <w:tcW w:w="1130" w:type="dxa"/>
            <w:vAlign w:val="center"/>
          </w:tcPr>
          <w:p w14:paraId="2CCC1227">
            <w:pPr>
              <w:pStyle w:val="22"/>
              <w:spacing w:before="48" w:beforeLines="20" w:after="48" w:afterLines="20"/>
            </w:pPr>
            <w:r>
              <w:t>石龙水库</w:t>
            </w:r>
          </w:p>
        </w:tc>
        <w:tc>
          <w:tcPr>
            <w:tcW w:w="2355" w:type="dxa"/>
            <w:vAlign w:val="center"/>
          </w:tcPr>
          <w:p w14:paraId="44E2D9E1">
            <w:pPr>
              <w:pStyle w:val="22"/>
              <w:spacing w:before="48" w:beforeLines="20" w:after="48" w:afterLines="20"/>
            </w:pPr>
            <w:r>
              <w:t>黄竹镇、南海居、龙湖镇、雷鸣镇</w:t>
            </w:r>
          </w:p>
        </w:tc>
      </w:tr>
      <w:tr w14:paraId="2C696C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686" w:type="dxa"/>
            <w:vAlign w:val="center"/>
          </w:tcPr>
          <w:p w14:paraId="72367A84">
            <w:pPr>
              <w:pStyle w:val="22"/>
              <w:spacing w:before="48" w:beforeLines="20" w:after="48" w:afterLines="20"/>
            </w:pPr>
            <w:r>
              <w:t>3</w:t>
            </w:r>
          </w:p>
        </w:tc>
        <w:tc>
          <w:tcPr>
            <w:tcW w:w="1132" w:type="dxa"/>
            <w:vAlign w:val="center"/>
          </w:tcPr>
          <w:p w14:paraId="7BAADFDD">
            <w:pPr>
              <w:pStyle w:val="22"/>
              <w:spacing w:before="48" w:beforeLines="20" w:after="48" w:afterLines="20"/>
            </w:pPr>
            <w:r>
              <w:t>安良水厂</w:t>
            </w:r>
          </w:p>
        </w:tc>
        <w:tc>
          <w:tcPr>
            <w:tcW w:w="1132" w:type="dxa"/>
            <w:vAlign w:val="center"/>
          </w:tcPr>
          <w:p w14:paraId="1F9B0297">
            <w:pPr>
              <w:pStyle w:val="22"/>
              <w:spacing w:before="48" w:beforeLines="20" w:after="48" w:afterLines="20"/>
            </w:pPr>
            <w:r>
              <w:t>1500</w:t>
            </w:r>
          </w:p>
        </w:tc>
        <w:tc>
          <w:tcPr>
            <w:tcW w:w="1583" w:type="dxa"/>
            <w:vAlign w:val="center"/>
          </w:tcPr>
          <w:p w14:paraId="63674DD1">
            <w:pPr>
              <w:pStyle w:val="22"/>
              <w:spacing w:before="48" w:beforeLines="20" w:after="48" w:afterLines="20"/>
            </w:pPr>
            <w:r>
              <w:t>1500</w:t>
            </w:r>
          </w:p>
        </w:tc>
        <w:tc>
          <w:tcPr>
            <w:tcW w:w="1132" w:type="dxa"/>
            <w:vAlign w:val="center"/>
          </w:tcPr>
          <w:p w14:paraId="14F6A143">
            <w:pPr>
              <w:pStyle w:val="22"/>
              <w:spacing w:before="48" w:beforeLines="20" w:after="48" w:afterLines="20"/>
            </w:pPr>
            <w:r>
              <w:t>23000</w:t>
            </w:r>
          </w:p>
        </w:tc>
        <w:tc>
          <w:tcPr>
            <w:tcW w:w="1130" w:type="dxa"/>
            <w:vAlign w:val="center"/>
          </w:tcPr>
          <w:p w14:paraId="0652A928">
            <w:pPr>
              <w:pStyle w:val="22"/>
              <w:spacing w:before="48" w:beforeLines="20" w:after="48" w:afterLines="20"/>
            </w:pPr>
            <w:r>
              <w:t>地下水</w:t>
            </w:r>
          </w:p>
        </w:tc>
        <w:tc>
          <w:tcPr>
            <w:tcW w:w="2355" w:type="dxa"/>
            <w:vAlign w:val="center"/>
          </w:tcPr>
          <w:p w14:paraId="788577E1">
            <w:pPr>
              <w:pStyle w:val="22"/>
              <w:spacing w:before="48" w:beforeLines="20" w:after="48" w:afterLines="20"/>
            </w:pPr>
            <w:r>
              <w:t>龙河镇</w:t>
            </w:r>
          </w:p>
        </w:tc>
      </w:tr>
      <w:tr w14:paraId="42EC90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686" w:type="dxa"/>
            <w:vAlign w:val="center"/>
          </w:tcPr>
          <w:p w14:paraId="5062EE1F">
            <w:pPr>
              <w:pStyle w:val="22"/>
              <w:spacing w:before="48" w:beforeLines="20" w:after="48" w:afterLines="20"/>
            </w:pPr>
            <w:r>
              <w:t>4</w:t>
            </w:r>
          </w:p>
        </w:tc>
        <w:tc>
          <w:tcPr>
            <w:tcW w:w="1132" w:type="dxa"/>
            <w:vAlign w:val="center"/>
          </w:tcPr>
          <w:p w14:paraId="0C7139A4">
            <w:pPr>
              <w:pStyle w:val="22"/>
              <w:spacing w:before="48" w:beforeLines="20" w:after="48" w:afterLines="20"/>
            </w:pPr>
            <w:r>
              <w:t>中瑞水厂</w:t>
            </w:r>
          </w:p>
        </w:tc>
        <w:tc>
          <w:tcPr>
            <w:tcW w:w="1132" w:type="dxa"/>
            <w:vAlign w:val="center"/>
          </w:tcPr>
          <w:p w14:paraId="1E18F240">
            <w:pPr>
              <w:pStyle w:val="22"/>
              <w:spacing w:before="48" w:beforeLines="20" w:after="48" w:afterLines="20"/>
            </w:pPr>
            <w:r>
              <w:t>500</w:t>
            </w:r>
          </w:p>
        </w:tc>
        <w:tc>
          <w:tcPr>
            <w:tcW w:w="1583" w:type="dxa"/>
            <w:vAlign w:val="center"/>
          </w:tcPr>
          <w:p w14:paraId="14A62142">
            <w:pPr>
              <w:pStyle w:val="22"/>
              <w:spacing w:before="48" w:beforeLines="20" w:after="48" w:afterLines="20"/>
            </w:pPr>
            <w:r>
              <w:t>450</w:t>
            </w:r>
          </w:p>
        </w:tc>
        <w:tc>
          <w:tcPr>
            <w:tcW w:w="1132" w:type="dxa"/>
            <w:vAlign w:val="center"/>
          </w:tcPr>
          <w:p w14:paraId="6BA0216B">
            <w:pPr>
              <w:pStyle w:val="22"/>
              <w:spacing w:before="48" w:beforeLines="20" w:after="48" w:afterLines="20"/>
            </w:pPr>
            <w:r>
              <w:t>4503</w:t>
            </w:r>
          </w:p>
        </w:tc>
        <w:tc>
          <w:tcPr>
            <w:tcW w:w="1130" w:type="dxa"/>
            <w:vAlign w:val="center"/>
          </w:tcPr>
          <w:p w14:paraId="04260052">
            <w:pPr>
              <w:pStyle w:val="22"/>
              <w:spacing w:before="48" w:beforeLines="20" w:after="48" w:afterLines="20"/>
            </w:pPr>
            <w:r>
              <w:t>地下水</w:t>
            </w:r>
          </w:p>
        </w:tc>
        <w:tc>
          <w:tcPr>
            <w:tcW w:w="2355" w:type="dxa"/>
            <w:vAlign w:val="center"/>
          </w:tcPr>
          <w:p w14:paraId="6C7AACF9">
            <w:pPr>
              <w:pStyle w:val="22"/>
              <w:spacing w:before="48" w:beforeLines="20" w:after="48" w:afterLines="20"/>
            </w:pPr>
            <w:r>
              <w:t>中瑞居</w:t>
            </w:r>
          </w:p>
        </w:tc>
      </w:tr>
      <w:tr w14:paraId="2DB55D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686" w:type="dxa"/>
            <w:vAlign w:val="center"/>
          </w:tcPr>
          <w:p w14:paraId="23513B49">
            <w:pPr>
              <w:pStyle w:val="22"/>
              <w:spacing w:before="48" w:beforeLines="20" w:after="48" w:afterLines="20"/>
            </w:pPr>
            <w:r>
              <w:t>5</w:t>
            </w:r>
          </w:p>
        </w:tc>
        <w:tc>
          <w:tcPr>
            <w:tcW w:w="1132" w:type="dxa"/>
            <w:vAlign w:val="center"/>
          </w:tcPr>
          <w:p w14:paraId="73C4C51F">
            <w:pPr>
              <w:pStyle w:val="22"/>
              <w:spacing w:before="48" w:beforeLines="20" w:after="48" w:afterLines="20"/>
            </w:pPr>
            <w:r>
              <w:t>翰林水厂</w:t>
            </w:r>
          </w:p>
        </w:tc>
        <w:tc>
          <w:tcPr>
            <w:tcW w:w="1132" w:type="dxa"/>
            <w:vAlign w:val="center"/>
          </w:tcPr>
          <w:p w14:paraId="0079BFFC">
            <w:pPr>
              <w:pStyle w:val="22"/>
              <w:spacing w:before="48" w:beforeLines="20" w:after="48" w:afterLines="20"/>
            </w:pPr>
            <w:r>
              <w:t>600</w:t>
            </w:r>
          </w:p>
        </w:tc>
        <w:tc>
          <w:tcPr>
            <w:tcW w:w="1583" w:type="dxa"/>
            <w:vAlign w:val="center"/>
          </w:tcPr>
          <w:p w14:paraId="795D53B3">
            <w:pPr>
              <w:pStyle w:val="22"/>
              <w:spacing w:before="48" w:beforeLines="20" w:after="48" w:afterLines="20"/>
            </w:pPr>
            <w:r>
              <w:t>500</w:t>
            </w:r>
          </w:p>
        </w:tc>
        <w:tc>
          <w:tcPr>
            <w:tcW w:w="1132" w:type="dxa"/>
            <w:vAlign w:val="center"/>
          </w:tcPr>
          <w:p w14:paraId="7D630C7D">
            <w:pPr>
              <w:pStyle w:val="22"/>
              <w:spacing w:before="48" w:beforeLines="20" w:after="48" w:afterLines="20"/>
            </w:pPr>
            <w:r>
              <w:t>9150</w:t>
            </w:r>
          </w:p>
        </w:tc>
        <w:tc>
          <w:tcPr>
            <w:tcW w:w="1130" w:type="dxa"/>
            <w:vAlign w:val="center"/>
          </w:tcPr>
          <w:p w14:paraId="2A48A452">
            <w:pPr>
              <w:pStyle w:val="22"/>
              <w:spacing w:before="48" w:beforeLines="20" w:after="48" w:afterLines="20"/>
            </w:pPr>
            <w:r>
              <w:t>地下水</w:t>
            </w:r>
          </w:p>
        </w:tc>
        <w:tc>
          <w:tcPr>
            <w:tcW w:w="2355" w:type="dxa"/>
            <w:vAlign w:val="center"/>
          </w:tcPr>
          <w:p w14:paraId="348957EC">
            <w:pPr>
              <w:pStyle w:val="22"/>
              <w:spacing w:before="48" w:beforeLines="20" w:after="48" w:afterLines="20"/>
            </w:pPr>
            <w:r>
              <w:t>翰林镇</w:t>
            </w:r>
          </w:p>
        </w:tc>
      </w:tr>
      <w:tr w14:paraId="2CE8DE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686" w:type="dxa"/>
            <w:vAlign w:val="center"/>
          </w:tcPr>
          <w:p w14:paraId="6FC41E13">
            <w:pPr>
              <w:pStyle w:val="22"/>
              <w:spacing w:before="48" w:beforeLines="20" w:after="48" w:afterLines="20"/>
            </w:pPr>
            <w:r>
              <w:t>6</w:t>
            </w:r>
          </w:p>
        </w:tc>
        <w:tc>
          <w:tcPr>
            <w:tcW w:w="1132" w:type="dxa"/>
            <w:vAlign w:val="center"/>
          </w:tcPr>
          <w:p w14:paraId="2F18059B">
            <w:pPr>
              <w:pStyle w:val="22"/>
              <w:spacing w:before="48" w:beforeLines="20" w:after="48" w:afterLines="20"/>
            </w:pPr>
            <w:r>
              <w:t>岭口水厂</w:t>
            </w:r>
          </w:p>
        </w:tc>
        <w:tc>
          <w:tcPr>
            <w:tcW w:w="1132" w:type="dxa"/>
            <w:vAlign w:val="center"/>
          </w:tcPr>
          <w:p w14:paraId="365CACE6">
            <w:pPr>
              <w:pStyle w:val="22"/>
              <w:spacing w:before="48" w:beforeLines="20" w:after="48" w:afterLines="20"/>
            </w:pPr>
            <w:r>
              <w:t>600</w:t>
            </w:r>
          </w:p>
        </w:tc>
        <w:tc>
          <w:tcPr>
            <w:tcW w:w="1583" w:type="dxa"/>
            <w:vAlign w:val="center"/>
          </w:tcPr>
          <w:p w14:paraId="552C9120">
            <w:pPr>
              <w:pStyle w:val="22"/>
              <w:spacing w:before="48" w:beforeLines="20" w:after="48" w:afterLines="20"/>
            </w:pPr>
            <w:r>
              <w:t>600</w:t>
            </w:r>
          </w:p>
        </w:tc>
        <w:tc>
          <w:tcPr>
            <w:tcW w:w="1132" w:type="dxa"/>
            <w:vAlign w:val="center"/>
          </w:tcPr>
          <w:p w14:paraId="5363DDB2">
            <w:pPr>
              <w:pStyle w:val="22"/>
              <w:spacing w:before="48" w:beforeLines="20" w:after="48" w:afterLines="20"/>
            </w:pPr>
            <w:r>
              <w:t>6000</w:t>
            </w:r>
          </w:p>
        </w:tc>
        <w:tc>
          <w:tcPr>
            <w:tcW w:w="1130" w:type="dxa"/>
            <w:vAlign w:val="center"/>
          </w:tcPr>
          <w:p w14:paraId="2A52172E">
            <w:pPr>
              <w:pStyle w:val="22"/>
              <w:spacing w:before="48" w:beforeLines="20" w:after="48" w:afterLines="20"/>
            </w:pPr>
            <w:r>
              <w:t>地下水</w:t>
            </w:r>
          </w:p>
        </w:tc>
        <w:tc>
          <w:tcPr>
            <w:tcW w:w="2355" w:type="dxa"/>
            <w:vAlign w:val="center"/>
          </w:tcPr>
          <w:p w14:paraId="227DB170">
            <w:pPr>
              <w:pStyle w:val="22"/>
              <w:spacing w:before="48" w:beforeLines="20" w:after="48" w:afterLines="20"/>
            </w:pPr>
            <w:r>
              <w:t>岭口镇</w:t>
            </w:r>
          </w:p>
        </w:tc>
      </w:tr>
      <w:tr w14:paraId="663106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686" w:type="dxa"/>
            <w:vAlign w:val="center"/>
          </w:tcPr>
          <w:p w14:paraId="3BFDBA59">
            <w:pPr>
              <w:pStyle w:val="22"/>
              <w:spacing w:before="48" w:beforeLines="20" w:after="48" w:afterLines="20"/>
            </w:pPr>
            <w:r>
              <w:t>7</w:t>
            </w:r>
          </w:p>
        </w:tc>
        <w:tc>
          <w:tcPr>
            <w:tcW w:w="1132" w:type="dxa"/>
            <w:vAlign w:val="center"/>
          </w:tcPr>
          <w:p w14:paraId="6192BA1A">
            <w:pPr>
              <w:pStyle w:val="22"/>
              <w:spacing w:before="48" w:beforeLines="20" w:after="48" w:afterLines="20"/>
            </w:pPr>
            <w:r>
              <w:t>富文水厂</w:t>
            </w:r>
          </w:p>
        </w:tc>
        <w:tc>
          <w:tcPr>
            <w:tcW w:w="1132" w:type="dxa"/>
            <w:vAlign w:val="center"/>
          </w:tcPr>
          <w:p w14:paraId="1B1AED1F">
            <w:pPr>
              <w:pStyle w:val="22"/>
              <w:spacing w:before="48" w:beforeLines="20" w:after="48" w:afterLines="20"/>
            </w:pPr>
            <w:r>
              <w:t>600</w:t>
            </w:r>
          </w:p>
        </w:tc>
        <w:tc>
          <w:tcPr>
            <w:tcW w:w="1583" w:type="dxa"/>
            <w:vAlign w:val="center"/>
          </w:tcPr>
          <w:p w14:paraId="72300888">
            <w:pPr>
              <w:pStyle w:val="22"/>
              <w:spacing w:before="48" w:beforeLines="20" w:after="48" w:afterLines="20"/>
            </w:pPr>
            <w:r>
              <w:t>600</w:t>
            </w:r>
          </w:p>
        </w:tc>
        <w:tc>
          <w:tcPr>
            <w:tcW w:w="1132" w:type="dxa"/>
            <w:vAlign w:val="center"/>
          </w:tcPr>
          <w:p w14:paraId="66B4174A">
            <w:pPr>
              <w:pStyle w:val="22"/>
              <w:spacing w:before="48" w:beforeLines="20" w:after="48" w:afterLines="20"/>
            </w:pPr>
            <w:r>
              <w:t>8000</w:t>
            </w:r>
          </w:p>
        </w:tc>
        <w:tc>
          <w:tcPr>
            <w:tcW w:w="1130" w:type="dxa"/>
            <w:vAlign w:val="center"/>
          </w:tcPr>
          <w:p w14:paraId="11355756">
            <w:pPr>
              <w:pStyle w:val="22"/>
              <w:spacing w:before="48" w:beforeLines="20" w:after="48" w:afterLines="20"/>
            </w:pPr>
            <w:r>
              <w:t>新吴溪</w:t>
            </w:r>
          </w:p>
        </w:tc>
        <w:tc>
          <w:tcPr>
            <w:tcW w:w="2355" w:type="dxa"/>
            <w:vAlign w:val="center"/>
          </w:tcPr>
          <w:p w14:paraId="4D6ABEBB">
            <w:pPr>
              <w:pStyle w:val="22"/>
              <w:spacing w:before="48" w:beforeLines="20" w:after="48" w:afterLines="20"/>
            </w:pPr>
            <w:r>
              <w:t>富文镇</w:t>
            </w:r>
          </w:p>
        </w:tc>
      </w:tr>
      <w:tr w14:paraId="3C5BA1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686" w:type="dxa"/>
            <w:vAlign w:val="center"/>
          </w:tcPr>
          <w:p w14:paraId="372EF71F">
            <w:pPr>
              <w:pStyle w:val="22"/>
              <w:spacing w:before="48" w:beforeLines="20" w:after="48" w:afterLines="20"/>
            </w:pPr>
            <w:r>
              <w:t>8</w:t>
            </w:r>
          </w:p>
        </w:tc>
        <w:tc>
          <w:tcPr>
            <w:tcW w:w="1132" w:type="dxa"/>
            <w:vAlign w:val="center"/>
          </w:tcPr>
          <w:p w14:paraId="42404BA8">
            <w:pPr>
              <w:pStyle w:val="22"/>
              <w:spacing w:before="48" w:beforeLines="20" w:after="48" w:afterLines="20"/>
            </w:pPr>
            <w:r>
              <w:t>龙门水厂</w:t>
            </w:r>
          </w:p>
        </w:tc>
        <w:tc>
          <w:tcPr>
            <w:tcW w:w="1132" w:type="dxa"/>
            <w:vAlign w:val="center"/>
          </w:tcPr>
          <w:p w14:paraId="71B92DF7">
            <w:pPr>
              <w:pStyle w:val="22"/>
              <w:spacing w:before="48" w:beforeLines="20" w:after="48" w:afterLines="20"/>
            </w:pPr>
            <w:r>
              <w:t>100</w:t>
            </w:r>
          </w:p>
        </w:tc>
        <w:tc>
          <w:tcPr>
            <w:tcW w:w="1583" w:type="dxa"/>
            <w:vAlign w:val="center"/>
          </w:tcPr>
          <w:p w14:paraId="156401BC">
            <w:pPr>
              <w:pStyle w:val="22"/>
              <w:spacing w:before="48" w:beforeLines="20" w:after="48" w:afterLines="20"/>
            </w:pPr>
            <w:r>
              <w:t>100</w:t>
            </w:r>
          </w:p>
        </w:tc>
        <w:tc>
          <w:tcPr>
            <w:tcW w:w="1132" w:type="dxa"/>
            <w:vAlign w:val="center"/>
          </w:tcPr>
          <w:p w14:paraId="23D02EF3">
            <w:pPr>
              <w:pStyle w:val="22"/>
              <w:spacing w:before="48" w:beforeLines="20" w:after="48" w:afterLines="20"/>
            </w:pPr>
            <w:r>
              <w:t>3500</w:t>
            </w:r>
          </w:p>
        </w:tc>
        <w:tc>
          <w:tcPr>
            <w:tcW w:w="1130" w:type="dxa"/>
            <w:vAlign w:val="center"/>
          </w:tcPr>
          <w:p w14:paraId="04A01321">
            <w:pPr>
              <w:pStyle w:val="22"/>
              <w:spacing w:before="48" w:beforeLines="20" w:after="48" w:afterLines="20"/>
            </w:pPr>
            <w:r>
              <w:t>地下水</w:t>
            </w:r>
          </w:p>
        </w:tc>
        <w:tc>
          <w:tcPr>
            <w:tcW w:w="2355" w:type="dxa"/>
            <w:vAlign w:val="center"/>
          </w:tcPr>
          <w:p w14:paraId="1F0E58BC">
            <w:pPr>
              <w:pStyle w:val="22"/>
              <w:spacing w:before="48" w:beforeLines="20" w:after="48" w:afterLines="20"/>
            </w:pPr>
            <w:r>
              <w:t>龙门镇</w:t>
            </w:r>
          </w:p>
        </w:tc>
      </w:tr>
      <w:tr w14:paraId="650AFB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686" w:type="dxa"/>
            <w:vAlign w:val="center"/>
          </w:tcPr>
          <w:p w14:paraId="00AD20EF">
            <w:pPr>
              <w:pStyle w:val="22"/>
              <w:spacing w:before="48" w:beforeLines="20" w:after="48" w:afterLines="20"/>
            </w:pPr>
            <w:r>
              <w:t>9</w:t>
            </w:r>
          </w:p>
        </w:tc>
        <w:tc>
          <w:tcPr>
            <w:tcW w:w="1132" w:type="dxa"/>
            <w:vAlign w:val="center"/>
          </w:tcPr>
          <w:p w14:paraId="66561DB2">
            <w:pPr>
              <w:pStyle w:val="22"/>
              <w:spacing w:before="48" w:beforeLines="20" w:after="48" w:afterLines="20"/>
            </w:pPr>
            <w:r>
              <w:t>英湖水厂</w:t>
            </w:r>
          </w:p>
        </w:tc>
        <w:tc>
          <w:tcPr>
            <w:tcW w:w="1132" w:type="dxa"/>
            <w:vAlign w:val="center"/>
          </w:tcPr>
          <w:p w14:paraId="7F2C05BC">
            <w:pPr>
              <w:pStyle w:val="22"/>
              <w:spacing w:before="48" w:beforeLines="20" w:after="48" w:afterLines="20"/>
            </w:pPr>
            <w:r>
              <w:t>150</w:t>
            </w:r>
          </w:p>
        </w:tc>
        <w:tc>
          <w:tcPr>
            <w:tcW w:w="1583" w:type="dxa"/>
            <w:vAlign w:val="center"/>
          </w:tcPr>
          <w:p w14:paraId="1B975F5F">
            <w:pPr>
              <w:pStyle w:val="22"/>
              <w:spacing w:before="48" w:beforeLines="20" w:after="48" w:afterLines="20"/>
            </w:pPr>
            <w:r>
              <w:t>150</w:t>
            </w:r>
          </w:p>
        </w:tc>
        <w:tc>
          <w:tcPr>
            <w:tcW w:w="1132" w:type="dxa"/>
            <w:vAlign w:val="center"/>
          </w:tcPr>
          <w:p w14:paraId="6D94D88F">
            <w:pPr>
              <w:pStyle w:val="22"/>
              <w:spacing w:before="48" w:beforeLines="20" w:after="48" w:afterLines="20"/>
            </w:pPr>
            <w:r>
              <w:t>2900</w:t>
            </w:r>
          </w:p>
        </w:tc>
        <w:tc>
          <w:tcPr>
            <w:tcW w:w="1130" w:type="dxa"/>
            <w:vAlign w:val="center"/>
          </w:tcPr>
          <w:p w14:paraId="0F96B5CD">
            <w:pPr>
              <w:pStyle w:val="22"/>
              <w:spacing w:before="48" w:beforeLines="20" w:after="48" w:afterLines="20"/>
            </w:pPr>
            <w:r>
              <w:t>地下水</w:t>
            </w:r>
          </w:p>
        </w:tc>
        <w:tc>
          <w:tcPr>
            <w:tcW w:w="2355" w:type="dxa"/>
            <w:vAlign w:val="center"/>
          </w:tcPr>
          <w:p w14:paraId="706FB94D">
            <w:pPr>
              <w:pStyle w:val="22"/>
              <w:spacing w:before="48" w:beforeLines="20" w:after="48" w:afterLines="20"/>
            </w:pPr>
            <w:r>
              <w:t>龙门镇</w:t>
            </w:r>
          </w:p>
        </w:tc>
      </w:tr>
      <w:tr w14:paraId="219161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686" w:type="dxa"/>
            <w:vAlign w:val="center"/>
          </w:tcPr>
          <w:p w14:paraId="565F5DF6">
            <w:pPr>
              <w:pStyle w:val="22"/>
              <w:spacing w:before="48" w:beforeLines="20" w:after="48" w:afterLines="20"/>
            </w:pPr>
            <w:r>
              <w:t>10</w:t>
            </w:r>
          </w:p>
        </w:tc>
        <w:tc>
          <w:tcPr>
            <w:tcW w:w="1132" w:type="dxa"/>
            <w:vAlign w:val="center"/>
          </w:tcPr>
          <w:p w14:paraId="5858BAE8">
            <w:pPr>
              <w:pStyle w:val="22"/>
              <w:spacing w:before="48" w:beforeLines="20" w:after="48" w:afterLines="20"/>
            </w:pPr>
            <w:r>
              <w:t>永丰水厂</w:t>
            </w:r>
          </w:p>
        </w:tc>
        <w:tc>
          <w:tcPr>
            <w:tcW w:w="1132" w:type="dxa"/>
            <w:vAlign w:val="center"/>
          </w:tcPr>
          <w:p w14:paraId="21B1B61B">
            <w:pPr>
              <w:pStyle w:val="22"/>
              <w:spacing w:before="48" w:beforeLines="20" w:after="48" w:afterLines="20"/>
            </w:pPr>
            <w:r>
              <w:t>200</w:t>
            </w:r>
          </w:p>
        </w:tc>
        <w:tc>
          <w:tcPr>
            <w:tcW w:w="1583" w:type="dxa"/>
            <w:vAlign w:val="center"/>
          </w:tcPr>
          <w:p w14:paraId="1455BA63">
            <w:pPr>
              <w:pStyle w:val="22"/>
              <w:spacing w:before="48" w:beforeLines="20" w:after="48" w:afterLines="20"/>
            </w:pPr>
            <w:r>
              <w:t>200</w:t>
            </w:r>
          </w:p>
        </w:tc>
        <w:tc>
          <w:tcPr>
            <w:tcW w:w="1132" w:type="dxa"/>
            <w:vAlign w:val="center"/>
          </w:tcPr>
          <w:p w14:paraId="5082493B">
            <w:pPr>
              <w:pStyle w:val="22"/>
              <w:spacing w:before="48" w:beforeLines="20" w:after="48" w:afterLines="20"/>
            </w:pPr>
            <w:r>
              <w:t>6300</w:t>
            </w:r>
          </w:p>
        </w:tc>
        <w:tc>
          <w:tcPr>
            <w:tcW w:w="1130" w:type="dxa"/>
            <w:vAlign w:val="center"/>
          </w:tcPr>
          <w:p w14:paraId="2C1DEE13">
            <w:pPr>
              <w:pStyle w:val="22"/>
              <w:spacing w:before="48" w:beforeLines="20" w:after="48" w:afterLines="20"/>
            </w:pPr>
            <w:r>
              <w:t>黄威东水库</w:t>
            </w:r>
          </w:p>
        </w:tc>
        <w:tc>
          <w:tcPr>
            <w:tcW w:w="2355" w:type="dxa"/>
            <w:vAlign w:val="center"/>
          </w:tcPr>
          <w:p w14:paraId="1A19B873">
            <w:pPr>
              <w:pStyle w:val="22"/>
              <w:spacing w:before="48" w:beforeLines="20" w:after="48" w:afterLines="20"/>
            </w:pPr>
            <w:r>
              <w:t>龙湖镇</w:t>
            </w:r>
          </w:p>
        </w:tc>
      </w:tr>
      <w:tr w14:paraId="27EAF3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818" w:type="dxa"/>
            <w:gridSpan w:val="2"/>
            <w:vAlign w:val="center"/>
          </w:tcPr>
          <w:p w14:paraId="7444E872">
            <w:pPr>
              <w:pStyle w:val="22"/>
              <w:spacing w:before="48" w:beforeLines="20" w:after="48" w:afterLines="20"/>
            </w:pPr>
            <w:r>
              <w:t>合计</w:t>
            </w:r>
          </w:p>
        </w:tc>
        <w:tc>
          <w:tcPr>
            <w:tcW w:w="1132" w:type="dxa"/>
            <w:vAlign w:val="center"/>
          </w:tcPr>
          <w:p w14:paraId="5B27626B">
            <w:pPr>
              <w:pStyle w:val="22"/>
              <w:spacing w:before="48" w:beforeLines="20" w:after="48" w:afterLines="20"/>
            </w:pPr>
            <w:r>
              <w:t>85750</w:t>
            </w:r>
          </w:p>
        </w:tc>
        <w:tc>
          <w:tcPr>
            <w:tcW w:w="1583" w:type="dxa"/>
            <w:vAlign w:val="center"/>
          </w:tcPr>
          <w:p w14:paraId="79482773">
            <w:pPr>
              <w:pStyle w:val="22"/>
              <w:spacing w:before="48" w:beforeLines="20" w:after="48" w:afterLines="20"/>
            </w:pPr>
            <w:r>
              <w:t>44100</w:t>
            </w:r>
          </w:p>
        </w:tc>
        <w:tc>
          <w:tcPr>
            <w:tcW w:w="1132" w:type="dxa"/>
            <w:vAlign w:val="center"/>
          </w:tcPr>
          <w:p w14:paraId="7F20FBCD">
            <w:pPr>
              <w:pStyle w:val="22"/>
              <w:spacing w:before="48" w:beforeLines="20" w:after="48" w:afterLines="20"/>
            </w:pPr>
            <w:r>
              <w:t>185353</w:t>
            </w:r>
          </w:p>
        </w:tc>
        <w:tc>
          <w:tcPr>
            <w:tcW w:w="1130" w:type="dxa"/>
            <w:vAlign w:val="center"/>
          </w:tcPr>
          <w:p w14:paraId="4DA4EF45">
            <w:pPr>
              <w:pStyle w:val="22"/>
              <w:spacing w:before="48" w:beforeLines="20" w:after="48" w:afterLines="20"/>
            </w:pPr>
          </w:p>
        </w:tc>
        <w:tc>
          <w:tcPr>
            <w:tcW w:w="2355" w:type="dxa"/>
            <w:vAlign w:val="center"/>
          </w:tcPr>
          <w:p w14:paraId="4CA94E5F">
            <w:pPr>
              <w:pStyle w:val="22"/>
              <w:spacing w:before="48" w:beforeLines="20" w:after="48" w:afterLines="20"/>
            </w:pPr>
          </w:p>
        </w:tc>
      </w:tr>
    </w:tbl>
    <w:p w14:paraId="570B3D14">
      <w:pPr>
        <w:jc w:val="center"/>
        <w:rPr>
          <w:rFonts w:ascii="Times New Roman" w:hAnsi="Times New Roman"/>
        </w:rPr>
      </w:pPr>
      <w:r>
        <w:rPr>
          <w:rFonts w:ascii="Times New Roman" w:hAnsi="Times New Roman"/>
        </w:rPr>
        <w:drawing>
          <wp:inline distT="0" distB="0" distL="114300" distR="114300">
            <wp:extent cx="3599815" cy="4440555"/>
            <wp:effectExtent l="0" t="0" r="635" b="17145"/>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64"/>
                    <a:stretch>
                      <a:fillRect/>
                    </a:stretch>
                  </pic:blipFill>
                  <pic:spPr>
                    <a:xfrm>
                      <a:off x="0" y="0"/>
                      <a:ext cx="3599815" cy="4440555"/>
                    </a:xfrm>
                    <a:prstGeom prst="rect">
                      <a:avLst/>
                    </a:prstGeom>
                    <a:noFill/>
                    <a:ln>
                      <a:noFill/>
                    </a:ln>
                  </pic:spPr>
                </pic:pic>
              </a:graphicData>
            </a:graphic>
          </wp:inline>
        </w:drawing>
      </w:r>
    </w:p>
    <w:p w14:paraId="466801EF">
      <w:pPr>
        <w:pStyle w:val="25"/>
        <w:spacing w:before="120"/>
        <w:rPr>
          <w:rFonts w:ascii="Times New Roman" w:hAnsi="Times New Roman"/>
          <w:szCs w:val="24"/>
        </w:rPr>
      </w:pPr>
      <w:r>
        <w:rPr>
          <w:rFonts w:ascii="Times New Roman" w:hAnsi="Times New Roman"/>
          <w:spacing w:val="-2"/>
          <w:szCs w:val="24"/>
        </w:rPr>
        <w:t>定安县现状规模化水厂分布图</w:t>
      </w:r>
    </w:p>
    <w:p w14:paraId="52FC5352">
      <w:pPr>
        <w:pStyle w:val="6"/>
      </w:pPr>
      <w:r>
        <w:t>规划供水分区</w:t>
      </w:r>
    </w:p>
    <w:p w14:paraId="23964AC9">
      <w:pPr>
        <w:pStyle w:val="3"/>
      </w:pPr>
      <w:r>
        <w:t>根据《定安县城乡供水一体化规划》（2014-2030年）、《定安县“十四五”水资源利用与保护规划技术报告》与《定安县“十四五”农村供水保障规划》等规划，定安县共划分为5大规模化供水片区，以5座规模化供水工程进行集中供水，现有乡镇级水厂转为应急备用。</w:t>
      </w:r>
    </w:p>
    <w:p w14:paraId="63BEF151">
      <w:pPr>
        <w:pStyle w:val="3"/>
      </w:pPr>
      <w:r>
        <w:t>根据定安县水文地质条件，传统的以地下水（孔隙水和裂隙水）作为供水水源的供水方式难以满足供水保证率要求，本规划以地表水作为城乡一体化供水工程的主要水源。规划作为规模化供水工程水源的主要有南渡江、新吴溪、石龙水库、官井水库、麻罗岭水库。其中，官井水库位于龙门镇，为小（2）型水库，总库容56.8万m</w:t>
      </w:r>
      <w:r>
        <w:rPr>
          <w:vertAlign w:val="superscript"/>
        </w:rPr>
        <w:t>3</w:t>
      </w:r>
      <w:r>
        <w:t>，兴利库容48.5万m</w:t>
      </w:r>
      <w:r>
        <w:rPr>
          <w:vertAlign w:val="superscript"/>
        </w:rPr>
        <w:t>3</w:t>
      </w:r>
      <w:r>
        <w:t>，主要功能为供水、灌溉，规划作为红岭东干渠向定安境内补水的囤蓄水库。</w:t>
      </w:r>
    </w:p>
    <w:p w14:paraId="3A958AF8">
      <w:pPr>
        <w:pStyle w:val="3"/>
      </w:pPr>
      <w:r>
        <w:t>各片区水厂规划供水规模及服务范围详见表4.3-2。</w:t>
      </w:r>
    </w:p>
    <w:p w14:paraId="381D05B8">
      <w:pPr>
        <w:pStyle w:val="23"/>
        <w:spacing w:before="120"/>
      </w:pPr>
      <w:r>
        <w:rPr>
          <w:spacing w:val="-1"/>
        </w:rPr>
        <w:t>定安县城乡一体化供水分区与规模化供水工程基本情况表</w:t>
      </w:r>
    </w:p>
    <w:tbl>
      <w:tblPr>
        <w:tblStyle w:val="21"/>
        <w:tblW w:w="9283" w:type="dxa"/>
        <w:tblInd w:w="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8"/>
        <w:gridCol w:w="1376"/>
        <w:gridCol w:w="1160"/>
        <w:gridCol w:w="6089"/>
      </w:tblGrid>
      <w:tr w14:paraId="5301E7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658" w:type="dxa"/>
            <w:vAlign w:val="center"/>
          </w:tcPr>
          <w:p w14:paraId="6CC556C6">
            <w:pPr>
              <w:pStyle w:val="22"/>
            </w:pPr>
            <w:r>
              <w:t>序号</w:t>
            </w:r>
          </w:p>
        </w:tc>
        <w:tc>
          <w:tcPr>
            <w:tcW w:w="1376" w:type="dxa"/>
            <w:vAlign w:val="center"/>
          </w:tcPr>
          <w:p w14:paraId="7B3443AD">
            <w:pPr>
              <w:pStyle w:val="22"/>
            </w:pPr>
            <w:r>
              <w:t>水厂名称</w:t>
            </w:r>
          </w:p>
        </w:tc>
        <w:tc>
          <w:tcPr>
            <w:tcW w:w="1160" w:type="dxa"/>
            <w:vAlign w:val="center"/>
          </w:tcPr>
          <w:p w14:paraId="133C18E8">
            <w:pPr>
              <w:pStyle w:val="22"/>
            </w:pPr>
            <w:r>
              <w:t>水源地</w:t>
            </w:r>
          </w:p>
        </w:tc>
        <w:tc>
          <w:tcPr>
            <w:tcW w:w="6089" w:type="dxa"/>
            <w:vAlign w:val="center"/>
          </w:tcPr>
          <w:p w14:paraId="1E5C0D4E">
            <w:pPr>
              <w:pStyle w:val="22"/>
            </w:pPr>
            <w:r>
              <w:t>服务范围</w:t>
            </w:r>
          </w:p>
        </w:tc>
      </w:tr>
      <w:tr w14:paraId="53161A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58" w:type="dxa"/>
            <w:vAlign w:val="center"/>
          </w:tcPr>
          <w:p w14:paraId="7532F689">
            <w:pPr>
              <w:pStyle w:val="22"/>
            </w:pPr>
            <w:r>
              <w:t>1</w:t>
            </w:r>
          </w:p>
        </w:tc>
        <w:tc>
          <w:tcPr>
            <w:tcW w:w="1376" w:type="dxa"/>
            <w:vAlign w:val="center"/>
          </w:tcPr>
          <w:p w14:paraId="06F46393">
            <w:pPr>
              <w:pStyle w:val="22"/>
            </w:pPr>
            <w:r>
              <w:t>塔岭水厂</w:t>
            </w:r>
          </w:p>
        </w:tc>
        <w:tc>
          <w:tcPr>
            <w:tcW w:w="1160" w:type="dxa"/>
            <w:vAlign w:val="center"/>
          </w:tcPr>
          <w:p w14:paraId="199228D3">
            <w:pPr>
              <w:pStyle w:val="22"/>
            </w:pPr>
            <w:r>
              <w:t>南渡江、迈湾水库</w:t>
            </w:r>
          </w:p>
        </w:tc>
        <w:tc>
          <w:tcPr>
            <w:tcW w:w="6089" w:type="dxa"/>
            <w:vAlign w:val="center"/>
          </w:tcPr>
          <w:p w14:paraId="00386E89">
            <w:pPr>
              <w:pStyle w:val="22"/>
            </w:pPr>
            <w:r>
              <w:t>定城镇、塔岭工业园区</w:t>
            </w:r>
          </w:p>
        </w:tc>
      </w:tr>
      <w:tr w14:paraId="04938F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658" w:type="dxa"/>
            <w:vAlign w:val="center"/>
          </w:tcPr>
          <w:p w14:paraId="4F4F1C49">
            <w:pPr>
              <w:pStyle w:val="22"/>
            </w:pPr>
            <w:r>
              <w:t>2</w:t>
            </w:r>
          </w:p>
        </w:tc>
        <w:tc>
          <w:tcPr>
            <w:tcW w:w="1376" w:type="dxa"/>
            <w:vAlign w:val="center"/>
          </w:tcPr>
          <w:p w14:paraId="2839E9DE">
            <w:pPr>
              <w:pStyle w:val="22"/>
            </w:pPr>
            <w:r>
              <w:t>龙门水厂</w:t>
            </w:r>
          </w:p>
        </w:tc>
        <w:tc>
          <w:tcPr>
            <w:tcW w:w="1160" w:type="dxa"/>
            <w:vAlign w:val="center"/>
          </w:tcPr>
          <w:p w14:paraId="77C391A1">
            <w:pPr>
              <w:pStyle w:val="22"/>
            </w:pPr>
            <w:r>
              <w:t>新吴溪、官井水库</w:t>
            </w:r>
          </w:p>
        </w:tc>
        <w:tc>
          <w:tcPr>
            <w:tcW w:w="6089" w:type="dxa"/>
            <w:vAlign w:val="center"/>
          </w:tcPr>
          <w:p w14:paraId="16C237F0">
            <w:pPr>
              <w:pStyle w:val="22"/>
            </w:pPr>
            <w:r>
              <w:t>富文镇（大坡、南埠、田头、高塘等村委会）、雷鸣镇、龙湖镇</w:t>
            </w:r>
          </w:p>
          <w:p w14:paraId="0FF554B4">
            <w:pPr>
              <w:pStyle w:val="22"/>
            </w:pPr>
            <w:r>
              <w:t>（镇区、石锦、龙梅、坡村、桐村、正统、安仁等村委会）、龙门镇、龙河镇、南海居（四区、五区）、南丽湖北区、丁湖路组团、龙门岭景区和久温塘景区</w:t>
            </w:r>
          </w:p>
        </w:tc>
      </w:tr>
      <w:tr w14:paraId="3BD18B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658" w:type="dxa"/>
            <w:vAlign w:val="center"/>
          </w:tcPr>
          <w:p w14:paraId="42D43B74">
            <w:pPr>
              <w:pStyle w:val="22"/>
            </w:pPr>
            <w:r>
              <w:t>3</w:t>
            </w:r>
          </w:p>
        </w:tc>
        <w:tc>
          <w:tcPr>
            <w:tcW w:w="1376" w:type="dxa"/>
            <w:vAlign w:val="center"/>
          </w:tcPr>
          <w:p w14:paraId="694434DC">
            <w:pPr>
              <w:pStyle w:val="22"/>
            </w:pPr>
            <w:r>
              <w:t>新竹水厂</w:t>
            </w:r>
          </w:p>
        </w:tc>
        <w:tc>
          <w:tcPr>
            <w:tcW w:w="1160" w:type="dxa"/>
            <w:vAlign w:val="center"/>
          </w:tcPr>
          <w:p w14:paraId="462C1A66">
            <w:pPr>
              <w:pStyle w:val="22"/>
            </w:pPr>
          </w:p>
          <w:p w14:paraId="2E4F224C">
            <w:pPr>
              <w:pStyle w:val="22"/>
            </w:pPr>
            <w:r>
              <w:t>新吴溪</w:t>
            </w:r>
          </w:p>
        </w:tc>
        <w:tc>
          <w:tcPr>
            <w:tcW w:w="6089" w:type="dxa"/>
            <w:vAlign w:val="center"/>
          </w:tcPr>
          <w:p w14:paraId="12D0C993">
            <w:pPr>
              <w:pStyle w:val="22"/>
            </w:pPr>
            <w:r>
              <w:t>新竹镇、大路工业组团、富文镇（镇区、大里、九所、潭陆、石</w:t>
            </w:r>
          </w:p>
          <w:p w14:paraId="159252F5">
            <w:pPr>
              <w:pStyle w:val="22"/>
            </w:pPr>
            <w:r>
              <w:t>门、新联等村委会）、定城镇（龙州、秀龙坑村委会）和金鸡岭</w:t>
            </w:r>
          </w:p>
          <w:p w14:paraId="5027CE19">
            <w:pPr>
              <w:pStyle w:val="22"/>
            </w:pPr>
            <w:r>
              <w:t>居</w:t>
            </w:r>
          </w:p>
        </w:tc>
      </w:tr>
      <w:tr w14:paraId="3E5E96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9" w:hRule="atLeast"/>
        </w:trPr>
        <w:tc>
          <w:tcPr>
            <w:tcW w:w="658" w:type="dxa"/>
            <w:vAlign w:val="center"/>
          </w:tcPr>
          <w:p w14:paraId="4CA63154">
            <w:pPr>
              <w:pStyle w:val="22"/>
            </w:pPr>
            <w:r>
              <w:t>4</w:t>
            </w:r>
          </w:p>
        </w:tc>
        <w:tc>
          <w:tcPr>
            <w:tcW w:w="1376" w:type="dxa"/>
            <w:vAlign w:val="center"/>
          </w:tcPr>
          <w:p w14:paraId="31B83ADC">
            <w:pPr>
              <w:pStyle w:val="22"/>
            </w:pPr>
            <w:r>
              <w:t>黄竹水厂</w:t>
            </w:r>
          </w:p>
        </w:tc>
        <w:tc>
          <w:tcPr>
            <w:tcW w:w="1160" w:type="dxa"/>
            <w:vAlign w:val="center"/>
          </w:tcPr>
          <w:p w14:paraId="1168FB8F">
            <w:pPr>
              <w:pStyle w:val="22"/>
            </w:pPr>
          </w:p>
          <w:p w14:paraId="5B0969E7">
            <w:pPr>
              <w:pStyle w:val="22"/>
            </w:pPr>
            <w:r>
              <w:t>石龙水库</w:t>
            </w:r>
          </w:p>
        </w:tc>
        <w:tc>
          <w:tcPr>
            <w:tcW w:w="6089" w:type="dxa"/>
            <w:vAlign w:val="center"/>
          </w:tcPr>
          <w:p w14:paraId="2513FA1D">
            <w:pPr>
              <w:pStyle w:val="22"/>
            </w:pPr>
            <w:r>
              <w:t>黄竹镇、南海居（场部、一区、二区、三区、四区）、龙湖镇（永丰、石井、佳龙、东埇、里变、陈村等村委会）、黄竹镇旅游度假区及龙湖镇水库度假区</w:t>
            </w:r>
          </w:p>
        </w:tc>
      </w:tr>
      <w:tr w14:paraId="58A65F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658" w:type="dxa"/>
            <w:vAlign w:val="center"/>
          </w:tcPr>
          <w:p w14:paraId="242B1428">
            <w:pPr>
              <w:pStyle w:val="22"/>
            </w:pPr>
            <w:r>
              <w:t>5</w:t>
            </w:r>
          </w:p>
        </w:tc>
        <w:tc>
          <w:tcPr>
            <w:tcW w:w="1376" w:type="dxa"/>
            <w:vAlign w:val="center"/>
          </w:tcPr>
          <w:p w14:paraId="1AFAC274">
            <w:pPr>
              <w:pStyle w:val="22"/>
            </w:pPr>
            <w:r>
              <w:t>麻罗岭水厂</w:t>
            </w:r>
          </w:p>
        </w:tc>
        <w:tc>
          <w:tcPr>
            <w:tcW w:w="1160" w:type="dxa"/>
            <w:vAlign w:val="center"/>
          </w:tcPr>
          <w:p w14:paraId="1A52DF28">
            <w:pPr>
              <w:pStyle w:val="22"/>
            </w:pPr>
            <w:r>
              <w:t>麻罗岭水库</w:t>
            </w:r>
          </w:p>
        </w:tc>
        <w:tc>
          <w:tcPr>
            <w:tcW w:w="6089" w:type="dxa"/>
            <w:vAlign w:val="center"/>
          </w:tcPr>
          <w:p w14:paraId="7CA7F5FF">
            <w:pPr>
              <w:pStyle w:val="22"/>
            </w:pPr>
            <w:r>
              <w:t>岭口镇、翰林镇（除火星村委会外）、中瑞居（场部、南岭（一、二、四、五、七队）、宝峰（一、二、六队）、（南斗一、二、四队）、母瑞（一、三、七队）、水坡六个连队）</w:t>
            </w:r>
          </w:p>
        </w:tc>
      </w:tr>
    </w:tbl>
    <w:p w14:paraId="5BFBA85B">
      <w:pPr>
        <w:pStyle w:val="6"/>
      </w:pPr>
      <w:r>
        <w:t>需水规模</w:t>
      </w:r>
    </w:p>
    <w:p w14:paraId="0A7EE0C6">
      <w:pPr>
        <w:pStyle w:val="3"/>
      </w:pPr>
      <w:r>
        <w:t>水厂需水量中包含生活、公共建筑、工业用水量以及扣除再生水回用量后的公共绿地与城市环卫用水量、管网漏损及其他未见耗水量，根据4.1.2.2小节中经济社会发展与需水量预测成果，考虑9%管网漏损率与12%未预见用水量，用水量日变化系数取1.3计算。各片区现状基准年与规划水平年一体化供水片区水厂规模见表4.3-3。一体化水厂未覆盖的农村人口约1.1万，通过小型农村供水工程建设（见4.4节）保障。</w:t>
      </w:r>
    </w:p>
    <w:p w14:paraId="0C9238DB">
      <w:pPr>
        <w:pStyle w:val="23"/>
        <w:spacing w:before="120"/>
      </w:pPr>
      <w:r>
        <w:t>定安县城乡一体化供水片区需水规模表</w:t>
      </w:r>
    </w:p>
    <w:tbl>
      <w:tblPr>
        <w:tblStyle w:val="21"/>
        <w:tblW w:w="928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4"/>
        <w:gridCol w:w="1271"/>
        <w:gridCol w:w="1061"/>
        <w:gridCol w:w="1692"/>
        <w:gridCol w:w="1460"/>
        <w:gridCol w:w="1692"/>
        <w:gridCol w:w="1466"/>
      </w:tblGrid>
      <w:tr w14:paraId="3B6D5A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644" w:type="dxa"/>
            <w:vMerge w:val="restart"/>
            <w:tcBorders>
              <w:bottom w:val="nil"/>
            </w:tcBorders>
            <w:vAlign w:val="center"/>
          </w:tcPr>
          <w:p w14:paraId="6BB2968B">
            <w:pPr>
              <w:pStyle w:val="22"/>
            </w:pPr>
            <w:r>
              <w:t>序号</w:t>
            </w:r>
          </w:p>
        </w:tc>
        <w:tc>
          <w:tcPr>
            <w:tcW w:w="1271" w:type="dxa"/>
            <w:vMerge w:val="restart"/>
            <w:tcBorders>
              <w:bottom w:val="nil"/>
            </w:tcBorders>
            <w:vAlign w:val="center"/>
          </w:tcPr>
          <w:p w14:paraId="546EC100">
            <w:pPr>
              <w:pStyle w:val="22"/>
            </w:pPr>
            <w:r>
              <w:t>名称</w:t>
            </w:r>
          </w:p>
        </w:tc>
        <w:tc>
          <w:tcPr>
            <w:tcW w:w="1061" w:type="dxa"/>
            <w:vMerge w:val="restart"/>
            <w:tcBorders>
              <w:bottom w:val="nil"/>
            </w:tcBorders>
            <w:vAlign w:val="center"/>
          </w:tcPr>
          <w:p w14:paraId="61E00CE8">
            <w:pPr>
              <w:pStyle w:val="22"/>
            </w:pPr>
            <w:r>
              <w:t>水源地</w:t>
            </w:r>
          </w:p>
        </w:tc>
        <w:tc>
          <w:tcPr>
            <w:tcW w:w="3152" w:type="dxa"/>
            <w:gridSpan w:val="2"/>
            <w:vAlign w:val="center"/>
          </w:tcPr>
          <w:p w14:paraId="44DBD08B">
            <w:pPr>
              <w:pStyle w:val="22"/>
            </w:pPr>
            <w:r>
              <w:t>基准年</w:t>
            </w:r>
          </w:p>
        </w:tc>
        <w:tc>
          <w:tcPr>
            <w:tcW w:w="3158" w:type="dxa"/>
            <w:gridSpan w:val="2"/>
            <w:vAlign w:val="center"/>
          </w:tcPr>
          <w:p w14:paraId="6BA082CE">
            <w:pPr>
              <w:pStyle w:val="22"/>
            </w:pPr>
            <w:r>
              <w:t>规划水平年</w:t>
            </w:r>
          </w:p>
        </w:tc>
      </w:tr>
      <w:tr w14:paraId="4E43F6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644" w:type="dxa"/>
            <w:vMerge w:val="continue"/>
            <w:tcBorders>
              <w:top w:val="nil"/>
            </w:tcBorders>
            <w:vAlign w:val="center"/>
          </w:tcPr>
          <w:p w14:paraId="38528271">
            <w:pPr>
              <w:pStyle w:val="22"/>
            </w:pPr>
          </w:p>
        </w:tc>
        <w:tc>
          <w:tcPr>
            <w:tcW w:w="1271" w:type="dxa"/>
            <w:vMerge w:val="continue"/>
            <w:tcBorders>
              <w:top w:val="nil"/>
            </w:tcBorders>
            <w:vAlign w:val="center"/>
          </w:tcPr>
          <w:p w14:paraId="5CCCD774">
            <w:pPr>
              <w:pStyle w:val="22"/>
            </w:pPr>
          </w:p>
        </w:tc>
        <w:tc>
          <w:tcPr>
            <w:tcW w:w="1061" w:type="dxa"/>
            <w:vMerge w:val="continue"/>
            <w:tcBorders>
              <w:top w:val="nil"/>
            </w:tcBorders>
            <w:vAlign w:val="center"/>
          </w:tcPr>
          <w:p w14:paraId="244DD0C8">
            <w:pPr>
              <w:pStyle w:val="22"/>
            </w:pPr>
          </w:p>
        </w:tc>
        <w:tc>
          <w:tcPr>
            <w:tcW w:w="1692" w:type="dxa"/>
            <w:vAlign w:val="center"/>
          </w:tcPr>
          <w:p w14:paraId="37D27668">
            <w:pPr>
              <w:pStyle w:val="22"/>
            </w:pPr>
            <w:r>
              <w:t>服务人口（万）</w:t>
            </w:r>
          </w:p>
        </w:tc>
        <w:tc>
          <w:tcPr>
            <w:tcW w:w="1460" w:type="dxa"/>
            <w:vAlign w:val="center"/>
          </w:tcPr>
          <w:p w14:paraId="4D00C7D7">
            <w:pPr>
              <w:pStyle w:val="22"/>
            </w:pPr>
            <w:r>
              <w:t>规模（m</w:t>
            </w:r>
            <w:r>
              <w:rPr>
                <w:vertAlign w:val="superscript"/>
              </w:rPr>
              <w:t>3</w:t>
            </w:r>
            <w:r>
              <w:t>/d）</w:t>
            </w:r>
          </w:p>
        </w:tc>
        <w:tc>
          <w:tcPr>
            <w:tcW w:w="1692" w:type="dxa"/>
            <w:vAlign w:val="center"/>
          </w:tcPr>
          <w:p w14:paraId="28CAFD80">
            <w:pPr>
              <w:pStyle w:val="22"/>
            </w:pPr>
            <w:r>
              <w:t>服务人口（万）</w:t>
            </w:r>
          </w:p>
        </w:tc>
        <w:tc>
          <w:tcPr>
            <w:tcW w:w="1466" w:type="dxa"/>
            <w:vAlign w:val="center"/>
          </w:tcPr>
          <w:p w14:paraId="3C910BE6">
            <w:pPr>
              <w:pStyle w:val="22"/>
            </w:pPr>
            <w:r>
              <w:t>规模（m</w:t>
            </w:r>
            <w:r>
              <w:rPr>
                <w:vertAlign w:val="superscript"/>
              </w:rPr>
              <w:t>3</w:t>
            </w:r>
            <w:r>
              <w:t>/d）</w:t>
            </w:r>
          </w:p>
        </w:tc>
      </w:tr>
      <w:tr w14:paraId="2D2F3A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644" w:type="dxa"/>
            <w:vAlign w:val="center"/>
          </w:tcPr>
          <w:p w14:paraId="3F259984">
            <w:pPr>
              <w:pStyle w:val="22"/>
            </w:pPr>
            <w:r>
              <w:t>1</w:t>
            </w:r>
          </w:p>
        </w:tc>
        <w:tc>
          <w:tcPr>
            <w:tcW w:w="1271" w:type="dxa"/>
            <w:vAlign w:val="center"/>
          </w:tcPr>
          <w:p w14:paraId="32575218">
            <w:pPr>
              <w:pStyle w:val="22"/>
            </w:pPr>
            <w:r>
              <w:t>塔岭水厂</w:t>
            </w:r>
          </w:p>
        </w:tc>
        <w:tc>
          <w:tcPr>
            <w:tcW w:w="1061" w:type="dxa"/>
            <w:vAlign w:val="center"/>
          </w:tcPr>
          <w:p w14:paraId="6807EAAA">
            <w:pPr>
              <w:pStyle w:val="22"/>
            </w:pPr>
            <w:r>
              <w:t>南渡江、</w:t>
            </w:r>
          </w:p>
          <w:p w14:paraId="599A218F">
            <w:pPr>
              <w:pStyle w:val="22"/>
            </w:pPr>
            <w:r>
              <w:t>迈湾水库</w:t>
            </w:r>
          </w:p>
        </w:tc>
        <w:tc>
          <w:tcPr>
            <w:tcW w:w="1692" w:type="dxa"/>
            <w:vAlign w:val="center"/>
          </w:tcPr>
          <w:p w14:paraId="4C5C8E27">
            <w:pPr>
              <w:pStyle w:val="22"/>
            </w:pPr>
            <w:r>
              <w:t>7.6</w:t>
            </w:r>
          </w:p>
        </w:tc>
        <w:tc>
          <w:tcPr>
            <w:tcW w:w="1460" w:type="dxa"/>
            <w:vAlign w:val="center"/>
          </w:tcPr>
          <w:p w14:paraId="2E62128C">
            <w:pPr>
              <w:pStyle w:val="22"/>
            </w:pPr>
            <w:r>
              <w:t>6.0</w:t>
            </w:r>
          </w:p>
        </w:tc>
        <w:tc>
          <w:tcPr>
            <w:tcW w:w="1692" w:type="dxa"/>
            <w:vAlign w:val="center"/>
          </w:tcPr>
          <w:p w14:paraId="3ECBBD51">
            <w:pPr>
              <w:pStyle w:val="22"/>
            </w:pPr>
            <w:r>
              <w:t>10.7</w:t>
            </w:r>
          </w:p>
        </w:tc>
        <w:tc>
          <w:tcPr>
            <w:tcW w:w="1466" w:type="dxa"/>
            <w:vAlign w:val="center"/>
          </w:tcPr>
          <w:p w14:paraId="3CAD9932">
            <w:pPr>
              <w:pStyle w:val="22"/>
            </w:pPr>
            <w:r>
              <w:t>7.5</w:t>
            </w:r>
          </w:p>
        </w:tc>
      </w:tr>
      <w:tr w14:paraId="72C392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644" w:type="dxa"/>
            <w:vAlign w:val="center"/>
          </w:tcPr>
          <w:p w14:paraId="4911A62B">
            <w:pPr>
              <w:pStyle w:val="22"/>
            </w:pPr>
            <w:r>
              <w:t>2</w:t>
            </w:r>
          </w:p>
        </w:tc>
        <w:tc>
          <w:tcPr>
            <w:tcW w:w="1271" w:type="dxa"/>
            <w:vAlign w:val="center"/>
          </w:tcPr>
          <w:p w14:paraId="444A6974">
            <w:pPr>
              <w:pStyle w:val="22"/>
            </w:pPr>
            <w:r>
              <w:t>龙门水厂</w:t>
            </w:r>
          </w:p>
        </w:tc>
        <w:tc>
          <w:tcPr>
            <w:tcW w:w="1061" w:type="dxa"/>
            <w:vAlign w:val="center"/>
          </w:tcPr>
          <w:p w14:paraId="7520DD02">
            <w:pPr>
              <w:pStyle w:val="22"/>
            </w:pPr>
            <w:r>
              <w:t>新吴溪、</w:t>
            </w:r>
          </w:p>
          <w:p w14:paraId="0FBEAB1B">
            <w:pPr>
              <w:pStyle w:val="22"/>
            </w:pPr>
            <w:r>
              <w:t>官井水库</w:t>
            </w:r>
          </w:p>
        </w:tc>
        <w:tc>
          <w:tcPr>
            <w:tcW w:w="1692" w:type="dxa"/>
            <w:vAlign w:val="center"/>
          </w:tcPr>
          <w:p w14:paraId="10ADEA8A">
            <w:pPr>
              <w:pStyle w:val="22"/>
            </w:pPr>
          </w:p>
        </w:tc>
        <w:tc>
          <w:tcPr>
            <w:tcW w:w="1460" w:type="dxa"/>
            <w:vAlign w:val="center"/>
          </w:tcPr>
          <w:p w14:paraId="5EE5605E">
            <w:pPr>
              <w:pStyle w:val="22"/>
            </w:pPr>
          </w:p>
        </w:tc>
        <w:tc>
          <w:tcPr>
            <w:tcW w:w="1692" w:type="dxa"/>
            <w:vAlign w:val="center"/>
          </w:tcPr>
          <w:p w14:paraId="1EA99DA3">
            <w:pPr>
              <w:pStyle w:val="22"/>
            </w:pPr>
            <w:r>
              <w:t>13.1</w:t>
            </w:r>
          </w:p>
        </w:tc>
        <w:tc>
          <w:tcPr>
            <w:tcW w:w="1466" w:type="dxa"/>
            <w:vAlign w:val="center"/>
          </w:tcPr>
          <w:p w14:paraId="23FA6A13">
            <w:pPr>
              <w:pStyle w:val="22"/>
            </w:pPr>
            <w:r>
              <w:t>5.5</w:t>
            </w:r>
          </w:p>
        </w:tc>
      </w:tr>
      <w:tr w14:paraId="6B603B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644" w:type="dxa"/>
            <w:vAlign w:val="center"/>
          </w:tcPr>
          <w:p w14:paraId="7BCCABE1">
            <w:pPr>
              <w:pStyle w:val="22"/>
            </w:pPr>
            <w:r>
              <w:t>3</w:t>
            </w:r>
          </w:p>
        </w:tc>
        <w:tc>
          <w:tcPr>
            <w:tcW w:w="1271" w:type="dxa"/>
            <w:vAlign w:val="center"/>
          </w:tcPr>
          <w:p w14:paraId="7A2EBA5E">
            <w:pPr>
              <w:pStyle w:val="22"/>
            </w:pPr>
            <w:r>
              <w:t>新竹水厂</w:t>
            </w:r>
          </w:p>
        </w:tc>
        <w:tc>
          <w:tcPr>
            <w:tcW w:w="1061" w:type="dxa"/>
            <w:vAlign w:val="center"/>
          </w:tcPr>
          <w:p w14:paraId="61B7F85F">
            <w:pPr>
              <w:pStyle w:val="22"/>
            </w:pPr>
            <w:r>
              <w:t>新吴溪</w:t>
            </w:r>
          </w:p>
        </w:tc>
        <w:tc>
          <w:tcPr>
            <w:tcW w:w="1692" w:type="dxa"/>
            <w:vAlign w:val="center"/>
          </w:tcPr>
          <w:p w14:paraId="06DD3859">
            <w:pPr>
              <w:pStyle w:val="22"/>
            </w:pPr>
          </w:p>
        </w:tc>
        <w:tc>
          <w:tcPr>
            <w:tcW w:w="1460" w:type="dxa"/>
            <w:vAlign w:val="center"/>
          </w:tcPr>
          <w:p w14:paraId="054E7A02">
            <w:pPr>
              <w:pStyle w:val="22"/>
            </w:pPr>
          </w:p>
        </w:tc>
        <w:tc>
          <w:tcPr>
            <w:tcW w:w="1692" w:type="dxa"/>
            <w:vAlign w:val="center"/>
          </w:tcPr>
          <w:p w14:paraId="54E770A3">
            <w:pPr>
              <w:pStyle w:val="22"/>
            </w:pPr>
            <w:r>
              <w:t>3.1</w:t>
            </w:r>
          </w:p>
        </w:tc>
        <w:tc>
          <w:tcPr>
            <w:tcW w:w="1466" w:type="dxa"/>
            <w:vAlign w:val="center"/>
          </w:tcPr>
          <w:p w14:paraId="0A09E668">
            <w:pPr>
              <w:pStyle w:val="22"/>
            </w:pPr>
            <w:r>
              <w:t>2.0</w:t>
            </w:r>
          </w:p>
        </w:tc>
      </w:tr>
      <w:tr w14:paraId="564A48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644" w:type="dxa"/>
            <w:vAlign w:val="center"/>
          </w:tcPr>
          <w:p w14:paraId="2689780D">
            <w:pPr>
              <w:pStyle w:val="22"/>
            </w:pPr>
            <w:r>
              <w:t>4</w:t>
            </w:r>
          </w:p>
        </w:tc>
        <w:tc>
          <w:tcPr>
            <w:tcW w:w="1271" w:type="dxa"/>
            <w:vAlign w:val="center"/>
          </w:tcPr>
          <w:p w14:paraId="2F72E87B">
            <w:pPr>
              <w:pStyle w:val="22"/>
            </w:pPr>
            <w:r>
              <w:t>黄竹水厂</w:t>
            </w:r>
          </w:p>
        </w:tc>
        <w:tc>
          <w:tcPr>
            <w:tcW w:w="1061" w:type="dxa"/>
            <w:vAlign w:val="center"/>
          </w:tcPr>
          <w:p w14:paraId="2917A8BD">
            <w:pPr>
              <w:pStyle w:val="22"/>
            </w:pPr>
            <w:r>
              <w:t>石龙水库</w:t>
            </w:r>
          </w:p>
        </w:tc>
        <w:tc>
          <w:tcPr>
            <w:tcW w:w="1692" w:type="dxa"/>
            <w:vAlign w:val="center"/>
          </w:tcPr>
          <w:p w14:paraId="0001148F">
            <w:pPr>
              <w:pStyle w:val="22"/>
            </w:pPr>
            <w:r>
              <w:t>1.4</w:t>
            </w:r>
          </w:p>
        </w:tc>
        <w:tc>
          <w:tcPr>
            <w:tcW w:w="1460" w:type="dxa"/>
            <w:vAlign w:val="center"/>
          </w:tcPr>
          <w:p w14:paraId="21133B5A">
            <w:pPr>
              <w:pStyle w:val="22"/>
            </w:pPr>
            <w:r>
              <w:t>1.0</w:t>
            </w:r>
          </w:p>
        </w:tc>
        <w:tc>
          <w:tcPr>
            <w:tcW w:w="1692" w:type="dxa"/>
            <w:vAlign w:val="center"/>
          </w:tcPr>
          <w:p w14:paraId="3E39FE8C">
            <w:pPr>
              <w:pStyle w:val="22"/>
            </w:pPr>
            <w:r>
              <w:t>1.9</w:t>
            </w:r>
          </w:p>
        </w:tc>
        <w:tc>
          <w:tcPr>
            <w:tcW w:w="1466" w:type="dxa"/>
            <w:vAlign w:val="center"/>
          </w:tcPr>
          <w:p w14:paraId="5FFFDCA3">
            <w:pPr>
              <w:pStyle w:val="22"/>
            </w:pPr>
            <w:r>
              <w:t>2.0</w:t>
            </w:r>
          </w:p>
        </w:tc>
      </w:tr>
      <w:tr w14:paraId="0AEF49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644" w:type="dxa"/>
            <w:vAlign w:val="center"/>
          </w:tcPr>
          <w:p w14:paraId="15284DAD">
            <w:pPr>
              <w:pStyle w:val="22"/>
            </w:pPr>
            <w:r>
              <w:t>5</w:t>
            </w:r>
          </w:p>
        </w:tc>
        <w:tc>
          <w:tcPr>
            <w:tcW w:w="1271" w:type="dxa"/>
            <w:vAlign w:val="center"/>
          </w:tcPr>
          <w:p w14:paraId="4E10767F">
            <w:pPr>
              <w:pStyle w:val="22"/>
            </w:pPr>
            <w:r>
              <w:t>麻罗岭水厂</w:t>
            </w:r>
          </w:p>
        </w:tc>
        <w:tc>
          <w:tcPr>
            <w:tcW w:w="1061" w:type="dxa"/>
            <w:vAlign w:val="center"/>
          </w:tcPr>
          <w:p w14:paraId="47A9AFD5">
            <w:pPr>
              <w:pStyle w:val="22"/>
            </w:pPr>
            <w:r>
              <w:t>麻罗岭水库</w:t>
            </w:r>
          </w:p>
        </w:tc>
        <w:tc>
          <w:tcPr>
            <w:tcW w:w="1692" w:type="dxa"/>
            <w:vAlign w:val="center"/>
          </w:tcPr>
          <w:p w14:paraId="3E7D7825">
            <w:pPr>
              <w:pStyle w:val="22"/>
            </w:pPr>
          </w:p>
        </w:tc>
        <w:tc>
          <w:tcPr>
            <w:tcW w:w="1460" w:type="dxa"/>
            <w:vAlign w:val="center"/>
          </w:tcPr>
          <w:p w14:paraId="2C7FD32B">
            <w:pPr>
              <w:pStyle w:val="22"/>
            </w:pPr>
          </w:p>
        </w:tc>
        <w:tc>
          <w:tcPr>
            <w:tcW w:w="1692" w:type="dxa"/>
            <w:vAlign w:val="center"/>
          </w:tcPr>
          <w:p w14:paraId="4F288706">
            <w:pPr>
              <w:pStyle w:val="22"/>
            </w:pPr>
            <w:r>
              <w:t>1.8</w:t>
            </w:r>
          </w:p>
        </w:tc>
        <w:tc>
          <w:tcPr>
            <w:tcW w:w="1466" w:type="dxa"/>
            <w:vAlign w:val="center"/>
          </w:tcPr>
          <w:p w14:paraId="65E0147D">
            <w:pPr>
              <w:pStyle w:val="22"/>
            </w:pPr>
            <w:r>
              <w:t>1.0</w:t>
            </w:r>
          </w:p>
        </w:tc>
      </w:tr>
      <w:tr w14:paraId="0C488F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2976" w:type="dxa"/>
            <w:gridSpan w:val="3"/>
            <w:vAlign w:val="center"/>
          </w:tcPr>
          <w:p w14:paraId="6123D70B">
            <w:pPr>
              <w:pStyle w:val="22"/>
            </w:pPr>
            <w:r>
              <w:t>合计</w:t>
            </w:r>
          </w:p>
        </w:tc>
        <w:tc>
          <w:tcPr>
            <w:tcW w:w="1692" w:type="dxa"/>
            <w:vAlign w:val="center"/>
          </w:tcPr>
          <w:p w14:paraId="67143C93">
            <w:pPr>
              <w:pStyle w:val="22"/>
            </w:pPr>
            <w:r>
              <w:t>18.5</w:t>
            </w:r>
          </w:p>
        </w:tc>
        <w:tc>
          <w:tcPr>
            <w:tcW w:w="1460" w:type="dxa"/>
            <w:vAlign w:val="center"/>
          </w:tcPr>
          <w:p w14:paraId="5D560D83">
            <w:pPr>
              <w:pStyle w:val="22"/>
            </w:pPr>
            <w:r>
              <w:t>7.0</w:t>
            </w:r>
          </w:p>
        </w:tc>
        <w:tc>
          <w:tcPr>
            <w:tcW w:w="1692" w:type="dxa"/>
            <w:vAlign w:val="center"/>
          </w:tcPr>
          <w:p w14:paraId="7BB2C6B2">
            <w:pPr>
              <w:pStyle w:val="22"/>
            </w:pPr>
            <w:r>
              <w:t>30.6</w:t>
            </w:r>
          </w:p>
        </w:tc>
        <w:tc>
          <w:tcPr>
            <w:tcW w:w="1466" w:type="dxa"/>
            <w:vAlign w:val="center"/>
          </w:tcPr>
          <w:p w14:paraId="776074F2">
            <w:pPr>
              <w:pStyle w:val="22"/>
            </w:pPr>
            <w:r>
              <w:t>18</w:t>
            </w:r>
          </w:p>
        </w:tc>
      </w:tr>
    </w:tbl>
    <w:p w14:paraId="120EA0BD">
      <w:pPr>
        <w:pStyle w:val="6"/>
      </w:pPr>
      <w:bookmarkStart w:id="52" w:name="bookmark165"/>
      <w:bookmarkEnd w:id="52"/>
      <w:r>
        <w:t>城乡供水一体化规划方案</w:t>
      </w:r>
    </w:p>
    <w:p w14:paraId="73FBFAFF">
      <w:pPr>
        <w:pStyle w:val="7"/>
      </w:pPr>
      <w:r>
        <w:t>规模化水厂建设</w:t>
      </w:r>
    </w:p>
    <w:p w14:paraId="38ADC926">
      <w:pPr>
        <w:pStyle w:val="3"/>
      </w:pPr>
      <w:r>
        <w:t>根据经济社会发展与需水量增长预测，拟扩建塔岭水厂，扩建规模1.5万m</w:t>
      </w:r>
      <w:r>
        <w:rPr>
          <w:vertAlign w:val="superscript"/>
        </w:rPr>
        <w:t>3</w:t>
      </w:r>
      <w:r>
        <w:t>/d，结合迈湾水库定安县应急备用引水工程（见4.2.3.1小节，下同），形成南渡江、迈湾水库双水源；扩建新竹水厂，扩建规模1万m</w:t>
      </w:r>
      <w:r>
        <w:rPr>
          <w:vertAlign w:val="superscript"/>
        </w:rPr>
        <w:t>3</w:t>
      </w:r>
      <w:r>
        <w:t>/d，以新吴溪为主水源，结合迈湾水库定安县应急备用引水工程，形成新吴溪、迈湾水库双水源；扩建黄竹水厂，扩建规模1万m</w:t>
      </w:r>
      <w:r>
        <w:rPr>
          <w:vertAlign w:val="superscript"/>
        </w:rPr>
        <w:t>3</w:t>
      </w:r>
      <w:r>
        <w:t>/d，以石龙水库为主水源。</w:t>
      </w:r>
    </w:p>
    <w:p w14:paraId="1123B70E">
      <w:pPr>
        <w:pStyle w:val="3"/>
      </w:pPr>
      <w:r>
        <w:t>新建龙门水厂，规模5.5万m</w:t>
      </w:r>
      <w:r>
        <w:rPr>
          <w:vertAlign w:val="superscript"/>
        </w:rPr>
        <w:t>3</w:t>
      </w:r>
      <w:r>
        <w:t>/d，以官井水库和新吴溪拦河坝为双水源，其中官井水库为主要水源（以红岭干渠8号支渠8号斗渠为官井水库补充水源），新吴溪拦河坝为灌渠冬休期水源。</w:t>
      </w:r>
    </w:p>
    <w:p w14:paraId="50018CE1">
      <w:pPr>
        <w:pStyle w:val="3"/>
      </w:pPr>
      <w:r>
        <w:t>新建麻罗岭水厂，规模1万m</w:t>
      </w:r>
      <w:r>
        <w:rPr>
          <w:vertAlign w:val="superscript"/>
        </w:rPr>
        <w:t>3</w:t>
      </w:r>
      <w:r>
        <w:t>/d，以麻罗岭水库为主水源。</w:t>
      </w:r>
    </w:p>
    <w:p w14:paraId="38448FCF">
      <w:pPr>
        <w:pStyle w:val="3"/>
      </w:pPr>
      <w:r>
        <w:t>结合已投入运行的塔岭水厂、黄竹水厂以及建设中的新竹水厂，形成塔岭、新竹、黄竹、龙门、麻罗岭五大规模化供水片区。</w:t>
      </w:r>
    </w:p>
    <w:p w14:paraId="09FA418A">
      <w:pPr>
        <w:pStyle w:val="7"/>
      </w:pPr>
      <w:r>
        <w:t>集中供水管网延伸</w:t>
      </w:r>
    </w:p>
    <w:p w14:paraId="4D62D626">
      <w:pPr>
        <w:pStyle w:val="3"/>
      </w:pPr>
      <w:r>
        <w:t>对塔岭水厂片区、黄竹水厂片区集中供水工程未覆盖的地区开展管网延伸工程，推进管网覆盖范围向农村有效延伸，提高农村自来水普及率和供水保障率。</w:t>
      </w:r>
    </w:p>
    <w:p w14:paraId="3873706B">
      <w:pPr>
        <w:pStyle w:val="7"/>
      </w:pPr>
      <w:r>
        <w:t>老旧供水管网改造</w:t>
      </w:r>
    </w:p>
    <w:p w14:paraId="3B621016">
      <w:pPr>
        <w:pStyle w:val="3"/>
      </w:pPr>
      <w:r>
        <w:t>对定安县城区老旧供水管网进行改造与智慧化建设，新建配水管道总长约4.7km，更新电动阀门400套；新建智慧供水系统，包含电磁流量计约85套、管网GIS系统、漏损管控系统、DMA分区计量系统、业务综合展示系统、智慧水务移动平台、机房基础建设、监控指挥中心等；新建取水应急加药间配套设备2套，更新絮凝沉淀池、虹吸滤池、加药间及加药系统、消毒系统配套设备各1套。</w:t>
      </w:r>
    </w:p>
    <w:p w14:paraId="5DE67605">
      <w:pPr>
        <w:pStyle w:val="4"/>
        <w:rPr>
          <w:sz w:val="31"/>
          <w:szCs w:val="31"/>
        </w:rPr>
      </w:pPr>
      <w:bookmarkStart w:id="53" w:name="bookmark51"/>
      <w:bookmarkEnd w:id="53"/>
      <w:bookmarkStart w:id="54" w:name="bookmark52"/>
      <w:bookmarkEnd w:id="54"/>
      <w:bookmarkStart w:id="55" w:name="_Toc22262"/>
      <w:r>
        <w:rPr>
          <w:spacing w:val="6"/>
          <w:sz w:val="31"/>
          <w:szCs w:val="31"/>
        </w:rPr>
        <w:t>推动农村供水高质量发展</w:t>
      </w:r>
      <w:bookmarkEnd w:id="55"/>
    </w:p>
    <w:p w14:paraId="1CA2D65A">
      <w:pPr>
        <w:pStyle w:val="6"/>
      </w:pPr>
      <w:r>
        <w:t>因地制宜推进城乡供水一体化</w:t>
      </w:r>
    </w:p>
    <w:p w14:paraId="3EC6C1C4">
      <w:pPr>
        <w:pStyle w:val="3"/>
      </w:pPr>
      <w:r>
        <w:t>建设区域性骨干水厂和供水网络，全力推进城市供水工程管网延伸，以规划的5个城乡一体化供水分区为单元，形成“一区一网”的城乡供水新格局。以现有城乡供水体系为基础，以城乡供水基础设施均等化为导向，按照“能延则延、能并则并、宜大则大、宜小则小”的思路，加强重点水源和重大水资源配置工程等骨干工程延伸配套建设，扩大农村供水覆盖范围，置换山塘、水井等分散式水源。推进城镇供水管网延伸、配套改造、连通并网，提高供水管网延伸覆盖范围内的农村自来水普及率和供水保证率，推进城乡供水一体化。</w:t>
      </w:r>
    </w:p>
    <w:p w14:paraId="5685B71A">
      <w:pPr>
        <w:pStyle w:val="6"/>
      </w:pPr>
      <w:r>
        <w:t>小型农村供水工程更新改造</w:t>
      </w:r>
    </w:p>
    <w:p w14:paraId="231810F5">
      <w:pPr>
        <w:pStyle w:val="3"/>
      </w:pPr>
      <w:r>
        <w:t>对规划范围内规模化供水工程无法覆盖的区域，因地制宜建设小型集中供水工程和分散型供水工程。对现有小型供水工程，通过以大并小、小小联合的方式，进一步减少小型分散工程数量。全面配套完善千人以上工程水质净化消毒设施设备，按照水源实际情况和供水水质要求，对存在问题的取水工程（取水头部、取水泵站、输水管道）、净水工程（水处理构筑物、厂区相关设备）、配水管网工程进行改造，以解决规模较大的农村水厂水处理设施不完善、制水工艺落后、管网老旧等影响工程效益发挥的问题。完善小型供水工程水质信息化监测，推广高效用水、便捷收费的供水服务方式。</w:t>
      </w:r>
    </w:p>
    <w:p w14:paraId="0B6674D7">
      <w:pPr>
        <w:pStyle w:val="6"/>
      </w:pPr>
      <w:r>
        <w:t>农村供水工程安全保障能力建设</w:t>
      </w:r>
    </w:p>
    <w:p w14:paraId="06571F80">
      <w:pPr>
        <w:pStyle w:val="3"/>
        <w:ind w:firstLine="562"/>
      </w:pPr>
      <w:r>
        <w:rPr>
          <w:b/>
          <w:bCs/>
        </w:rPr>
        <w:t>推进农村供水高质量发展。</w:t>
      </w:r>
      <w:r>
        <w:t>把农村供水工程作为水网规划建设的“最后一公里”统筹谋划，优先推进城乡供水一体化，大力推进集中供水规模化，加强小型供水工程规范化建设与改造，加快推进农村供水县域统管，以县域为单元，科学规划建设水源、水厂、管网工程并落实到具体项目和年度实施计划上，确保通过城乡供水一体化、集中供水规模化、小型供水工程规范化三种模式覆盖大部分农村供水人口，实现所有工程实现县域统管、专业化管护。</w:t>
      </w:r>
    </w:p>
    <w:p w14:paraId="1645CB06">
      <w:pPr>
        <w:pStyle w:val="3"/>
        <w:ind w:firstLine="562"/>
      </w:pPr>
      <w:r>
        <w:rPr>
          <w:b/>
          <w:bCs/>
        </w:rPr>
        <w:t>加强农村供水工程水质管理。</w:t>
      </w:r>
      <w:r>
        <w:t>城乡供水一体化工程应当纳入城市供水水质检测体系，统一开展水质检测；千吨万人供水工程应通过配套水质检测设备和人员、建立水质化验室或采取购买社会服务等方式，规范水源水、出厂水、末梢水水质自检工作；小型供水工程应依托区域水质检测中心等机构加强水质巡检，检测项目及频次可根据当地水源水质、供水人口数量、运行管理水平等因素合理确定。有条件时，应加强混凝、沉淀、过滤、消毒等制水关键环节水质检测，按要求做好应急供水水质管理。加强农村饮用水水源水环境质量监测，定期开展农村供水水质抽检并加强监管，实现县域和乡镇抽检全覆盖。</w:t>
      </w:r>
    </w:p>
    <w:p w14:paraId="4C7DDA36">
      <w:pPr>
        <w:pStyle w:val="3"/>
        <w:ind w:firstLine="562"/>
      </w:pPr>
      <w:r>
        <w:rPr>
          <w:b/>
          <w:bCs/>
        </w:rPr>
        <w:t>推进农村供水县域统管、专业化管护全覆盖。</w:t>
      </w:r>
      <w:r>
        <w:t>供水工程县域统管有利于加强工程管护、整体服务水平提升和农村供水水量水质保障。县域统管的重点任务是建立或引进专业化供水机构，对辖区内农村供水工程及供水运行统一管理、统一监测、统一运维、统一服务，解决工程专业化运营程度低、供水不稳定等问题。立足县域整合农村供水资源，采取城乡供水一体化管理、一个或多个专业化机构统一管理、委托第三方机构管理等模式推进农村供水县域统管。</w:t>
      </w:r>
    </w:p>
    <w:p w14:paraId="489F86B6">
      <w:pPr>
        <w:pStyle w:val="3"/>
        <w:sectPr>
          <w:headerReference r:id="rId19" w:type="default"/>
          <w:footerReference r:id="rId20" w:type="default"/>
          <w:pgSz w:w="11906" w:h="16839"/>
          <w:pgMar w:top="1616" w:right="1415" w:bottom="1616" w:left="1418" w:header="942" w:footer="1301" w:gutter="0"/>
          <w:cols w:space="720" w:num="1"/>
        </w:sectPr>
      </w:pPr>
    </w:p>
    <w:p w14:paraId="13FDD6B8">
      <w:pPr>
        <w:pStyle w:val="2"/>
      </w:pPr>
      <w:bookmarkStart w:id="56" w:name="bookmark54"/>
      <w:bookmarkEnd w:id="56"/>
      <w:bookmarkStart w:id="57" w:name="bookmark56"/>
      <w:bookmarkEnd w:id="57"/>
      <w:bookmarkStart w:id="58" w:name="bookmark55"/>
      <w:bookmarkEnd w:id="58"/>
      <w:bookmarkStart w:id="59" w:name="bookmark53"/>
      <w:bookmarkEnd w:id="59"/>
      <w:bookmarkStart w:id="60" w:name="_Toc2217"/>
      <w:r>
        <w:t>构建灌溉排水网</w:t>
      </w:r>
      <w:bookmarkEnd w:id="60"/>
    </w:p>
    <w:p w14:paraId="07B91751">
      <w:pPr>
        <w:pStyle w:val="4"/>
        <w:rPr>
          <w:sz w:val="31"/>
          <w:szCs w:val="31"/>
        </w:rPr>
      </w:pPr>
      <w:bookmarkStart w:id="61" w:name="bookmark166"/>
      <w:bookmarkEnd w:id="61"/>
      <w:bookmarkStart w:id="62" w:name="_Toc19760"/>
      <w:r>
        <w:rPr>
          <w:spacing w:val="3"/>
          <w:sz w:val="31"/>
          <w:szCs w:val="31"/>
        </w:rPr>
        <w:t>建设思路</w:t>
      </w:r>
      <w:bookmarkEnd w:id="62"/>
    </w:p>
    <w:p w14:paraId="0F050C09">
      <w:pPr>
        <w:pStyle w:val="3"/>
      </w:pPr>
      <w:r>
        <w:t>严格遵循定安县“三区、一轴、多节点”的国土空间总体格局，统筹考虑全县农业发展需求，深度融入海南省农田灌溉体系，围绕保障粮食安全和重要农产品供给，坚持节水优先、高效利用，综合考虑地形地貌特征、水土资源条件、生态环境状况、灌排工程体系、灌溉发展状况和需求，以“三线三区”、耕地保护目标划定成果为空间约束，分析灌溉发展潜力，以灌溉需水与可供水量平衡分析为依据，确定水土资源匹配状况，以提升农业灌排保障能力为目标，在强化农业节水的基础上，合理确定灌溉发展总体规模与建设布局，明确灌溉水源建设、灌区续建配套与现代化改造、灌区新建等重点任务，全面构建“设施完善、节水高效、管理科学、生态良好”的现代化农业灌排体系。</w:t>
      </w:r>
    </w:p>
    <w:p w14:paraId="12FF1F17">
      <w:pPr>
        <w:pStyle w:val="4"/>
        <w:rPr>
          <w:sz w:val="31"/>
          <w:szCs w:val="31"/>
        </w:rPr>
      </w:pPr>
      <w:bookmarkStart w:id="63" w:name="bookmark57"/>
      <w:bookmarkEnd w:id="63"/>
      <w:bookmarkStart w:id="64" w:name="bookmark58"/>
      <w:bookmarkEnd w:id="64"/>
      <w:bookmarkStart w:id="65" w:name="_Toc6634"/>
      <w:r>
        <w:rPr>
          <w:spacing w:val="5"/>
          <w:sz w:val="31"/>
          <w:szCs w:val="31"/>
        </w:rPr>
        <w:t>推进灌溉水源工程建设</w:t>
      </w:r>
      <w:bookmarkEnd w:id="65"/>
    </w:p>
    <w:p w14:paraId="6B1DF01C">
      <w:pPr>
        <w:pStyle w:val="6"/>
      </w:pPr>
      <w:r>
        <w:t>现有水源挖潜改造</w:t>
      </w:r>
    </w:p>
    <w:p w14:paraId="10B99649">
      <w:pPr>
        <w:pStyle w:val="3"/>
      </w:pPr>
      <w:r>
        <w:t>一是加快推动淤积严重的水库、山塘等蓄水工程清淤整治，有条件的进行扩容，恢复增加有效库容，提高抗旱保灌能力；二是推进现有蓄水工程挖潜改造，优化存量，加快完善连通设施，有条件的水库实施库库连通工程，加强联合调度，优化水资源配置能力，提升工程灌溉保障能力；三是对于水库改变原有灌溉功能，调整增加供水、生态等任务的，应充分论证其对粮食安全和农业生产的影响，并采取相应替代措施，保证原有灌溉功能不降低。</w:t>
      </w:r>
    </w:p>
    <w:p w14:paraId="24D00034">
      <w:pPr>
        <w:pStyle w:val="6"/>
      </w:pPr>
      <w:r>
        <w:t>重点水源连通工程</w:t>
      </w:r>
    </w:p>
    <w:p w14:paraId="4129B68F">
      <w:pPr>
        <w:pStyle w:val="3"/>
      </w:pPr>
      <w:r>
        <w:t>水资源供需平衡分析结果显示，大部分乡镇在干旱年及特别干旱年在不同程度的农业灌溉缺水状况，无法满足80%灌溉保证率，主要原因为部分小型灌区水库调节能力较差，丰水期产生弃水，枯水期可供水量不足，因此需实施主要地表水源连通工程，增强水资源调配能力。</w:t>
      </w:r>
    </w:p>
    <w:p w14:paraId="552B216B">
      <w:pPr>
        <w:pStyle w:val="3"/>
      </w:pPr>
      <w:r>
        <w:t>新吴溪在定安县境内长71.7km，龙门镇拦河坝以上集雨面积717km</w:t>
      </w:r>
      <w:r>
        <w:rPr>
          <w:vertAlign w:val="superscript"/>
        </w:rPr>
        <w:t>2</w:t>
      </w:r>
      <w:r>
        <w:t>，多年平均径流量为13.01亿m</w:t>
      </w:r>
      <w:r>
        <w:rPr>
          <w:vertAlign w:val="superscript"/>
        </w:rPr>
        <w:t>3</w:t>
      </w:r>
      <w:r>
        <w:t>，水资源量丰沛；红岭东干渠除冬休期外均水量充足，新吴溪与红岭东干渠可作为连通补水水源。规划实施新吴溪、红岭东干渠与各乡镇中小型水库连通，连通路线按照高程控制，确保可实现自流引水；经复核，引水路线不涉及生态保护红线，工程可行性较强。连通后视情况由新吴溪与红岭东干渠向各乡镇进行补水，确保干旱年灌溉用水。干旱年补水规模为4500万m</w:t>
      </w:r>
      <w:r>
        <w:rPr>
          <w:vertAlign w:val="superscript"/>
        </w:rPr>
        <w:t>3</w:t>
      </w:r>
      <w:r>
        <w:t>/a，各乡镇设计补水规模见表5.2-1。</w:t>
      </w:r>
    </w:p>
    <w:p w14:paraId="08B74F2C">
      <w:pPr>
        <w:pStyle w:val="23"/>
        <w:spacing w:before="120"/>
      </w:pPr>
      <w:r>
        <w:t>定安水资源配置设计补水规模表（P=80%）</w:t>
      </w:r>
    </w:p>
    <w:tbl>
      <w:tblPr>
        <w:tblStyle w:val="21"/>
        <w:tblW w:w="92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3"/>
        <w:gridCol w:w="1545"/>
        <w:gridCol w:w="1289"/>
        <w:gridCol w:w="1543"/>
        <w:gridCol w:w="1291"/>
        <w:gridCol w:w="1543"/>
        <w:gridCol w:w="1290"/>
      </w:tblGrid>
      <w:tr w14:paraId="2F3362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83" w:type="dxa"/>
            <w:vAlign w:val="center"/>
          </w:tcPr>
          <w:p w14:paraId="416C15EC">
            <w:pPr>
              <w:pStyle w:val="22"/>
            </w:pPr>
            <w:r>
              <w:t>序号</w:t>
            </w:r>
          </w:p>
        </w:tc>
        <w:tc>
          <w:tcPr>
            <w:tcW w:w="1545" w:type="dxa"/>
            <w:vAlign w:val="center"/>
          </w:tcPr>
          <w:p w14:paraId="0D79AE61">
            <w:pPr>
              <w:pStyle w:val="22"/>
            </w:pPr>
            <w:r>
              <w:t>补水目标</w:t>
            </w:r>
          </w:p>
        </w:tc>
        <w:tc>
          <w:tcPr>
            <w:tcW w:w="1289" w:type="dxa"/>
            <w:vAlign w:val="center"/>
          </w:tcPr>
          <w:p w14:paraId="30849FE6">
            <w:pPr>
              <w:pStyle w:val="22"/>
            </w:pPr>
            <w:r>
              <w:t>行政区划</w:t>
            </w:r>
          </w:p>
        </w:tc>
        <w:tc>
          <w:tcPr>
            <w:tcW w:w="1543" w:type="dxa"/>
            <w:vAlign w:val="center"/>
          </w:tcPr>
          <w:p w14:paraId="551FFA8D">
            <w:pPr>
              <w:pStyle w:val="22"/>
            </w:pPr>
            <w:r>
              <w:t>水库类型</w:t>
            </w:r>
          </w:p>
        </w:tc>
        <w:tc>
          <w:tcPr>
            <w:tcW w:w="1291" w:type="dxa"/>
            <w:vAlign w:val="center"/>
          </w:tcPr>
          <w:p w14:paraId="7C676BE2">
            <w:pPr>
              <w:pStyle w:val="22"/>
            </w:pPr>
            <w:r>
              <w:t>兴利库容</w:t>
            </w:r>
          </w:p>
          <w:p w14:paraId="4DBD8BC0">
            <w:pPr>
              <w:pStyle w:val="22"/>
            </w:pPr>
            <w:r>
              <w:t>（万m</w:t>
            </w:r>
            <w:r>
              <w:rPr>
                <w:vertAlign w:val="superscript"/>
              </w:rPr>
              <w:t>3</w:t>
            </w:r>
            <w:r>
              <w:t>）</w:t>
            </w:r>
          </w:p>
        </w:tc>
        <w:tc>
          <w:tcPr>
            <w:tcW w:w="1543" w:type="dxa"/>
            <w:vAlign w:val="center"/>
          </w:tcPr>
          <w:p w14:paraId="5267DD12">
            <w:pPr>
              <w:pStyle w:val="22"/>
            </w:pPr>
            <w:r>
              <w:t>补水规模</w:t>
            </w:r>
          </w:p>
          <w:p w14:paraId="00C57436">
            <w:pPr>
              <w:pStyle w:val="22"/>
            </w:pPr>
            <w:r>
              <w:t>（万m</w:t>
            </w:r>
            <w:r>
              <w:rPr>
                <w:vertAlign w:val="superscript"/>
              </w:rPr>
              <w:t>3</w:t>
            </w:r>
            <w:r>
              <w:t>/a）</w:t>
            </w:r>
          </w:p>
        </w:tc>
        <w:tc>
          <w:tcPr>
            <w:tcW w:w="1290" w:type="dxa"/>
            <w:vAlign w:val="center"/>
          </w:tcPr>
          <w:p w14:paraId="29B23C20">
            <w:pPr>
              <w:pStyle w:val="22"/>
            </w:pPr>
            <w:r>
              <w:t>补水水源</w:t>
            </w:r>
          </w:p>
        </w:tc>
      </w:tr>
      <w:tr w14:paraId="4E0BFF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83" w:type="dxa"/>
            <w:vAlign w:val="center"/>
          </w:tcPr>
          <w:p w14:paraId="2AAEF57F">
            <w:pPr>
              <w:pStyle w:val="22"/>
            </w:pPr>
            <w:r>
              <w:t>1</w:t>
            </w:r>
          </w:p>
        </w:tc>
        <w:tc>
          <w:tcPr>
            <w:tcW w:w="1545" w:type="dxa"/>
            <w:vAlign w:val="center"/>
          </w:tcPr>
          <w:p w14:paraId="18E05782">
            <w:pPr>
              <w:pStyle w:val="22"/>
            </w:pPr>
            <w:r>
              <w:t>大路东水库</w:t>
            </w:r>
          </w:p>
        </w:tc>
        <w:tc>
          <w:tcPr>
            <w:tcW w:w="1289" w:type="dxa"/>
            <w:vAlign w:val="center"/>
          </w:tcPr>
          <w:p w14:paraId="0BA8F257">
            <w:pPr>
              <w:pStyle w:val="22"/>
            </w:pPr>
            <w:r>
              <w:t>新竹镇</w:t>
            </w:r>
          </w:p>
        </w:tc>
        <w:tc>
          <w:tcPr>
            <w:tcW w:w="1543" w:type="dxa"/>
            <w:vAlign w:val="center"/>
          </w:tcPr>
          <w:p w14:paraId="7A234A4B">
            <w:pPr>
              <w:pStyle w:val="22"/>
            </w:pPr>
            <w:r>
              <w:t>小（1）型</w:t>
            </w:r>
          </w:p>
        </w:tc>
        <w:tc>
          <w:tcPr>
            <w:tcW w:w="1291" w:type="dxa"/>
            <w:vAlign w:val="center"/>
          </w:tcPr>
          <w:p w14:paraId="49798F03">
            <w:pPr>
              <w:pStyle w:val="22"/>
            </w:pPr>
            <w:r>
              <w:t>215.1</w:t>
            </w:r>
          </w:p>
        </w:tc>
        <w:tc>
          <w:tcPr>
            <w:tcW w:w="1543" w:type="dxa"/>
            <w:vAlign w:val="center"/>
          </w:tcPr>
          <w:p w14:paraId="59EF6635">
            <w:pPr>
              <w:pStyle w:val="22"/>
            </w:pPr>
            <w:r>
              <w:t>500</w:t>
            </w:r>
          </w:p>
        </w:tc>
        <w:tc>
          <w:tcPr>
            <w:tcW w:w="1290" w:type="dxa"/>
            <w:vAlign w:val="center"/>
          </w:tcPr>
          <w:p w14:paraId="0F474F04">
            <w:pPr>
              <w:pStyle w:val="22"/>
            </w:pPr>
            <w:r>
              <w:t>新吴溪</w:t>
            </w:r>
          </w:p>
        </w:tc>
      </w:tr>
      <w:tr w14:paraId="7B08DB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83" w:type="dxa"/>
            <w:vAlign w:val="center"/>
          </w:tcPr>
          <w:p w14:paraId="5743F426">
            <w:pPr>
              <w:pStyle w:val="22"/>
            </w:pPr>
            <w:r>
              <w:t>2</w:t>
            </w:r>
          </w:p>
        </w:tc>
        <w:tc>
          <w:tcPr>
            <w:tcW w:w="1545" w:type="dxa"/>
            <w:vAlign w:val="center"/>
          </w:tcPr>
          <w:p w14:paraId="4F605063">
            <w:pPr>
              <w:pStyle w:val="22"/>
            </w:pPr>
            <w:r>
              <w:t>白塘水库</w:t>
            </w:r>
          </w:p>
        </w:tc>
        <w:tc>
          <w:tcPr>
            <w:tcW w:w="1289" w:type="dxa"/>
            <w:vAlign w:val="center"/>
          </w:tcPr>
          <w:p w14:paraId="684D08E4">
            <w:pPr>
              <w:pStyle w:val="22"/>
            </w:pPr>
            <w:r>
              <w:t>黄竹镇</w:t>
            </w:r>
          </w:p>
        </w:tc>
        <w:tc>
          <w:tcPr>
            <w:tcW w:w="1543" w:type="dxa"/>
            <w:vAlign w:val="center"/>
          </w:tcPr>
          <w:p w14:paraId="5385E665">
            <w:pPr>
              <w:pStyle w:val="22"/>
            </w:pPr>
            <w:r>
              <w:t>中型</w:t>
            </w:r>
          </w:p>
        </w:tc>
        <w:tc>
          <w:tcPr>
            <w:tcW w:w="1291" w:type="dxa"/>
            <w:vAlign w:val="center"/>
          </w:tcPr>
          <w:p w14:paraId="2EBF3732">
            <w:pPr>
              <w:pStyle w:val="22"/>
            </w:pPr>
            <w:r>
              <w:t>775</w:t>
            </w:r>
          </w:p>
        </w:tc>
        <w:tc>
          <w:tcPr>
            <w:tcW w:w="1543" w:type="dxa"/>
            <w:vAlign w:val="center"/>
          </w:tcPr>
          <w:p w14:paraId="147D4CCA">
            <w:pPr>
              <w:pStyle w:val="22"/>
            </w:pPr>
            <w:r>
              <w:t>500</w:t>
            </w:r>
          </w:p>
        </w:tc>
        <w:tc>
          <w:tcPr>
            <w:tcW w:w="1290" w:type="dxa"/>
            <w:vAlign w:val="center"/>
          </w:tcPr>
          <w:p w14:paraId="17F343D9">
            <w:pPr>
              <w:pStyle w:val="22"/>
            </w:pPr>
            <w:r>
              <w:t>红岭东干渠</w:t>
            </w:r>
          </w:p>
        </w:tc>
      </w:tr>
      <w:tr w14:paraId="568052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83" w:type="dxa"/>
            <w:vAlign w:val="center"/>
          </w:tcPr>
          <w:p w14:paraId="7DE018D7">
            <w:pPr>
              <w:pStyle w:val="22"/>
            </w:pPr>
            <w:r>
              <w:t>3</w:t>
            </w:r>
          </w:p>
        </w:tc>
        <w:tc>
          <w:tcPr>
            <w:tcW w:w="1545" w:type="dxa"/>
            <w:vAlign w:val="center"/>
          </w:tcPr>
          <w:p w14:paraId="6E535D86">
            <w:pPr>
              <w:pStyle w:val="22"/>
            </w:pPr>
            <w:r>
              <w:t>流长一水库</w:t>
            </w:r>
          </w:p>
        </w:tc>
        <w:tc>
          <w:tcPr>
            <w:tcW w:w="1289" w:type="dxa"/>
            <w:vAlign w:val="center"/>
          </w:tcPr>
          <w:p w14:paraId="1F93A7DC">
            <w:pPr>
              <w:pStyle w:val="22"/>
            </w:pPr>
            <w:r>
              <w:t>雷鸣镇</w:t>
            </w:r>
          </w:p>
        </w:tc>
        <w:tc>
          <w:tcPr>
            <w:tcW w:w="1543" w:type="dxa"/>
            <w:vAlign w:val="center"/>
          </w:tcPr>
          <w:p w14:paraId="7EFAC4FE">
            <w:pPr>
              <w:pStyle w:val="22"/>
            </w:pPr>
            <w:r>
              <w:t>小（1）型</w:t>
            </w:r>
          </w:p>
        </w:tc>
        <w:tc>
          <w:tcPr>
            <w:tcW w:w="1291" w:type="dxa"/>
            <w:vAlign w:val="center"/>
          </w:tcPr>
          <w:p w14:paraId="10E8FEA7">
            <w:pPr>
              <w:pStyle w:val="22"/>
            </w:pPr>
            <w:r>
              <w:t>179.3</w:t>
            </w:r>
          </w:p>
        </w:tc>
        <w:tc>
          <w:tcPr>
            <w:tcW w:w="1543" w:type="dxa"/>
            <w:vAlign w:val="center"/>
          </w:tcPr>
          <w:p w14:paraId="3ACAC9A7">
            <w:pPr>
              <w:pStyle w:val="22"/>
            </w:pPr>
            <w:r>
              <w:t>400</w:t>
            </w:r>
          </w:p>
        </w:tc>
        <w:tc>
          <w:tcPr>
            <w:tcW w:w="1290" w:type="dxa"/>
            <w:vAlign w:val="center"/>
          </w:tcPr>
          <w:p w14:paraId="46AF343A">
            <w:pPr>
              <w:pStyle w:val="22"/>
            </w:pPr>
            <w:r>
              <w:t>新吴溪</w:t>
            </w:r>
          </w:p>
        </w:tc>
      </w:tr>
      <w:tr w14:paraId="1DF266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783" w:type="dxa"/>
            <w:vAlign w:val="center"/>
          </w:tcPr>
          <w:p w14:paraId="565DADAE">
            <w:pPr>
              <w:pStyle w:val="22"/>
            </w:pPr>
            <w:r>
              <w:t>4</w:t>
            </w:r>
          </w:p>
        </w:tc>
        <w:tc>
          <w:tcPr>
            <w:tcW w:w="1545" w:type="dxa"/>
            <w:vAlign w:val="center"/>
          </w:tcPr>
          <w:p w14:paraId="4D6BE9D1">
            <w:pPr>
              <w:pStyle w:val="22"/>
            </w:pPr>
            <w:r>
              <w:t>官井水库</w:t>
            </w:r>
          </w:p>
        </w:tc>
        <w:tc>
          <w:tcPr>
            <w:tcW w:w="1289" w:type="dxa"/>
            <w:vAlign w:val="center"/>
          </w:tcPr>
          <w:p w14:paraId="4AC3CBD1">
            <w:pPr>
              <w:pStyle w:val="22"/>
            </w:pPr>
            <w:r>
              <w:t>龙门镇</w:t>
            </w:r>
          </w:p>
        </w:tc>
        <w:tc>
          <w:tcPr>
            <w:tcW w:w="1543" w:type="dxa"/>
            <w:vAlign w:val="center"/>
          </w:tcPr>
          <w:p w14:paraId="0D9E823E">
            <w:pPr>
              <w:pStyle w:val="22"/>
            </w:pPr>
            <w:r>
              <w:t>小（2）型</w:t>
            </w:r>
          </w:p>
        </w:tc>
        <w:tc>
          <w:tcPr>
            <w:tcW w:w="1291" w:type="dxa"/>
            <w:vAlign w:val="center"/>
          </w:tcPr>
          <w:p w14:paraId="365C263B">
            <w:pPr>
              <w:pStyle w:val="22"/>
            </w:pPr>
            <w:r>
              <w:t>48.5</w:t>
            </w:r>
          </w:p>
        </w:tc>
        <w:tc>
          <w:tcPr>
            <w:tcW w:w="1543" w:type="dxa"/>
            <w:vAlign w:val="center"/>
          </w:tcPr>
          <w:p w14:paraId="2FDB71AC">
            <w:pPr>
              <w:pStyle w:val="22"/>
            </w:pPr>
            <w:r>
              <w:t>600</w:t>
            </w:r>
          </w:p>
        </w:tc>
        <w:tc>
          <w:tcPr>
            <w:tcW w:w="1290" w:type="dxa"/>
            <w:vAlign w:val="center"/>
          </w:tcPr>
          <w:p w14:paraId="5FA1882E">
            <w:pPr>
              <w:pStyle w:val="22"/>
            </w:pPr>
            <w:r>
              <w:t>红岭东干渠</w:t>
            </w:r>
          </w:p>
        </w:tc>
      </w:tr>
      <w:tr w14:paraId="2572E9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83" w:type="dxa"/>
            <w:vAlign w:val="center"/>
          </w:tcPr>
          <w:p w14:paraId="22EB105E">
            <w:pPr>
              <w:pStyle w:val="22"/>
            </w:pPr>
            <w:r>
              <w:t>5</w:t>
            </w:r>
          </w:p>
        </w:tc>
        <w:tc>
          <w:tcPr>
            <w:tcW w:w="1545" w:type="dxa"/>
            <w:vAlign w:val="center"/>
          </w:tcPr>
          <w:p w14:paraId="0B221DBC">
            <w:pPr>
              <w:pStyle w:val="22"/>
            </w:pPr>
            <w:r>
              <w:t>白常肚水库</w:t>
            </w:r>
          </w:p>
        </w:tc>
        <w:tc>
          <w:tcPr>
            <w:tcW w:w="1289" w:type="dxa"/>
            <w:vAlign w:val="center"/>
          </w:tcPr>
          <w:p w14:paraId="11EC468F">
            <w:pPr>
              <w:pStyle w:val="22"/>
            </w:pPr>
            <w:r>
              <w:t>龙河镇</w:t>
            </w:r>
          </w:p>
        </w:tc>
        <w:tc>
          <w:tcPr>
            <w:tcW w:w="1543" w:type="dxa"/>
            <w:vAlign w:val="center"/>
          </w:tcPr>
          <w:p w14:paraId="128CA825">
            <w:pPr>
              <w:pStyle w:val="22"/>
            </w:pPr>
            <w:r>
              <w:t>小（1）型</w:t>
            </w:r>
          </w:p>
        </w:tc>
        <w:tc>
          <w:tcPr>
            <w:tcW w:w="1291" w:type="dxa"/>
            <w:vAlign w:val="center"/>
          </w:tcPr>
          <w:p w14:paraId="1F0BC3CC">
            <w:pPr>
              <w:pStyle w:val="22"/>
            </w:pPr>
            <w:r>
              <w:t>401</w:t>
            </w:r>
          </w:p>
        </w:tc>
        <w:tc>
          <w:tcPr>
            <w:tcW w:w="1543" w:type="dxa"/>
            <w:vAlign w:val="center"/>
          </w:tcPr>
          <w:p w14:paraId="667C66F1">
            <w:pPr>
              <w:pStyle w:val="22"/>
            </w:pPr>
            <w:r>
              <w:t>1200</w:t>
            </w:r>
          </w:p>
        </w:tc>
        <w:tc>
          <w:tcPr>
            <w:tcW w:w="1290" w:type="dxa"/>
            <w:vAlign w:val="center"/>
          </w:tcPr>
          <w:p w14:paraId="0B1F9F6A">
            <w:pPr>
              <w:pStyle w:val="22"/>
            </w:pPr>
            <w:r>
              <w:t>红岭东干渠</w:t>
            </w:r>
          </w:p>
        </w:tc>
      </w:tr>
      <w:tr w14:paraId="0454FF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83" w:type="dxa"/>
            <w:vAlign w:val="center"/>
          </w:tcPr>
          <w:p w14:paraId="7A5EF8B1">
            <w:pPr>
              <w:pStyle w:val="22"/>
            </w:pPr>
            <w:r>
              <w:t>6</w:t>
            </w:r>
          </w:p>
        </w:tc>
        <w:tc>
          <w:tcPr>
            <w:tcW w:w="1545" w:type="dxa"/>
            <w:vAlign w:val="center"/>
          </w:tcPr>
          <w:p w14:paraId="7242C019">
            <w:pPr>
              <w:pStyle w:val="22"/>
            </w:pPr>
            <w:r>
              <w:t>良世水库</w:t>
            </w:r>
          </w:p>
        </w:tc>
        <w:tc>
          <w:tcPr>
            <w:tcW w:w="1289" w:type="dxa"/>
            <w:vAlign w:val="center"/>
          </w:tcPr>
          <w:p w14:paraId="090C885B">
            <w:pPr>
              <w:pStyle w:val="22"/>
            </w:pPr>
            <w:r>
              <w:t>翰林镇</w:t>
            </w:r>
          </w:p>
        </w:tc>
        <w:tc>
          <w:tcPr>
            <w:tcW w:w="1543" w:type="dxa"/>
            <w:vAlign w:val="center"/>
          </w:tcPr>
          <w:p w14:paraId="3AE0381E">
            <w:pPr>
              <w:pStyle w:val="22"/>
            </w:pPr>
            <w:r>
              <w:t>小（1）型</w:t>
            </w:r>
          </w:p>
        </w:tc>
        <w:tc>
          <w:tcPr>
            <w:tcW w:w="1291" w:type="dxa"/>
            <w:vAlign w:val="center"/>
          </w:tcPr>
          <w:p w14:paraId="2AA2611C">
            <w:pPr>
              <w:pStyle w:val="22"/>
            </w:pPr>
            <w:r>
              <w:t>626</w:t>
            </w:r>
          </w:p>
        </w:tc>
        <w:tc>
          <w:tcPr>
            <w:tcW w:w="1543" w:type="dxa"/>
            <w:vAlign w:val="center"/>
          </w:tcPr>
          <w:p w14:paraId="7DFBFA4D">
            <w:pPr>
              <w:pStyle w:val="22"/>
            </w:pPr>
            <w:r>
              <w:t>900</w:t>
            </w:r>
          </w:p>
        </w:tc>
        <w:tc>
          <w:tcPr>
            <w:tcW w:w="1290" w:type="dxa"/>
            <w:vAlign w:val="center"/>
          </w:tcPr>
          <w:p w14:paraId="47FC829F">
            <w:pPr>
              <w:pStyle w:val="22"/>
            </w:pPr>
            <w:r>
              <w:t>红岭东干渠</w:t>
            </w:r>
          </w:p>
        </w:tc>
      </w:tr>
      <w:tr w14:paraId="12F9FB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783" w:type="dxa"/>
            <w:vAlign w:val="center"/>
          </w:tcPr>
          <w:p w14:paraId="66549F6E">
            <w:pPr>
              <w:pStyle w:val="22"/>
            </w:pPr>
            <w:r>
              <w:t>7</w:t>
            </w:r>
          </w:p>
        </w:tc>
        <w:tc>
          <w:tcPr>
            <w:tcW w:w="1545" w:type="dxa"/>
            <w:vAlign w:val="center"/>
          </w:tcPr>
          <w:p w14:paraId="579060C5">
            <w:pPr>
              <w:pStyle w:val="22"/>
            </w:pPr>
            <w:r>
              <w:t>圆岭水库</w:t>
            </w:r>
          </w:p>
        </w:tc>
        <w:tc>
          <w:tcPr>
            <w:tcW w:w="1289" w:type="dxa"/>
            <w:vAlign w:val="center"/>
          </w:tcPr>
          <w:p w14:paraId="17C01E79">
            <w:pPr>
              <w:pStyle w:val="22"/>
            </w:pPr>
            <w:r>
              <w:t>富文镇</w:t>
            </w:r>
          </w:p>
        </w:tc>
        <w:tc>
          <w:tcPr>
            <w:tcW w:w="1543" w:type="dxa"/>
            <w:vAlign w:val="center"/>
          </w:tcPr>
          <w:p w14:paraId="54A95E5E">
            <w:pPr>
              <w:pStyle w:val="22"/>
            </w:pPr>
            <w:r>
              <w:t>小（1）型</w:t>
            </w:r>
          </w:p>
        </w:tc>
        <w:tc>
          <w:tcPr>
            <w:tcW w:w="1291" w:type="dxa"/>
            <w:vAlign w:val="center"/>
          </w:tcPr>
          <w:p w14:paraId="4EEAAD27">
            <w:pPr>
              <w:pStyle w:val="22"/>
            </w:pPr>
            <w:r>
              <w:t>144</w:t>
            </w:r>
          </w:p>
        </w:tc>
        <w:tc>
          <w:tcPr>
            <w:tcW w:w="1543" w:type="dxa"/>
            <w:vAlign w:val="center"/>
          </w:tcPr>
          <w:p w14:paraId="51FE18F8">
            <w:pPr>
              <w:pStyle w:val="22"/>
            </w:pPr>
            <w:r>
              <w:t>400</w:t>
            </w:r>
          </w:p>
        </w:tc>
        <w:tc>
          <w:tcPr>
            <w:tcW w:w="1290" w:type="dxa"/>
            <w:vAlign w:val="center"/>
          </w:tcPr>
          <w:p w14:paraId="3E6E81D4">
            <w:pPr>
              <w:pStyle w:val="22"/>
            </w:pPr>
            <w:r>
              <w:t>新吴溪</w:t>
            </w:r>
          </w:p>
        </w:tc>
      </w:tr>
      <w:tr w14:paraId="4378AA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6451" w:type="dxa"/>
            <w:gridSpan w:val="5"/>
            <w:vAlign w:val="center"/>
          </w:tcPr>
          <w:p w14:paraId="34016980">
            <w:pPr>
              <w:pStyle w:val="22"/>
            </w:pPr>
            <w:r>
              <w:t>合计</w:t>
            </w:r>
          </w:p>
        </w:tc>
        <w:tc>
          <w:tcPr>
            <w:tcW w:w="1543" w:type="dxa"/>
            <w:vAlign w:val="center"/>
          </w:tcPr>
          <w:p w14:paraId="757066ED">
            <w:pPr>
              <w:pStyle w:val="22"/>
            </w:pPr>
            <w:r>
              <w:t>4500</w:t>
            </w:r>
          </w:p>
        </w:tc>
        <w:tc>
          <w:tcPr>
            <w:tcW w:w="1290" w:type="dxa"/>
            <w:vAlign w:val="center"/>
          </w:tcPr>
          <w:p w14:paraId="52C053B0">
            <w:pPr>
              <w:pStyle w:val="22"/>
            </w:pPr>
          </w:p>
        </w:tc>
      </w:tr>
    </w:tbl>
    <w:p w14:paraId="0E294687">
      <w:pPr>
        <w:pStyle w:val="4"/>
        <w:rPr>
          <w:sz w:val="31"/>
          <w:szCs w:val="31"/>
        </w:rPr>
      </w:pPr>
      <w:bookmarkStart w:id="66" w:name="bookmark59"/>
      <w:bookmarkEnd w:id="66"/>
      <w:bookmarkStart w:id="67" w:name="bookmark60"/>
      <w:bookmarkEnd w:id="67"/>
      <w:bookmarkStart w:id="68" w:name="_Toc12092"/>
      <w:r>
        <w:rPr>
          <w:spacing w:val="6"/>
          <w:sz w:val="31"/>
          <w:szCs w:val="31"/>
        </w:rPr>
        <w:t>推进现代化灌区建设和改造</w:t>
      </w:r>
      <w:bookmarkEnd w:id="68"/>
    </w:p>
    <w:p w14:paraId="3DFE549A">
      <w:pPr>
        <w:pStyle w:val="6"/>
      </w:pPr>
      <w:r>
        <w:t>大型灌区新建</w:t>
      </w:r>
    </w:p>
    <w:p w14:paraId="11BE5A65">
      <w:pPr>
        <w:pStyle w:val="3"/>
      </w:pPr>
      <w:r>
        <w:t>迈湾新建灌区位于迈湾坝址下游南渡江两岸，范围涉及澄迈、临高、定安、屯昌共4个县14个乡镇与农场居，工程建设任务是为迈湾水库下游灌区提供农业灌溉用水、乡镇供水及沿线城市生活工业供水。规划结合迈湾水库配套建设迈湾灌区，其中定安片新增与改善灌溉面积主要位于新竹镇中心区域。</w:t>
      </w:r>
    </w:p>
    <w:p w14:paraId="104ABD02">
      <w:pPr>
        <w:pStyle w:val="6"/>
      </w:pPr>
      <w:r>
        <w:t>中型灌区续建配套与现代化改造</w:t>
      </w:r>
    </w:p>
    <w:p w14:paraId="548B92D7">
      <w:pPr>
        <w:pStyle w:val="3"/>
      </w:pPr>
      <w:r>
        <w:t>定安县现有中小型灌区配套设施配套较差，灌排工程体系不完善；部分灌区、排沟仍未衬砌，排水条件较差。规划对定安县南扶水库灌区、龙州河灌区、白塘水库灌区、良世水库灌区、麻罗岭水库灌区等5个中型灌区及部分小型灌区进行维修改造，按照发展现代热带农业的要求，以节水增效减排为中心，在积极调整作物种植结构，降低田间需水量的基础上，建设改造渠首引水控制工程，提高引水保证率；对骨干渠道进行防渗和建筑物配套，完善渠系计量设施。改造完后后，可新增灌溉面积3.51万亩，改善灌溉面积0.76万亩。</w:t>
      </w:r>
    </w:p>
    <w:p w14:paraId="5F430321">
      <w:pPr>
        <w:pStyle w:val="23"/>
        <w:spacing w:before="120"/>
      </w:pPr>
      <w:r>
        <w:t>定安县中型灌区渠系一览表</w:t>
      </w:r>
    </w:p>
    <w:tbl>
      <w:tblPr>
        <w:tblStyle w:val="21"/>
        <w:tblW w:w="929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30"/>
        <w:gridCol w:w="1325"/>
        <w:gridCol w:w="1326"/>
        <w:gridCol w:w="1326"/>
        <w:gridCol w:w="1326"/>
        <w:gridCol w:w="1326"/>
        <w:gridCol w:w="1331"/>
      </w:tblGrid>
      <w:tr w14:paraId="7653BF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1330" w:type="dxa"/>
            <w:vMerge w:val="restart"/>
            <w:tcBorders>
              <w:bottom w:val="nil"/>
            </w:tcBorders>
            <w:vAlign w:val="center"/>
          </w:tcPr>
          <w:p w14:paraId="2F52A44D">
            <w:pPr>
              <w:pStyle w:val="22"/>
            </w:pPr>
            <w:r>
              <w:t>序号</w:t>
            </w:r>
          </w:p>
        </w:tc>
        <w:tc>
          <w:tcPr>
            <w:tcW w:w="1325" w:type="dxa"/>
            <w:vMerge w:val="restart"/>
            <w:tcBorders>
              <w:bottom w:val="nil"/>
            </w:tcBorders>
            <w:vAlign w:val="center"/>
          </w:tcPr>
          <w:p w14:paraId="187F8995">
            <w:pPr>
              <w:pStyle w:val="22"/>
            </w:pPr>
            <w:r>
              <w:t>灌区</w:t>
            </w:r>
          </w:p>
        </w:tc>
        <w:tc>
          <w:tcPr>
            <w:tcW w:w="2652" w:type="dxa"/>
            <w:gridSpan w:val="2"/>
            <w:vAlign w:val="center"/>
          </w:tcPr>
          <w:p w14:paraId="0B65B453">
            <w:pPr>
              <w:pStyle w:val="22"/>
            </w:pPr>
            <w:r>
              <w:t>建筑物（个）</w:t>
            </w:r>
          </w:p>
        </w:tc>
        <w:tc>
          <w:tcPr>
            <w:tcW w:w="3983" w:type="dxa"/>
            <w:gridSpan w:val="3"/>
            <w:vAlign w:val="center"/>
          </w:tcPr>
          <w:p w14:paraId="020D3E57">
            <w:pPr>
              <w:pStyle w:val="22"/>
            </w:pPr>
            <w:r>
              <w:t>灌溉渠系（km）</w:t>
            </w:r>
          </w:p>
        </w:tc>
      </w:tr>
      <w:tr w14:paraId="1A0B76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330" w:type="dxa"/>
            <w:vMerge w:val="continue"/>
            <w:tcBorders>
              <w:top w:val="nil"/>
            </w:tcBorders>
            <w:vAlign w:val="center"/>
          </w:tcPr>
          <w:p w14:paraId="590AD517">
            <w:pPr>
              <w:pStyle w:val="22"/>
            </w:pPr>
          </w:p>
        </w:tc>
        <w:tc>
          <w:tcPr>
            <w:tcW w:w="1325" w:type="dxa"/>
            <w:vMerge w:val="continue"/>
            <w:tcBorders>
              <w:top w:val="nil"/>
            </w:tcBorders>
            <w:vAlign w:val="center"/>
          </w:tcPr>
          <w:p w14:paraId="5A00C769">
            <w:pPr>
              <w:pStyle w:val="22"/>
            </w:pPr>
          </w:p>
        </w:tc>
        <w:tc>
          <w:tcPr>
            <w:tcW w:w="1326" w:type="dxa"/>
            <w:vAlign w:val="center"/>
          </w:tcPr>
          <w:p w14:paraId="37376446">
            <w:pPr>
              <w:pStyle w:val="22"/>
            </w:pPr>
            <w:r>
              <w:t>渠首建筑物</w:t>
            </w:r>
          </w:p>
        </w:tc>
        <w:tc>
          <w:tcPr>
            <w:tcW w:w="1326" w:type="dxa"/>
            <w:vAlign w:val="center"/>
          </w:tcPr>
          <w:p w14:paraId="790ED269">
            <w:pPr>
              <w:pStyle w:val="22"/>
            </w:pPr>
            <w:r>
              <w:t>渠道建筑物</w:t>
            </w:r>
          </w:p>
        </w:tc>
        <w:tc>
          <w:tcPr>
            <w:tcW w:w="1326" w:type="dxa"/>
            <w:vAlign w:val="center"/>
          </w:tcPr>
          <w:p w14:paraId="0A4E22B5">
            <w:pPr>
              <w:pStyle w:val="22"/>
            </w:pPr>
            <w:r>
              <w:t>总长</w:t>
            </w:r>
          </w:p>
        </w:tc>
        <w:tc>
          <w:tcPr>
            <w:tcW w:w="1326" w:type="dxa"/>
            <w:vAlign w:val="center"/>
          </w:tcPr>
          <w:p w14:paraId="65031FD6">
            <w:pPr>
              <w:pStyle w:val="22"/>
            </w:pPr>
            <w:r>
              <w:t>衬砌长度</w:t>
            </w:r>
          </w:p>
        </w:tc>
        <w:tc>
          <w:tcPr>
            <w:tcW w:w="1331" w:type="dxa"/>
            <w:vAlign w:val="center"/>
          </w:tcPr>
          <w:p w14:paraId="3BDF4A26">
            <w:pPr>
              <w:pStyle w:val="22"/>
            </w:pPr>
            <w:r>
              <w:t>完好长度</w:t>
            </w:r>
          </w:p>
        </w:tc>
      </w:tr>
      <w:tr w14:paraId="66A4D8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330" w:type="dxa"/>
            <w:vAlign w:val="center"/>
          </w:tcPr>
          <w:p w14:paraId="06982B29">
            <w:pPr>
              <w:pStyle w:val="22"/>
            </w:pPr>
            <w:r>
              <w:t>1</w:t>
            </w:r>
          </w:p>
        </w:tc>
        <w:tc>
          <w:tcPr>
            <w:tcW w:w="1325" w:type="dxa"/>
            <w:vAlign w:val="center"/>
          </w:tcPr>
          <w:p w14:paraId="12B0F3EE">
            <w:pPr>
              <w:pStyle w:val="22"/>
            </w:pPr>
            <w:r>
              <w:t>南扶灌区</w:t>
            </w:r>
          </w:p>
        </w:tc>
        <w:tc>
          <w:tcPr>
            <w:tcW w:w="1326" w:type="dxa"/>
            <w:vAlign w:val="center"/>
          </w:tcPr>
          <w:p w14:paraId="35170906">
            <w:pPr>
              <w:pStyle w:val="22"/>
            </w:pPr>
            <w:r>
              <w:t>3</w:t>
            </w:r>
          </w:p>
        </w:tc>
        <w:tc>
          <w:tcPr>
            <w:tcW w:w="1326" w:type="dxa"/>
            <w:vAlign w:val="center"/>
          </w:tcPr>
          <w:p w14:paraId="67C08A8D">
            <w:pPr>
              <w:pStyle w:val="22"/>
            </w:pPr>
            <w:r>
              <w:t>283</w:t>
            </w:r>
          </w:p>
        </w:tc>
        <w:tc>
          <w:tcPr>
            <w:tcW w:w="1326" w:type="dxa"/>
            <w:vAlign w:val="center"/>
          </w:tcPr>
          <w:p w14:paraId="31D621CF">
            <w:pPr>
              <w:pStyle w:val="22"/>
            </w:pPr>
            <w:r>
              <w:t>250.0</w:t>
            </w:r>
          </w:p>
        </w:tc>
        <w:tc>
          <w:tcPr>
            <w:tcW w:w="1326" w:type="dxa"/>
            <w:vAlign w:val="center"/>
          </w:tcPr>
          <w:p w14:paraId="6A904C73">
            <w:pPr>
              <w:pStyle w:val="22"/>
            </w:pPr>
            <w:r>
              <w:t>250.0</w:t>
            </w:r>
          </w:p>
        </w:tc>
        <w:tc>
          <w:tcPr>
            <w:tcW w:w="1331" w:type="dxa"/>
            <w:vAlign w:val="center"/>
          </w:tcPr>
          <w:p w14:paraId="470D5030">
            <w:pPr>
              <w:pStyle w:val="22"/>
            </w:pPr>
            <w:r>
              <w:t>125.0</w:t>
            </w:r>
          </w:p>
        </w:tc>
      </w:tr>
      <w:tr w14:paraId="7104D5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330" w:type="dxa"/>
            <w:vAlign w:val="center"/>
          </w:tcPr>
          <w:p w14:paraId="7A522A53">
            <w:pPr>
              <w:pStyle w:val="22"/>
            </w:pPr>
            <w:r>
              <w:t>2</w:t>
            </w:r>
          </w:p>
        </w:tc>
        <w:tc>
          <w:tcPr>
            <w:tcW w:w="1325" w:type="dxa"/>
            <w:vAlign w:val="center"/>
          </w:tcPr>
          <w:p w14:paraId="32173668">
            <w:pPr>
              <w:pStyle w:val="22"/>
            </w:pPr>
            <w:r>
              <w:t>龙州河灌区</w:t>
            </w:r>
          </w:p>
        </w:tc>
        <w:tc>
          <w:tcPr>
            <w:tcW w:w="1326" w:type="dxa"/>
            <w:vAlign w:val="center"/>
          </w:tcPr>
          <w:p w14:paraId="798946E0">
            <w:pPr>
              <w:pStyle w:val="22"/>
            </w:pPr>
            <w:r>
              <w:t>1</w:t>
            </w:r>
          </w:p>
        </w:tc>
        <w:tc>
          <w:tcPr>
            <w:tcW w:w="1326" w:type="dxa"/>
            <w:vAlign w:val="center"/>
          </w:tcPr>
          <w:p w14:paraId="54DA4FB7">
            <w:pPr>
              <w:pStyle w:val="22"/>
            </w:pPr>
            <w:r>
              <w:t>29</w:t>
            </w:r>
          </w:p>
        </w:tc>
        <w:tc>
          <w:tcPr>
            <w:tcW w:w="1326" w:type="dxa"/>
            <w:vAlign w:val="center"/>
          </w:tcPr>
          <w:p w14:paraId="560148D6">
            <w:pPr>
              <w:pStyle w:val="22"/>
            </w:pPr>
            <w:r>
              <w:t>153.0</w:t>
            </w:r>
          </w:p>
        </w:tc>
        <w:tc>
          <w:tcPr>
            <w:tcW w:w="1326" w:type="dxa"/>
            <w:vAlign w:val="center"/>
          </w:tcPr>
          <w:p w14:paraId="210AF9B2">
            <w:pPr>
              <w:pStyle w:val="22"/>
            </w:pPr>
            <w:r>
              <w:t>48.0</w:t>
            </w:r>
          </w:p>
        </w:tc>
        <w:tc>
          <w:tcPr>
            <w:tcW w:w="1331" w:type="dxa"/>
            <w:vAlign w:val="center"/>
          </w:tcPr>
          <w:p w14:paraId="6821834E">
            <w:pPr>
              <w:pStyle w:val="22"/>
            </w:pPr>
            <w:r>
              <w:t>130.0</w:t>
            </w:r>
          </w:p>
        </w:tc>
      </w:tr>
      <w:tr w14:paraId="1940C3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330" w:type="dxa"/>
            <w:vAlign w:val="center"/>
          </w:tcPr>
          <w:p w14:paraId="4F312CCE">
            <w:pPr>
              <w:pStyle w:val="22"/>
            </w:pPr>
            <w:r>
              <w:t>3</w:t>
            </w:r>
          </w:p>
        </w:tc>
        <w:tc>
          <w:tcPr>
            <w:tcW w:w="1325" w:type="dxa"/>
            <w:vAlign w:val="center"/>
          </w:tcPr>
          <w:p w14:paraId="4C6A13D7">
            <w:pPr>
              <w:pStyle w:val="22"/>
            </w:pPr>
            <w:r>
              <w:t>白塘灌区</w:t>
            </w:r>
          </w:p>
        </w:tc>
        <w:tc>
          <w:tcPr>
            <w:tcW w:w="1326" w:type="dxa"/>
            <w:vAlign w:val="center"/>
          </w:tcPr>
          <w:p w14:paraId="3C2ECE5A">
            <w:pPr>
              <w:pStyle w:val="22"/>
            </w:pPr>
            <w:r>
              <w:t>3</w:t>
            </w:r>
          </w:p>
        </w:tc>
        <w:tc>
          <w:tcPr>
            <w:tcW w:w="1326" w:type="dxa"/>
            <w:vAlign w:val="center"/>
          </w:tcPr>
          <w:p w14:paraId="097636AE">
            <w:pPr>
              <w:pStyle w:val="22"/>
            </w:pPr>
            <w:r>
              <w:t>39</w:t>
            </w:r>
          </w:p>
        </w:tc>
        <w:tc>
          <w:tcPr>
            <w:tcW w:w="1326" w:type="dxa"/>
            <w:vAlign w:val="center"/>
          </w:tcPr>
          <w:p w14:paraId="56EE3232">
            <w:pPr>
              <w:pStyle w:val="22"/>
            </w:pPr>
            <w:r>
              <w:t>50.0</w:t>
            </w:r>
          </w:p>
        </w:tc>
        <w:tc>
          <w:tcPr>
            <w:tcW w:w="1326" w:type="dxa"/>
            <w:vAlign w:val="center"/>
          </w:tcPr>
          <w:p w14:paraId="7E5851D5">
            <w:pPr>
              <w:pStyle w:val="22"/>
            </w:pPr>
            <w:r>
              <w:t>7.8</w:t>
            </w:r>
          </w:p>
        </w:tc>
        <w:tc>
          <w:tcPr>
            <w:tcW w:w="1331" w:type="dxa"/>
            <w:vAlign w:val="center"/>
          </w:tcPr>
          <w:p w14:paraId="2F3AC0A9">
            <w:pPr>
              <w:pStyle w:val="22"/>
            </w:pPr>
            <w:r>
              <w:t>24.7</w:t>
            </w:r>
          </w:p>
        </w:tc>
      </w:tr>
      <w:tr w14:paraId="6AD1BC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330" w:type="dxa"/>
            <w:vAlign w:val="center"/>
          </w:tcPr>
          <w:p w14:paraId="32B91F60">
            <w:pPr>
              <w:pStyle w:val="22"/>
            </w:pPr>
            <w:r>
              <w:t>4</w:t>
            </w:r>
          </w:p>
        </w:tc>
        <w:tc>
          <w:tcPr>
            <w:tcW w:w="1325" w:type="dxa"/>
            <w:vAlign w:val="center"/>
          </w:tcPr>
          <w:p w14:paraId="64EE0E17">
            <w:pPr>
              <w:pStyle w:val="22"/>
            </w:pPr>
            <w:r>
              <w:t>良世灌区</w:t>
            </w:r>
          </w:p>
        </w:tc>
        <w:tc>
          <w:tcPr>
            <w:tcW w:w="1326" w:type="dxa"/>
            <w:vAlign w:val="center"/>
          </w:tcPr>
          <w:p w14:paraId="41B91B09">
            <w:pPr>
              <w:pStyle w:val="22"/>
            </w:pPr>
            <w:r>
              <w:t>3</w:t>
            </w:r>
          </w:p>
        </w:tc>
        <w:tc>
          <w:tcPr>
            <w:tcW w:w="1326" w:type="dxa"/>
            <w:vAlign w:val="center"/>
          </w:tcPr>
          <w:p w14:paraId="3DE49CD6">
            <w:pPr>
              <w:pStyle w:val="22"/>
            </w:pPr>
            <w:r>
              <w:t>253</w:t>
            </w:r>
          </w:p>
        </w:tc>
        <w:tc>
          <w:tcPr>
            <w:tcW w:w="1326" w:type="dxa"/>
            <w:vAlign w:val="center"/>
          </w:tcPr>
          <w:p w14:paraId="1997DE9A">
            <w:pPr>
              <w:pStyle w:val="22"/>
            </w:pPr>
            <w:r>
              <w:t>121.0</w:t>
            </w:r>
          </w:p>
        </w:tc>
        <w:tc>
          <w:tcPr>
            <w:tcW w:w="1326" w:type="dxa"/>
            <w:vAlign w:val="center"/>
          </w:tcPr>
          <w:p w14:paraId="70265BA6">
            <w:pPr>
              <w:pStyle w:val="22"/>
            </w:pPr>
            <w:r>
              <w:t>69.1</w:t>
            </w:r>
          </w:p>
        </w:tc>
        <w:tc>
          <w:tcPr>
            <w:tcW w:w="1331" w:type="dxa"/>
            <w:vAlign w:val="center"/>
          </w:tcPr>
          <w:p w14:paraId="1F416247">
            <w:pPr>
              <w:pStyle w:val="22"/>
            </w:pPr>
            <w:r>
              <w:t>48.4</w:t>
            </w:r>
          </w:p>
        </w:tc>
      </w:tr>
      <w:tr w14:paraId="26B949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330" w:type="dxa"/>
            <w:vAlign w:val="center"/>
          </w:tcPr>
          <w:p w14:paraId="7BAB8E85">
            <w:pPr>
              <w:pStyle w:val="22"/>
            </w:pPr>
            <w:r>
              <w:t>5</w:t>
            </w:r>
          </w:p>
        </w:tc>
        <w:tc>
          <w:tcPr>
            <w:tcW w:w="1325" w:type="dxa"/>
            <w:vAlign w:val="center"/>
          </w:tcPr>
          <w:p w14:paraId="702144F0">
            <w:pPr>
              <w:pStyle w:val="22"/>
            </w:pPr>
            <w:r>
              <w:t>麻罗岭灌区</w:t>
            </w:r>
          </w:p>
        </w:tc>
        <w:tc>
          <w:tcPr>
            <w:tcW w:w="1326" w:type="dxa"/>
            <w:vAlign w:val="center"/>
          </w:tcPr>
          <w:p w14:paraId="3360D750">
            <w:pPr>
              <w:pStyle w:val="22"/>
            </w:pPr>
            <w:r>
              <w:t>3</w:t>
            </w:r>
          </w:p>
        </w:tc>
        <w:tc>
          <w:tcPr>
            <w:tcW w:w="1326" w:type="dxa"/>
            <w:vAlign w:val="center"/>
          </w:tcPr>
          <w:p w14:paraId="7F9F8FB5">
            <w:pPr>
              <w:pStyle w:val="22"/>
            </w:pPr>
            <w:r>
              <w:t>356</w:t>
            </w:r>
          </w:p>
        </w:tc>
        <w:tc>
          <w:tcPr>
            <w:tcW w:w="1326" w:type="dxa"/>
            <w:vAlign w:val="center"/>
          </w:tcPr>
          <w:p w14:paraId="3F30F33D">
            <w:pPr>
              <w:pStyle w:val="22"/>
            </w:pPr>
            <w:r>
              <w:t>132.0</w:t>
            </w:r>
          </w:p>
        </w:tc>
        <w:tc>
          <w:tcPr>
            <w:tcW w:w="1326" w:type="dxa"/>
            <w:vAlign w:val="center"/>
          </w:tcPr>
          <w:p w14:paraId="0E8DADB1">
            <w:pPr>
              <w:pStyle w:val="22"/>
            </w:pPr>
            <w:r>
              <w:t>78.0</w:t>
            </w:r>
          </w:p>
        </w:tc>
        <w:tc>
          <w:tcPr>
            <w:tcW w:w="1331" w:type="dxa"/>
            <w:vAlign w:val="center"/>
          </w:tcPr>
          <w:p w14:paraId="542AE950">
            <w:pPr>
              <w:pStyle w:val="22"/>
            </w:pPr>
            <w:r>
              <w:t>39.6</w:t>
            </w:r>
          </w:p>
        </w:tc>
      </w:tr>
      <w:tr w14:paraId="666C41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2655" w:type="dxa"/>
            <w:gridSpan w:val="2"/>
            <w:vAlign w:val="center"/>
          </w:tcPr>
          <w:p w14:paraId="476E6924">
            <w:pPr>
              <w:pStyle w:val="22"/>
            </w:pPr>
            <w:r>
              <w:t>合计</w:t>
            </w:r>
          </w:p>
        </w:tc>
        <w:tc>
          <w:tcPr>
            <w:tcW w:w="1326" w:type="dxa"/>
            <w:vAlign w:val="center"/>
          </w:tcPr>
          <w:p w14:paraId="53246421">
            <w:pPr>
              <w:pStyle w:val="22"/>
            </w:pPr>
            <w:r>
              <w:t>13</w:t>
            </w:r>
          </w:p>
        </w:tc>
        <w:tc>
          <w:tcPr>
            <w:tcW w:w="1326" w:type="dxa"/>
            <w:vAlign w:val="center"/>
          </w:tcPr>
          <w:p w14:paraId="613D9C32">
            <w:pPr>
              <w:pStyle w:val="22"/>
            </w:pPr>
            <w:r>
              <w:t>960</w:t>
            </w:r>
          </w:p>
        </w:tc>
        <w:tc>
          <w:tcPr>
            <w:tcW w:w="1326" w:type="dxa"/>
            <w:vAlign w:val="center"/>
          </w:tcPr>
          <w:p w14:paraId="0EE243D6">
            <w:pPr>
              <w:pStyle w:val="22"/>
            </w:pPr>
            <w:r>
              <w:t>706.0</w:t>
            </w:r>
          </w:p>
        </w:tc>
        <w:tc>
          <w:tcPr>
            <w:tcW w:w="1326" w:type="dxa"/>
            <w:vAlign w:val="center"/>
          </w:tcPr>
          <w:p w14:paraId="0F4FD7A5">
            <w:pPr>
              <w:pStyle w:val="22"/>
            </w:pPr>
            <w:r>
              <w:t>452.9</w:t>
            </w:r>
          </w:p>
        </w:tc>
        <w:tc>
          <w:tcPr>
            <w:tcW w:w="1331" w:type="dxa"/>
            <w:vAlign w:val="center"/>
          </w:tcPr>
          <w:p w14:paraId="13286E62">
            <w:pPr>
              <w:pStyle w:val="22"/>
            </w:pPr>
            <w:r>
              <w:t>367.7</w:t>
            </w:r>
          </w:p>
        </w:tc>
      </w:tr>
    </w:tbl>
    <w:p w14:paraId="1FDB0BDA">
      <w:pPr>
        <w:pStyle w:val="3"/>
      </w:pPr>
      <w:r>
        <w:t>实施南扶灌区续建配套与现代化改造，拆除重建渠线全长114.09km，其中北主干渠长1.28km，北一干渠19.82km，北二干渠19.17km，西干渠13.2km，支渠合计长度44.97km，斗渠15.64km。涉及渠系建筑物合计588座，其中渡槽13座，倒虹吸4座，跌水5座，暗涵7座，水闸33座，排洪涵洞18座，侧堰25座，排洪渡槽1座，机耕桥189座，人行桥105座，公路涵4座，斗门183座。</w:t>
      </w:r>
    </w:p>
    <w:p w14:paraId="085BE50C">
      <w:pPr>
        <w:pStyle w:val="3"/>
      </w:pPr>
      <w:r>
        <w:t>实施龙州河灌区续建配套与现代化改造，维修加固灌溉渠道1.245km，改造渠道21.227km，改造渠系建筑物137宗。</w:t>
      </w:r>
    </w:p>
    <w:p w14:paraId="58539A1E">
      <w:pPr>
        <w:pStyle w:val="3"/>
        <w:spacing w:line="540" w:lineRule="exact"/>
      </w:pPr>
      <w:r>
        <w:t>实施白塘灌区续建配套与现代化改造，维修加固渠道0.19km，改造渠道18.578km（白塘一干渠15.049km，白塘二干渠3.529km），改造渠系建筑物95宗。</w:t>
      </w:r>
    </w:p>
    <w:p w14:paraId="5E87675E">
      <w:pPr>
        <w:pStyle w:val="3"/>
        <w:spacing w:line="520" w:lineRule="exact"/>
      </w:pPr>
      <w:r>
        <w:t>实施良世灌区续建配套与现代化改造，拆除重建良世干渠，恢复渠道10.62km，其中明渠段长7.68km；渡槽4座，全长0.816km，沿线重建及新建8座暗涵，全长2.12km。在良世干渠和支渠上共布设5套雷达流量计和15套非满管电磁流量计，共20处监测渠道流量变化。</w:t>
      </w:r>
    </w:p>
    <w:p w14:paraId="4B760D3D">
      <w:pPr>
        <w:pStyle w:val="3"/>
        <w:spacing w:line="520" w:lineRule="exact"/>
        <w:rPr>
          <w:rFonts w:eastAsia="仿宋"/>
        </w:rPr>
      </w:pPr>
      <w:r>
        <w:t>实施麻罗岭灌区续建配套与现代化改造，改造干渠总长约13.034km，改造支渠总长为15.357km，共计28.391km，改造渠系建筑物共计77宗，干渠管理道路硬化6.20km，维修麻罗岭灌区管理房及灌区信息化建设。</w:t>
      </w:r>
    </w:p>
    <w:p w14:paraId="2C7CBED2">
      <w:pPr>
        <w:jc w:val="center"/>
        <w:rPr>
          <w:rFonts w:ascii="Times New Roman" w:hAnsi="Times New Roman"/>
        </w:rPr>
      </w:pPr>
      <w:r>
        <w:rPr>
          <w:rFonts w:ascii="Times New Roman" w:hAnsi="Times New Roman"/>
        </w:rPr>
        <w:drawing>
          <wp:inline distT="0" distB="0" distL="114300" distR="114300">
            <wp:extent cx="3599815" cy="4606290"/>
            <wp:effectExtent l="0" t="0" r="635" b="3810"/>
            <wp:docPr id="19" name="图片 19"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1"/>
                    <pic:cNvPicPr>
                      <a:picLocks noChangeAspect="1"/>
                    </pic:cNvPicPr>
                  </pic:nvPicPr>
                  <pic:blipFill>
                    <a:blip r:embed="rId65"/>
                    <a:stretch>
                      <a:fillRect/>
                    </a:stretch>
                  </pic:blipFill>
                  <pic:spPr>
                    <a:xfrm>
                      <a:off x="0" y="0"/>
                      <a:ext cx="3599815" cy="4606290"/>
                    </a:xfrm>
                    <a:prstGeom prst="rect">
                      <a:avLst/>
                    </a:prstGeom>
                  </pic:spPr>
                </pic:pic>
              </a:graphicData>
            </a:graphic>
          </wp:inline>
        </w:drawing>
      </w:r>
    </w:p>
    <w:p w14:paraId="682AED13">
      <w:pPr>
        <w:pStyle w:val="25"/>
        <w:spacing w:before="0" w:beforeLines="0" w:line="240" w:lineRule="exact"/>
        <w:rPr>
          <w:rFonts w:ascii="Times New Roman" w:hAnsi="Times New Roman"/>
        </w:rPr>
      </w:pPr>
      <w:r>
        <w:rPr>
          <w:rFonts w:ascii="Times New Roman" w:hAnsi="Times New Roman"/>
        </w:rPr>
        <w:t>中型灌区续建配套与升级改造布局图</w:t>
      </w:r>
    </w:p>
    <w:p w14:paraId="55C6568B">
      <w:pPr>
        <w:pStyle w:val="7"/>
      </w:pPr>
      <w:bookmarkStart w:id="69" w:name="bookmark167"/>
      <w:bookmarkEnd w:id="69"/>
      <w:r>
        <w:t>灌区渠首工程</w:t>
      </w:r>
    </w:p>
    <w:p w14:paraId="1BC413F0">
      <w:pPr>
        <w:pStyle w:val="3"/>
      </w:pPr>
      <w:r>
        <w:t>定安县中型灌区的水源为水库工程与引水工程，存在部分渠首工程老化、损坏较严重等安全隐患，难以正常运用，造成大量水资源浪费，本次需改造、配套的渠首工程共5处。</w:t>
      </w:r>
    </w:p>
    <w:p w14:paraId="1DADFF27">
      <w:pPr>
        <w:pStyle w:val="7"/>
      </w:pPr>
      <w:r>
        <w:t>输配水工程及骨干排水工程</w:t>
      </w:r>
    </w:p>
    <w:p w14:paraId="5550CB56">
      <w:pPr>
        <w:pStyle w:val="3"/>
      </w:pPr>
      <w:r>
        <w:t>各灌区工程大部分已运行数十年，且建设过程中限于财力物力等条件，灌区工程设计和施工的标准均较低，导致工程质量难以得到保证。此外，灌区工程的后续投入同样有限。目前中型灌区的输水渠道大部分已严重老化、损毁、淤积、变形和渗漏，有些渠道由于长期没有通水已遭到严重破坏，失去了本来的功能和作用，无法发挥效益。本次需对淤塞、坍塌情况较严重、断面未达设计标准、过水能力不足的渠道及排水沟进行改建及新建。</w:t>
      </w:r>
    </w:p>
    <w:p w14:paraId="24B4B269">
      <w:pPr>
        <w:pStyle w:val="7"/>
      </w:pPr>
      <w:r>
        <w:t>渠（沟）建筑物与配套设施</w:t>
      </w:r>
    </w:p>
    <w:p w14:paraId="76ADCF97">
      <w:pPr>
        <w:pStyle w:val="3"/>
      </w:pPr>
      <w:r>
        <w:t>中型灌区中，现状骨干渠道渠系建筑物普遍存在配套不全、老化、损坏严重以及管理设施严重不足，工程难以正常安全运用，水量损失大，需对渠系建筑物进行新建及续建改造。</w:t>
      </w:r>
    </w:p>
    <w:p w14:paraId="303CB559">
      <w:pPr>
        <w:pStyle w:val="7"/>
      </w:pPr>
      <w:r>
        <w:t>用水量测、管理设施及灌区信息化</w:t>
      </w:r>
    </w:p>
    <w:p w14:paraId="2A286F4F">
      <w:pPr>
        <w:pStyle w:val="3"/>
      </w:pPr>
      <w:r>
        <w:t>定安县已建灌区信息化投资普遍不足，现有中型灌区水利信息化建设水平较低，本次拟对工程管理设施、工程安全设施、灌区计量设施等进行改造、配套，完善灌区进行信息化建设。</w:t>
      </w:r>
    </w:p>
    <w:p w14:paraId="4B5EEAAB">
      <w:pPr>
        <w:pStyle w:val="6"/>
      </w:pPr>
      <w:r>
        <w:t>小型灌区及小型农田水利建设</w:t>
      </w:r>
    </w:p>
    <w:p w14:paraId="24326B0C">
      <w:pPr>
        <w:pStyle w:val="3"/>
      </w:pPr>
      <w:r>
        <w:t>针对小型灌区及小型农田水利建设分散、量大、面广的特点，按照地形地貌、耕地分布特点，以灌区末端渠系、田间工程配套和小微型水源工程建设为重点，加强小型农田水利合并整合，分批有序推进小塘库、小沟渠、小泵站、小溪坝、小水池等“五小”水利建设，推进小型灌区及小型农田水利建设，提高小型灌区灌溉保障水平，改善田间灌溉和排涝条件，有效发挥各级骨干渠系的灌溉效益，增强农田旱涝保收能力，同时加强经济作物种植区水源保障，完善园地灌溉基础设施，提升全县经济作物农业自然灾害抵御能力。</w:t>
      </w:r>
    </w:p>
    <w:p w14:paraId="0D569205">
      <w:pPr>
        <w:pStyle w:val="3"/>
      </w:pPr>
      <w:r>
        <w:t>小型灌区及小型农田水利建设坚持省级统筹、县级主抓、乡村及灌区主体实施的原则，结合不同地区水资源条件、地形地貌、耕地分布等，按照“系统治理、突出重点、成片推进”的基本思路，以县级行政区为基本单元，因地制宜、分类建设，着力发展小水窖、小水池、小塘坝、小泵站、小渠道工程，推进小型农田水利设施达标提质与现代化建设，尽快打通农田水利“最后一公里”。北部阶地台地地区通过清淤疏浚“中梗阻”渠道，加强渠系工程和小型农田水利灌溉设施配套改造，结合灌溉水源改造提升，重点发展高效节水灌溉，有序增加灌溉面积，合理建设田间灌排工程，因地制宜推动管道化灌溉，倡导生态型灌排系统建设，提高农田渠系利用系数和水资源利用率；中南部低山丘陵区重点开展山塘清淤整治，恢复农村小水源蓄水能力，结合小塘坝、小泵站、小水渠等小型水源工程建设，加强水土流失治理，按照旱、涝、渍综合治理要求，合理建设田间灌排工程，增强抗旱能力，合理布置地面渠道，做好防渗防漏处理，因地制宜发展管道节水灌溉，提高田间灌排能力，适度增加灌溉面积。</w:t>
      </w:r>
    </w:p>
    <w:p w14:paraId="0F0F8A79">
      <w:pPr>
        <w:pStyle w:val="3"/>
      </w:pPr>
      <w:r>
        <w:t>在小型农田水利推进实施过程中，按照“灌区下延、高标上接、县级统筹”原则，加强灌区建设与高标准农田建设项目有效衔接，统筹灌排骨干工程与高效节水灌溉工程、田间工程建设，争取做到同步规划、同步建设，打通农田灌溉的“最后一公里”，实现从水源到田间的灌排工程体系畅通，提升工程效益的整体发挥。</w:t>
      </w:r>
    </w:p>
    <w:p w14:paraId="35C1C93B">
      <w:pPr>
        <w:pStyle w:val="3"/>
        <w:sectPr>
          <w:headerReference r:id="rId21" w:type="default"/>
          <w:footerReference r:id="rId22" w:type="default"/>
          <w:pgSz w:w="11906" w:h="16839"/>
          <w:pgMar w:top="1616" w:right="1417" w:bottom="1616" w:left="1417" w:header="942" w:footer="1301" w:gutter="0"/>
          <w:cols w:space="720" w:num="1"/>
        </w:sectPr>
      </w:pPr>
    </w:p>
    <w:p w14:paraId="7ADA14CB">
      <w:pPr>
        <w:pStyle w:val="2"/>
        <w:rPr>
          <w:sz w:val="35"/>
          <w:szCs w:val="35"/>
        </w:rPr>
      </w:pPr>
      <w:bookmarkStart w:id="70" w:name="bookmark62"/>
      <w:bookmarkEnd w:id="70"/>
      <w:bookmarkStart w:id="71" w:name="bookmark61"/>
      <w:bookmarkEnd w:id="71"/>
      <w:bookmarkStart w:id="72" w:name="bookmark64"/>
      <w:bookmarkEnd w:id="72"/>
      <w:bookmarkStart w:id="73" w:name="bookmark63"/>
      <w:bookmarkEnd w:id="73"/>
      <w:bookmarkStart w:id="74" w:name="_Toc23925"/>
      <w:r>
        <w:rPr>
          <w:spacing w:val="6"/>
          <w:sz w:val="35"/>
          <w:szCs w:val="35"/>
        </w:rPr>
        <w:t>构建河湖水生态保护网</w:t>
      </w:r>
      <w:bookmarkEnd w:id="74"/>
    </w:p>
    <w:p w14:paraId="46E50777">
      <w:pPr>
        <w:pStyle w:val="4"/>
        <w:rPr>
          <w:sz w:val="31"/>
          <w:szCs w:val="31"/>
        </w:rPr>
      </w:pPr>
      <w:bookmarkStart w:id="75" w:name="bookmark168"/>
      <w:bookmarkEnd w:id="75"/>
      <w:bookmarkStart w:id="76" w:name="_Toc9774"/>
      <w:r>
        <w:rPr>
          <w:spacing w:val="5"/>
          <w:sz w:val="31"/>
          <w:szCs w:val="31"/>
        </w:rPr>
        <w:t>水生态空间管控</w:t>
      </w:r>
      <w:bookmarkEnd w:id="76"/>
    </w:p>
    <w:p w14:paraId="3172B71A">
      <w:pPr>
        <w:pStyle w:val="3"/>
        <w:spacing w:line="520" w:lineRule="exact"/>
      </w:pPr>
      <w:r>
        <w:t>涉水生态空间管控分类分区基于河湖水系空间结构和生态环境现状问题，主要依据《海南水网建设规划》、《南渡江流域水生态文明建设与综合治理总体方案》、《定安县国土空间总体规划（2021-2035年）》、省级县级河道管理范围、水源地保护区划分等涉水空间管控体系，符合县域内“三线一单”相关要求，统筹考虑一河一策等规划要求，落实“多规协调”。涉水生态空间的划分与管控是打造河湖水生态保护网的基本保障，对谋划重大水利基础设施建设空间，持续推动涉水生态空间与城镇发展空间、农业发展空间、生态保护空间之间的融合具有重要意义。</w:t>
      </w:r>
    </w:p>
    <w:p w14:paraId="0F8FC1E6">
      <w:pPr>
        <w:pStyle w:val="6"/>
      </w:pPr>
      <w:r>
        <w:t>涉水生态空间分类分区</w:t>
      </w:r>
    </w:p>
    <w:p w14:paraId="07747CEC">
      <w:pPr>
        <w:pStyle w:val="3"/>
        <w:spacing w:line="520" w:lineRule="exact"/>
      </w:pPr>
      <w:r>
        <w:t>涉水生态空间包括水域空间、岸线空间以及陆域空间三大类。根据定安县涉水生态空间特点，将其划分为核心管控区、重点管控区和一般管控区（见附图10）。</w:t>
      </w:r>
    </w:p>
    <w:p w14:paraId="45B1446B">
      <w:pPr>
        <w:pStyle w:val="23"/>
        <w:spacing w:before="120"/>
      </w:pPr>
      <w:r>
        <w:rPr>
          <w:spacing w:val="-2"/>
        </w:rPr>
        <w:t>涉水生态空间分类分区表</w:t>
      </w:r>
    </w:p>
    <w:tbl>
      <w:tblPr>
        <w:tblStyle w:val="21"/>
        <w:tblW w:w="9290"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18"/>
        <w:gridCol w:w="784"/>
        <w:gridCol w:w="1707"/>
        <w:gridCol w:w="2688"/>
        <w:gridCol w:w="2175"/>
        <w:gridCol w:w="1318"/>
      </w:tblGrid>
      <w:tr w14:paraId="07645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blHeader/>
        </w:trPr>
        <w:tc>
          <w:tcPr>
            <w:tcW w:w="618" w:type="dxa"/>
            <w:vMerge w:val="restart"/>
            <w:textDirection w:val="tbRlV"/>
            <w:vAlign w:val="center"/>
          </w:tcPr>
          <w:p w14:paraId="4E9E1EA2">
            <w:pPr>
              <w:pStyle w:val="22"/>
            </w:pPr>
            <w:r>
              <w:t>分类</w:t>
            </w:r>
          </w:p>
        </w:tc>
        <w:tc>
          <w:tcPr>
            <w:tcW w:w="2491" w:type="dxa"/>
            <w:gridSpan w:val="2"/>
            <w:vMerge w:val="restart"/>
            <w:vAlign w:val="center"/>
          </w:tcPr>
          <w:p w14:paraId="7B97FB43">
            <w:pPr>
              <w:pStyle w:val="22"/>
            </w:pPr>
            <w:r>
              <w:t>对象</w:t>
            </w:r>
          </w:p>
        </w:tc>
        <w:tc>
          <w:tcPr>
            <w:tcW w:w="6181" w:type="dxa"/>
            <w:gridSpan w:val="3"/>
            <w:vAlign w:val="center"/>
          </w:tcPr>
          <w:p w14:paraId="64D0035B">
            <w:pPr>
              <w:pStyle w:val="22"/>
            </w:pPr>
            <w:r>
              <w:t>分区</w:t>
            </w:r>
          </w:p>
        </w:tc>
      </w:tr>
      <w:tr w14:paraId="7356A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blHeader/>
        </w:trPr>
        <w:tc>
          <w:tcPr>
            <w:tcW w:w="618" w:type="dxa"/>
            <w:vMerge w:val="continue"/>
            <w:textDirection w:val="tbRlV"/>
            <w:vAlign w:val="center"/>
          </w:tcPr>
          <w:p w14:paraId="75D65B42">
            <w:pPr>
              <w:pStyle w:val="22"/>
            </w:pPr>
          </w:p>
        </w:tc>
        <w:tc>
          <w:tcPr>
            <w:tcW w:w="2491" w:type="dxa"/>
            <w:gridSpan w:val="2"/>
            <w:vMerge w:val="continue"/>
            <w:vAlign w:val="center"/>
          </w:tcPr>
          <w:p w14:paraId="409F9B45">
            <w:pPr>
              <w:pStyle w:val="22"/>
            </w:pPr>
          </w:p>
        </w:tc>
        <w:tc>
          <w:tcPr>
            <w:tcW w:w="2688" w:type="dxa"/>
            <w:vAlign w:val="center"/>
          </w:tcPr>
          <w:p w14:paraId="5BB4745E">
            <w:pPr>
              <w:pStyle w:val="22"/>
            </w:pPr>
            <w:r>
              <w:t>核心管控区</w:t>
            </w:r>
          </w:p>
        </w:tc>
        <w:tc>
          <w:tcPr>
            <w:tcW w:w="2175" w:type="dxa"/>
            <w:vAlign w:val="center"/>
          </w:tcPr>
          <w:p w14:paraId="6AD58F0E">
            <w:pPr>
              <w:pStyle w:val="22"/>
            </w:pPr>
            <w:r>
              <w:t>重点管控区</w:t>
            </w:r>
          </w:p>
        </w:tc>
        <w:tc>
          <w:tcPr>
            <w:tcW w:w="1318" w:type="dxa"/>
            <w:vAlign w:val="center"/>
          </w:tcPr>
          <w:p w14:paraId="53963E45">
            <w:pPr>
              <w:pStyle w:val="22"/>
            </w:pPr>
            <w:r>
              <w:t>一般管控区</w:t>
            </w:r>
          </w:p>
        </w:tc>
      </w:tr>
      <w:tr w14:paraId="0FDC5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20" w:hRule="atLeast"/>
        </w:trPr>
        <w:tc>
          <w:tcPr>
            <w:tcW w:w="618" w:type="dxa"/>
            <w:vMerge w:val="restart"/>
            <w:textDirection w:val="tbRlV"/>
            <w:vAlign w:val="center"/>
          </w:tcPr>
          <w:p w14:paraId="6D0FE80C">
            <w:pPr>
              <w:pStyle w:val="22"/>
            </w:pPr>
            <w:r>
              <w:t>水域空间</w:t>
            </w:r>
          </w:p>
        </w:tc>
        <w:tc>
          <w:tcPr>
            <w:tcW w:w="784" w:type="dxa"/>
            <w:vAlign w:val="center"/>
          </w:tcPr>
          <w:p w14:paraId="2B6294C7">
            <w:pPr>
              <w:pStyle w:val="22"/>
            </w:pPr>
            <w:r>
              <w:t>河流</w:t>
            </w:r>
          </w:p>
        </w:tc>
        <w:tc>
          <w:tcPr>
            <w:tcW w:w="1707" w:type="dxa"/>
            <w:vAlign w:val="center"/>
          </w:tcPr>
          <w:p w14:paraId="739C8D92">
            <w:pPr>
              <w:pStyle w:val="22"/>
            </w:pPr>
            <w:r>
              <w:t>新吴溪等定安县</w:t>
            </w:r>
          </w:p>
          <w:p w14:paraId="6A02F78A">
            <w:pPr>
              <w:pStyle w:val="22"/>
            </w:pPr>
            <w:r>
              <w:t>流域面积50km</w:t>
            </w:r>
            <w:r>
              <w:rPr>
                <w:vertAlign w:val="superscript"/>
              </w:rPr>
              <w:t>2</w:t>
            </w:r>
          </w:p>
          <w:p w14:paraId="54A668A0">
            <w:pPr>
              <w:pStyle w:val="22"/>
            </w:pPr>
            <w:r>
              <w:t>以上的14条河</w:t>
            </w:r>
          </w:p>
          <w:p w14:paraId="7120810A">
            <w:pPr>
              <w:pStyle w:val="22"/>
            </w:pPr>
            <w:r>
              <w:t>流</w:t>
            </w:r>
          </w:p>
        </w:tc>
        <w:tc>
          <w:tcPr>
            <w:tcW w:w="2688" w:type="dxa"/>
            <w:vAlign w:val="center"/>
          </w:tcPr>
          <w:p w14:paraId="7F7AB0A0">
            <w:pPr>
              <w:pStyle w:val="22"/>
              <w:spacing w:line="240" w:lineRule="exact"/>
            </w:pPr>
            <w:r>
              <w:t>河道型饮用水水源地一级</w:t>
            </w:r>
          </w:p>
          <w:p w14:paraId="2B2C1EB1">
            <w:pPr>
              <w:pStyle w:val="22"/>
              <w:spacing w:line="240" w:lineRule="exact"/>
            </w:pPr>
            <w:r>
              <w:t>保护区所在河段，重要沿河</w:t>
            </w:r>
          </w:p>
          <w:p w14:paraId="0B635306">
            <w:pPr>
              <w:pStyle w:val="22"/>
              <w:spacing w:line="240" w:lineRule="exact"/>
            </w:pPr>
            <w:r>
              <w:t>湿地等生物多样性保护区</w:t>
            </w:r>
          </w:p>
          <w:p w14:paraId="2D2139BC">
            <w:pPr>
              <w:pStyle w:val="22"/>
              <w:spacing w:line="240" w:lineRule="exact"/>
            </w:pPr>
            <w:r>
              <w:t>及防洪调蓄红线区等生态</w:t>
            </w:r>
          </w:p>
          <w:p w14:paraId="12BFDB7C">
            <w:pPr>
              <w:pStyle w:val="22"/>
              <w:spacing w:line="240" w:lineRule="exact"/>
            </w:pPr>
            <w:r>
              <w:t>保护红线区，新吴溪、南渡</w:t>
            </w:r>
          </w:p>
          <w:p w14:paraId="77419F67">
            <w:pPr>
              <w:pStyle w:val="22"/>
              <w:spacing w:line="240" w:lineRule="exact"/>
            </w:pPr>
            <w:r>
              <w:t>江（定安段）、巡崖河、卜</w:t>
            </w:r>
          </w:p>
          <w:p w14:paraId="3DF12C6D">
            <w:pPr>
              <w:pStyle w:val="22"/>
              <w:spacing w:line="240" w:lineRule="exact"/>
            </w:pPr>
            <w:r>
              <w:t>南河、塔洋河等5条河的部</w:t>
            </w:r>
          </w:p>
          <w:p w14:paraId="24D0FB4C">
            <w:pPr>
              <w:pStyle w:val="22"/>
              <w:spacing w:line="240" w:lineRule="exact"/>
            </w:pPr>
            <w:r>
              <w:t>分河段</w:t>
            </w:r>
          </w:p>
        </w:tc>
        <w:tc>
          <w:tcPr>
            <w:tcW w:w="2175" w:type="dxa"/>
            <w:vAlign w:val="center"/>
          </w:tcPr>
          <w:p w14:paraId="12E73091">
            <w:pPr>
              <w:pStyle w:val="22"/>
              <w:spacing w:line="240" w:lineRule="exact"/>
            </w:pPr>
            <w:r>
              <w:t>河道型饮用水水源地</w:t>
            </w:r>
          </w:p>
          <w:p w14:paraId="20362160">
            <w:pPr>
              <w:pStyle w:val="22"/>
              <w:spacing w:line="240" w:lineRule="exact"/>
            </w:pPr>
            <w:r>
              <w:t>上下游二级保护区所</w:t>
            </w:r>
          </w:p>
          <w:p w14:paraId="75CC23D9">
            <w:pPr>
              <w:pStyle w:val="22"/>
              <w:spacing w:line="240" w:lineRule="exact"/>
            </w:pPr>
            <w:r>
              <w:t>在河段，文曲河、潭</w:t>
            </w:r>
          </w:p>
          <w:p w14:paraId="5F886F5D">
            <w:pPr>
              <w:pStyle w:val="22"/>
              <w:spacing w:line="240" w:lineRule="exact"/>
            </w:pPr>
            <w:r>
              <w:t>榄溪（温村水）、同</w:t>
            </w:r>
          </w:p>
          <w:p w14:paraId="38FDDC94">
            <w:pPr>
              <w:pStyle w:val="22"/>
              <w:spacing w:line="240" w:lineRule="exact"/>
            </w:pPr>
            <w:r>
              <w:t>仁溪、沟门村水、洋</w:t>
            </w:r>
          </w:p>
          <w:p w14:paraId="6D948744">
            <w:pPr>
              <w:pStyle w:val="22"/>
              <w:spacing w:line="240" w:lineRule="exact"/>
            </w:pPr>
            <w:r>
              <w:t>坡溪、岭后河等6条</w:t>
            </w:r>
          </w:p>
          <w:p w14:paraId="27E9DC6D">
            <w:pPr>
              <w:pStyle w:val="22"/>
              <w:spacing w:line="240" w:lineRule="exact"/>
            </w:pPr>
            <w:r>
              <w:t>河的部分河段</w:t>
            </w:r>
          </w:p>
        </w:tc>
        <w:tc>
          <w:tcPr>
            <w:tcW w:w="1318" w:type="dxa"/>
            <w:vAlign w:val="center"/>
          </w:tcPr>
          <w:p w14:paraId="77257A6A">
            <w:pPr>
              <w:pStyle w:val="22"/>
            </w:pPr>
            <w:r>
              <w:t>其他省级、</w:t>
            </w:r>
          </w:p>
          <w:p w14:paraId="11B7E130">
            <w:pPr>
              <w:pStyle w:val="22"/>
            </w:pPr>
            <w:r>
              <w:t>县级河道保护范围</w:t>
            </w:r>
          </w:p>
        </w:tc>
      </w:tr>
      <w:tr w14:paraId="6098F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15" w:hRule="atLeast"/>
        </w:trPr>
        <w:tc>
          <w:tcPr>
            <w:tcW w:w="618" w:type="dxa"/>
            <w:vMerge w:val="continue"/>
            <w:textDirection w:val="tbRlV"/>
            <w:vAlign w:val="center"/>
          </w:tcPr>
          <w:p w14:paraId="2F3AABF2">
            <w:pPr>
              <w:pStyle w:val="22"/>
            </w:pPr>
          </w:p>
        </w:tc>
        <w:tc>
          <w:tcPr>
            <w:tcW w:w="784" w:type="dxa"/>
            <w:vAlign w:val="center"/>
          </w:tcPr>
          <w:p w14:paraId="19BA6E23">
            <w:pPr>
              <w:pStyle w:val="22"/>
            </w:pPr>
            <w:r>
              <w:t>湖泊与水库</w:t>
            </w:r>
          </w:p>
        </w:tc>
        <w:tc>
          <w:tcPr>
            <w:tcW w:w="1707" w:type="dxa"/>
            <w:vAlign w:val="center"/>
          </w:tcPr>
          <w:p w14:paraId="65EDCEA4">
            <w:pPr>
              <w:pStyle w:val="22"/>
            </w:pPr>
            <w:r>
              <w:t>中型水库2座、小（1）型水库</w:t>
            </w:r>
          </w:p>
          <w:p w14:paraId="05A81245">
            <w:pPr>
              <w:pStyle w:val="22"/>
            </w:pPr>
            <w:r>
              <w:t>24座</w:t>
            </w:r>
          </w:p>
        </w:tc>
        <w:tc>
          <w:tcPr>
            <w:tcW w:w="2688" w:type="dxa"/>
            <w:vAlign w:val="center"/>
          </w:tcPr>
          <w:p w14:paraId="44D271D8">
            <w:pPr>
              <w:pStyle w:val="22"/>
              <w:spacing w:line="240" w:lineRule="exact"/>
            </w:pPr>
            <w:r>
              <w:t>将南丽湖国家级水利风景区与涉及到饮用水水源地一级保护区和生态保护红线的水库划为核心管控区，包括中型水库白塘水库、南扶水库（现为南丽湖），及</w:t>
            </w:r>
          </w:p>
          <w:p w14:paraId="0B494F9F">
            <w:pPr>
              <w:pStyle w:val="22"/>
              <w:spacing w:line="240" w:lineRule="exact"/>
            </w:pPr>
            <w:r>
              <w:t>小（1）型水库半箕湾、保</w:t>
            </w:r>
          </w:p>
          <w:p w14:paraId="0A6A737A">
            <w:pPr>
              <w:pStyle w:val="22"/>
              <w:spacing w:line="240" w:lineRule="exact"/>
            </w:pPr>
            <w:r>
              <w:t>山、白常肚、石龙、黄威东</w:t>
            </w:r>
          </w:p>
          <w:p w14:paraId="70765603">
            <w:pPr>
              <w:pStyle w:val="22"/>
              <w:spacing w:line="240" w:lineRule="exact"/>
            </w:pPr>
            <w:r>
              <w:t>水库等</w:t>
            </w:r>
          </w:p>
        </w:tc>
        <w:tc>
          <w:tcPr>
            <w:tcW w:w="2175" w:type="dxa"/>
            <w:vAlign w:val="center"/>
          </w:tcPr>
          <w:p w14:paraId="7C1F074B">
            <w:pPr>
              <w:pStyle w:val="22"/>
              <w:spacing w:line="240" w:lineRule="exact"/>
            </w:pPr>
            <w:r>
              <w:t>饮用水水源地二级保</w:t>
            </w:r>
          </w:p>
          <w:p w14:paraId="7E0802D0">
            <w:pPr>
              <w:pStyle w:val="22"/>
              <w:spacing w:line="240" w:lineRule="exact"/>
            </w:pPr>
            <w:r>
              <w:t>护区，包括新吴溪、</w:t>
            </w:r>
          </w:p>
          <w:p w14:paraId="041BFB90">
            <w:pPr>
              <w:pStyle w:val="22"/>
              <w:spacing w:line="240" w:lineRule="exact"/>
            </w:pPr>
            <w:r>
              <w:t>石龙水库等主要规划</w:t>
            </w:r>
          </w:p>
          <w:p w14:paraId="2DBFB14F">
            <w:pPr>
              <w:pStyle w:val="22"/>
              <w:spacing w:line="240" w:lineRule="exact"/>
            </w:pPr>
            <w:r>
              <w:t>水源节点</w:t>
            </w:r>
          </w:p>
        </w:tc>
        <w:tc>
          <w:tcPr>
            <w:tcW w:w="1318" w:type="dxa"/>
            <w:vAlign w:val="center"/>
          </w:tcPr>
          <w:p w14:paraId="775502C0">
            <w:pPr>
              <w:pStyle w:val="22"/>
            </w:pPr>
            <w:r>
              <w:t>其他湖库管</w:t>
            </w:r>
          </w:p>
          <w:p w14:paraId="66884F64">
            <w:pPr>
              <w:pStyle w:val="22"/>
            </w:pPr>
            <w:r>
              <w:t>理与保护范</w:t>
            </w:r>
          </w:p>
          <w:p w14:paraId="0D15DB4C">
            <w:pPr>
              <w:pStyle w:val="22"/>
            </w:pPr>
            <w:r>
              <w:t>围</w:t>
            </w:r>
          </w:p>
        </w:tc>
      </w:tr>
      <w:tr w14:paraId="39DD7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618" w:type="dxa"/>
            <w:shd w:val="clear" w:color="auto" w:fill="auto"/>
            <w:textDirection w:val="tbRlV"/>
            <w:vAlign w:val="center"/>
          </w:tcPr>
          <w:p w14:paraId="7EF88131">
            <w:pPr>
              <w:pStyle w:val="22"/>
            </w:pPr>
            <w:r>
              <w:t>岸线空间</w:t>
            </w:r>
          </w:p>
        </w:tc>
        <w:tc>
          <w:tcPr>
            <w:tcW w:w="784" w:type="dxa"/>
            <w:shd w:val="clear" w:color="auto" w:fill="auto"/>
            <w:vAlign w:val="center"/>
          </w:tcPr>
          <w:p w14:paraId="107CCF34">
            <w:pPr>
              <w:pStyle w:val="22"/>
            </w:pPr>
            <w:r>
              <w:t>岸线</w:t>
            </w:r>
          </w:p>
        </w:tc>
        <w:tc>
          <w:tcPr>
            <w:tcW w:w="1707" w:type="dxa"/>
            <w:shd w:val="clear" w:color="auto" w:fill="auto"/>
            <w:vAlign w:val="center"/>
          </w:tcPr>
          <w:p w14:paraId="080EF4D7">
            <w:pPr>
              <w:pStyle w:val="22"/>
            </w:pPr>
            <w:r>
              <w:t>\</w:t>
            </w:r>
          </w:p>
        </w:tc>
        <w:tc>
          <w:tcPr>
            <w:tcW w:w="2688" w:type="dxa"/>
            <w:shd w:val="clear" w:color="auto" w:fill="auto"/>
            <w:vAlign w:val="center"/>
          </w:tcPr>
          <w:p w14:paraId="2DCFB4F1">
            <w:pPr>
              <w:pStyle w:val="22"/>
            </w:pPr>
            <w:r>
              <w:t>集中式饮用水水源地一级保护区、南丽湖风景区、白塘水库、新吴溪、南渡江（定安段）、巡崖河的主要岸线</w:t>
            </w:r>
          </w:p>
        </w:tc>
        <w:tc>
          <w:tcPr>
            <w:tcW w:w="2175" w:type="dxa"/>
            <w:shd w:val="clear" w:color="auto" w:fill="auto"/>
            <w:vAlign w:val="center"/>
          </w:tcPr>
          <w:p w14:paraId="2ABFB574">
            <w:pPr>
              <w:pStyle w:val="22"/>
            </w:pPr>
            <w:r>
              <w:t>其他岸线保护区</w:t>
            </w:r>
          </w:p>
        </w:tc>
        <w:tc>
          <w:tcPr>
            <w:tcW w:w="1318" w:type="dxa"/>
            <w:shd w:val="clear" w:color="auto" w:fill="auto"/>
            <w:vAlign w:val="center"/>
          </w:tcPr>
          <w:p w14:paraId="128284E7">
            <w:pPr>
              <w:pStyle w:val="22"/>
            </w:pPr>
            <w:r>
              <w:t>其他岸线功能区</w:t>
            </w:r>
          </w:p>
        </w:tc>
      </w:tr>
      <w:tr w14:paraId="79E07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618" w:type="dxa"/>
            <w:vMerge w:val="restart"/>
            <w:shd w:val="clear" w:color="auto" w:fill="auto"/>
            <w:textDirection w:val="tbRlV"/>
            <w:vAlign w:val="center"/>
          </w:tcPr>
          <w:p w14:paraId="06633726">
            <w:pPr>
              <w:pStyle w:val="22"/>
            </w:pPr>
            <w:r>
              <w:t>陆域空间</w:t>
            </w:r>
          </w:p>
        </w:tc>
        <w:tc>
          <w:tcPr>
            <w:tcW w:w="784" w:type="dxa"/>
            <w:shd w:val="clear" w:color="auto" w:fill="auto"/>
            <w:vAlign w:val="center"/>
          </w:tcPr>
          <w:p w14:paraId="1D9658B1">
            <w:pPr>
              <w:pStyle w:val="22"/>
            </w:pPr>
            <w:r>
              <w:t>饮用</w:t>
            </w:r>
          </w:p>
          <w:p w14:paraId="25E07C77">
            <w:pPr>
              <w:pStyle w:val="22"/>
            </w:pPr>
            <w:r>
              <w:t>水源地</w:t>
            </w:r>
          </w:p>
        </w:tc>
        <w:tc>
          <w:tcPr>
            <w:tcW w:w="1707" w:type="dxa"/>
            <w:shd w:val="clear" w:color="auto" w:fill="auto"/>
            <w:vAlign w:val="center"/>
          </w:tcPr>
          <w:p w14:paraId="076F4D24">
            <w:pPr>
              <w:pStyle w:val="22"/>
            </w:pPr>
            <w:r>
              <w:t>乡镇及以上饮用</w:t>
            </w:r>
          </w:p>
          <w:p w14:paraId="73C4B957">
            <w:pPr>
              <w:pStyle w:val="22"/>
            </w:pPr>
            <w:r>
              <w:t>水水源地（地表</w:t>
            </w:r>
          </w:p>
          <w:p w14:paraId="59ADCFA4">
            <w:pPr>
              <w:pStyle w:val="22"/>
            </w:pPr>
            <w:r>
              <w:t>水）保护区</w:t>
            </w:r>
          </w:p>
        </w:tc>
        <w:tc>
          <w:tcPr>
            <w:tcW w:w="2688" w:type="dxa"/>
            <w:shd w:val="clear" w:color="auto" w:fill="auto"/>
            <w:vAlign w:val="center"/>
          </w:tcPr>
          <w:p w14:paraId="78C16E40">
            <w:pPr>
              <w:pStyle w:val="22"/>
            </w:pPr>
            <w:r>
              <w:t>饮用水源地一级保护区</w:t>
            </w:r>
          </w:p>
        </w:tc>
        <w:tc>
          <w:tcPr>
            <w:tcW w:w="2175" w:type="dxa"/>
            <w:shd w:val="clear" w:color="auto" w:fill="auto"/>
            <w:vAlign w:val="center"/>
          </w:tcPr>
          <w:p w14:paraId="3205F27A">
            <w:pPr>
              <w:pStyle w:val="22"/>
            </w:pPr>
            <w:r>
              <w:t>饮用水源地二级保护</w:t>
            </w:r>
          </w:p>
          <w:p w14:paraId="4DDDC59B">
            <w:pPr>
              <w:pStyle w:val="22"/>
            </w:pPr>
            <w:r>
              <w:t>区</w:t>
            </w:r>
          </w:p>
        </w:tc>
        <w:tc>
          <w:tcPr>
            <w:tcW w:w="1318" w:type="dxa"/>
            <w:shd w:val="clear" w:color="auto" w:fill="auto"/>
            <w:vAlign w:val="center"/>
          </w:tcPr>
          <w:p w14:paraId="6F483489">
            <w:pPr>
              <w:pStyle w:val="22"/>
            </w:pPr>
            <w:r>
              <w:t>饮用水源地准保护区</w:t>
            </w:r>
          </w:p>
        </w:tc>
      </w:tr>
      <w:tr w14:paraId="0E21E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618" w:type="dxa"/>
            <w:vMerge w:val="continue"/>
            <w:vAlign w:val="center"/>
          </w:tcPr>
          <w:p w14:paraId="5E22514B">
            <w:pPr>
              <w:pStyle w:val="22"/>
            </w:pPr>
          </w:p>
        </w:tc>
        <w:tc>
          <w:tcPr>
            <w:tcW w:w="784" w:type="dxa"/>
            <w:shd w:val="clear" w:color="auto" w:fill="auto"/>
            <w:vAlign w:val="center"/>
          </w:tcPr>
          <w:p w14:paraId="7BB01325">
            <w:pPr>
              <w:pStyle w:val="22"/>
            </w:pPr>
            <w:r>
              <w:t>水源</w:t>
            </w:r>
          </w:p>
          <w:p w14:paraId="124314E1">
            <w:pPr>
              <w:pStyle w:val="22"/>
            </w:pPr>
            <w:r>
              <w:t>涵养</w:t>
            </w:r>
          </w:p>
          <w:p w14:paraId="3FA76AF2">
            <w:pPr>
              <w:pStyle w:val="22"/>
            </w:pPr>
            <w:r>
              <w:t>与水</w:t>
            </w:r>
          </w:p>
          <w:p w14:paraId="609EC4A7">
            <w:pPr>
              <w:pStyle w:val="22"/>
            </w:pPr>
            <w:r>
              <w:t>土保</w:t>
            </w:r>
          </w:p>
          <w:p w14:paraId="004A9B9F">
            <w:pPr>
              <w:pStyle w:val="22"/>
            </w:pPr>
            <w:r>
              <w:t>持区</w:t>
            </w:r>
          </w:p>
        </w:tc>
        <w:tc>
          <w:tcPr>
            <w:tcW w:w="1707" w:type="dxa"/>
            <w:shd w:val="clear" w:color="auto" w:fill="auto"/>
            <w:vAlign w:val="center"/>
          </w:tcPr>
          <w:p w14:paraId="293E74D6">
            <w:pPr>
              <w:pStyle w:val="22"/>
            </w:pPr>
            <w:r>
              <w:t>各类保护地、生</w:t>
            </w:r>
          </w:p>
          <w:p w14:paraId="5BCD7FAD">
            <w:pPr>
              <w:pStyle w:val="22"/>
            </w:pPr>
            <w:r>
              <w:t>态保护红线、水</w:t>
            </w:r>
          </w:p>
          <w:p w14:paraId="47BA44C2">
            <w:pPr>
              <w:pStyle w:val="22"/>
            </w:pPr>
            <w:r>
              <w:t>土保持区划明确</w:t>
            </w:r>
          </w:p>
          <w:p w14:paraId="3F92EA66">
            <w:pPr>
              <w:pStyle w:val="22"/>
            </w:pPr>
            <w:r>
              <w:t>的水源涵养及水</w:t>
            </w:r>
          </w:p>
          <w:p w14:paraId="733A5549">
            <w:pPr>
              <w:pStyle w:val="22"/>
            </w:pPr>
            <w:r>
              <w:t>土保持区域</w:t>
            </w:r>
          </w:p>
        </w:tc>
        <w:tc>
          <w:tcPr>
            <w:tcW w:w="2688" w:type="dxa"/>
            <w:shd w:val="clear" w:color="auto" w:fill="auto"/>
            <w:vAlign w:val="center"/>
          </w:tcPr>
          <w:p w14:paraId="2844B61D">
            <w:pPr>
              <w:pStyle w:val="22"/>
            </w:pPr>
            <w:r>
              <w:t>生态保护红线中的水源涵养生态保护红线以及水土保持生态保护红线、生态清洁小流域林地封禁治理区</w:t>
            </w:r>
          </w:p>
        </w:tc>
        <w:tc>
          <w:tcPr>
            <w:tcW w:w="2175" w:type="dxa"/>
            <w:shd w:val="clear" w:color="auto" w:fill="auto"/>
            <w:vAlign w:val="center"/>
          </w:tcPr>
          <w:p w14:paraId="544539BF">
            <w:pPr>
              <w:pStyle w:val="22"/>
            </w:pPr>
            <w:r>
              <w:t>水土流失重点防治</w:t>
            </w:r>
          </w:p>
          <w:p w14:paraId="47E25ED1">
            <w:pPr>
              <w:pStyle w:val="22"/>
            </w:pPr>
            <w:r>
              <w:t>区、生态清洁小流域</w:t>
            </w:r>
          </w:p>
          <w:p w14:paraId="4E7B3AB7">
            <w:pPr>
              <w:pStyle w:val="22"/>
            </w:pPr>
            <w:r>
              <w:t>保土耕作区</w:t>
            </w:r>
          </w:p>
        </w:tc>
        <w:tc>
          <w:tcPr>
            <w:tcW w:w="1318" w:type="dxa"/>
            <w:shd w:val="clear" w:color="auto" w:fill="auto"/>
            <w:vAlign w:val="center"/>
          </w:tcPr>
          <w:p w14:paraId="59ED7BC5">
            <w:pPr>
              <w:pStyle w:val="22"/>
            </w:pPr>
            <w:r>
              <w:t>其它水土流</w:t>
            </w:r>
          </w:p>
          <w:p w14:paraId="03F7EF57">
            <w:pPr>
              <w:pStyle w:val="22"/>
            </w:pPr>
            <w:r>
              <w:t>失重点防治</w:t>
            </w:r>
          </w:p>
          <w:p w14:paraId="220F1F01">
            <w:pPr>
              <w:pStyle w:val="22"/>
            </w:pPr>
            <w:r>
              <w:t>区</w:t>
            </w:r>
          </w:p>
        </w:tc>
      </w:tr>
    </w:tbl>
    <w:p w14:paraId="1432FB51">
      <w:pPr>
        <w:pStyle w:val="7"/>
      </w:pPr>
      <w:r>
        <w:t>水域空间</w:t>
      </w:r>
    </w:p>
    <w:p w14:paraId="79915E4D">
      <w:pPr>
        <w:pStyle w:val="3"/>
      </w:pPr>
      <w:r>
        <w:t>河流水域空间范围主要针对境内流域面积大于50km</w:t>
      </w:r>
      <w:r>
        <w:rPr>
          <w:vertAlign w:val="superscript"/>
        </w:rPr>
        <w:t>2</w:t>
      </w:r>
      <w:r>
        <w:t>的河流，共有14条（含南渡江定安县段），其中跨市县河流12条，境内河流2条，为潭榄溪（温村水）和同仁溪。采用海南省省级河流及定安县县级河流划界确权确定的保护范围作为河流涉水生态空间边界，包括加浪河、卜南河、文曲河、白石溪、沟门村水、岭后河、洋坡溪、永丰水、潭榄溪（温村水）、同仁溪。未设置保护范围的河流，结合城镇滨水岸线景观建设、岸线绿化、面源污染防控等需要，同时与《定安县国土空间总体规划（2021-2035年）》、一河一策等规划要求相协调，从堤防管理范围向陆域延伸50～100m左右距离，作为生态养护范围纳入涉水生态空间。涉及到重要湿地、自然保护地的河流，以自然保护地的边界和河流保护范围的外包线作为河流涉水生态空间边界。核心管控区位于河道型饮用水水源地一级保护区所在河段，重要沿河湿地等生物多样性保护区及防洪调蓄红线区等生态保护红线区，新吴溪、南渡江（定安段）、巡崖河、卜南河、塔洋河等5条河的部分河段。重点管控区位于河道型饮用水水源地上下游二级保护区所在河段，文曲河、潭榄溪（温村水）、同仁溪、沟门村水、洋坡溪、岭后河等6条河的部分河段。其他省级、县级河道保护范围划定为一般管控区。</w:t>
      </w:r>
    </w:p>
    <w:p w14:paraId="728A2BCD">
      <w:pPr>
        <w:pStyle w:val="3"/>
      </w:pPr>
      <w:r>
        <w:t>湖泊与水库水域空间范围主要针对中型水库2座、小（1）型水库24座。定安县已完成划界确权的水库采用划定的保护范围作为水库涉水生态空间边界，包括南扶水库、白塘水库。未确定保护范围的小型水库，依据《海南省河道和水工程管理保护范围标准》确定保护范围，并以保护范围作为水库涉水生态空间边界。涉及到重要湿地、自然保护地的湖泊，以自然保护地和湖泊保护范围的外包边界作为湖泊涉水生态空间边界，其中南丽湖（原南扶水库）涉水空间根据《定安县南丽湖国家级水利风景区总体规划（2021-2035）》确定其水域保护范围，将南丽湖国家级水利风景区与涉及到饮用水水源地一级保护区和生态保护红线的水库划为核心管控区，包括中型水库白塘水库、南扶水库（现为南丽湖），及小（1）型水库半箕湾、保山、白常肚、石龙、黄威东水库等。饮用水水源地二级保护区，包括新吴溪、石龙水库等主要规划水源节点划为重点管控区，其余部分为一般管控区。</w:t>
      </w:r>
    </w:p>
    <w:p w14:paraId="14ABC833">
      <w:pPr>
        <w:pStyle w:val="7"/>
      </w:pPr>
      <w:r>
        <w:t>岸线空间</w:t>
      </w:r>
    </w:p>
    <w:p w14:paraId="4F33DCD9">
      <w:pPr>
        <w:pStyle w:val="3"/>
        <w:rPr>
          <w:rFonts w:eastAsia="仿宋"/>
        </w:rPr>
      </w:pPr>
      <w:r>
        <w:t>岸线水域空间范围主要针对河流水域空间两侧的岸线部分与湖泊周边一定范围内水陆相交的带状区域，包括生态红线范围内的河流岸线与已划分岸线功能区河流的岸线。其中南渡江定安段已划分岸线功能区与生态红线。未划分岸线功能区的河流岸线</w:t>
      </w:r>
      <w:r>
        <w:rPr>
          <w:rFonts w:eastAsia="仿宋"/>
          <w:spacing w:val="3"/>
        </w:rPr>
        <w:t>，依据《河湖岸线保护与利用</w:t>
      </w:r>
      <w:r>
        <w:rPr>
          <w:rFonts w:eastAsia="仿宋"/>
          <w:spacing w:val="2"/>
        </w:rPr>
        <w:t>规划编制</w:t>
      </w:r>
      <w:r>
        <w:t>指南》，确定岸线保护区范围，包括引起深泓变迁的节点段或改变分汊河段分流态势的分汇流段等重要河势敏感区岸线、列入集中式饮用水水源地名录的水源地一级保护区、列入全国重要饮用水水源地名录的水源地、国家级和省级自然保护区核心区和缓冲区、风景名胜区核心景区等生态敏感</w:t>
      </w:r>
      <w:bookmarkStart w:id="77" w:name="bookmark169"/>
      <w:bookmarkEnd w:id="77"/>
      <w:r>
        <w:t>区、法律法规有明确禁止性规定的需要实施严格保护的各类保护地河道岸线、位于生态保护红线范围的河道岸线。其中集中式饮用水水源地一级保护区、南丽湖风景区、白塘水库、新吴溪、南渡江（定安段）、巡崖河的主要岸线划定为核心管控</w:t>
      </w:r>
      <w:r>
        <w:rPr>
          <w:rFonts w:eastAsia="仿宋"/>
          <w:spacing w:val="3"/>
        </w:rPr>
        <w:t>区，其他岸线保护区范围为重点管控</w:t>
      </w:r>
      <w:r>
        <w:rPr>
          <w:rFonts w:eastAsia="仿宋"/>
          <w:spacing w:val="2"/>
        </w:rPr>
        <w:t>区，其他岸</w:t>
      </w:r>
      <w:r>
        <w:rPr>
          <w:rFonts w:eastAsia="仿宋"/>
          <w:spacing w:val="-2"/>
        </w:rPr>
        <w:t>线功能区为一般管控区。</w:t>
      </w:r>
    </w:p>
    <w:p w14:paraId="386935E8">
      <w:pPr>
        <w:pStyle w:val="7"/>
      </w:pPr>
      <w:r>
        <w:t>陆域空间</w:t>
      </w:r>
    </w:p>
    <w:p w14:paraId="72070661">
      <w:pPr>
        <w:pStyle w:val="3"/>
      </w:pPr>
      <w:r>
        <w:t>饮用水水源地陆域空间范围划定主要针对定安县已划定的1处县级城镇集中式生活饮用水水源地和13处乡（镇）集中式饮用水水源地，包括6个城镇集中式饮用水源地（地表水）和8个典型乡镇和农村集中式饮用水源地（地下水）。涉水生态空间包括一级保护区、二级保护区、准保护区的全部区域。其中定安县南渡江饮用水水源准保护区位于定安县县域边界以外，故不考虑。饮用水水源一级保护区划为核心管控区，二级保护区划为其他重点管控区，准保护区划为一般管控区。</w:t>
      </w:r>
    </w:p>
    <w:p w14:paraId="01A67562">
      <w:pPr>
        <w:pStyle w:val="3"/>
      </w:pPr>
      <w:r>
        <w:t>水源涵养区范围包括水源保护与水源涵养生态保护红线和源头水保护区。根据《海南省水功能区划》，现有水功能区已纳入水域空间与岸线空间管控范围，包括2处饮用农业用水区（新吴溪龙河镇龙塘桥段21km与南渡江定城镇段11km）与1处工业用水区（新吴溪新竹镇三滩村段69.6km）。定安县水源涵养生态保护红线纳入陆域空间管控范围，其中多处河湖的陆域部分（包括卜南河、岭后河尖岭水库段、白塘水库、南渡江水源地保护区、南丽湖国家级水利风景区）、金鸡岭居、加峰岭和中瑞居划为核心管控区，其余部分为重点管控区。</w:t>
      </w:r>
    </w:p>
    <w:p w14:paraId="3A806206">
      <w:pPr>
        <w:pStyle w:val="3"/>
      </w:pPr>
      <w:r>
        <w:t>水土保持区范围包括水土流失重点防治区、生态清洁小流域建设区和水土保持生态保护红线。根据《海南省水土保持规划（2016-2030年）》、《定安县水土保持规划（2021-2030年）》，定安县龙门镇涉及儋州屯昌琼</w:t>
      </w:r>
      <w:bookmarkStart w:id="78" w:name="bookmark170"/>
      <w:bookmarkEnd w:id="78"/>
      <w:r>
        <w:t>海低丘台地水土流失重点预防区，定城镇、新竹镇和龙湖镇涉及到县级重点区域水土流失综合治理工程范围，需纳入到水生态空间范围，涉水生态空间边界为防治区边界。定安县生态保护红线中的水土保持区和岭寨水土保持生态清洁小流域建设区纳入涉水生态空间范围，涉水生态空间边界为保护地与建设区边界。其中，生态保护红线中的海南岛水土保持I、II类红线区、岭寨生态清洁小流域林地封禁治理区划为核心管控区，水土流失重点防治区与岭寨生态清洁小流域保土耕作区为重点管控区，其它水土流失重点防治区（坡耕地水土流失及林下水土流失综合治理区）为一般管控区。</w:t>
      </w:r>
    </w:p>
    <w:p w14:paraId="0773D989">
      <w:pPr>
        <w:pStyle w:val="3"/>
        <w:spacing w:line="240" w:lineRule="auto"/>
        <w:ind w:firstLine="0" w:firstLineChars="0"/>
        <w:jc w:val="center"/>
      </w:pPr>
      <w:r>
        <w:drawing>
          <wp:inline distT="0" distB="0" distL="114300" distR="114300">
            <wp:extent cx="3420110" cy="4654550"/>
            <wp:effectExtent l="0" t="0" r="8890" b="12700"/>
            <wp:docPr id="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pic:cNvPicPr>
                      <a:picLocks noChangeAspect="1"/>
                    </pic:cNvPicPr>
                  </pic:nvPicPr>
                  <pic:blipFill>
                    <a:blip r:embed="rId66"/>
                    <a:stretch>
                      <a:fillRect/>
                    </a:stretch>
                  </pic:blipFill>
                  <pic:spPr>
                    <a:xfrm>
                      <a:off x="0" y="0"/>
                      <a:ext cx="3420110" cy="4654550"/>
                    </a:xfrm>
                    <a:prstGeom prst="rect">
                      <a:avLst/>
                    </a:prstGeom>
                    <a:noFill/>
                    <a:ln>
                      <a:noFill/>
                    </a:ln>
                  </pic:spPr>
                </pic:pic>
              </a:graphicData>
            </a:graphic>
          </wp:inline>
        </w:drawing>
      </w:r>
    </w:p>
    <w:p w14:paraId="74AA3FD2">
      <w:pPr>
        <w:pStyle w:val="25"/>
        <w:spacing w:before="120"/>
        <w:rPr>
          <w:rFonts w:ascii="Times New Roman" w:hAnsi="Times New Roman"/>
        </w:rPr>
      </w:pPr>
      <w:r>
        <w:rPr>
          <w:rFonts w:ascii="Times New Roman" w:hAnsi="Times New Roman"/>
        </w:rPr>
        <w:t>涉水生态空间管控分区图</w:t>
      </w:r>
    </w:p>
    <w:p w14:paraId="58AD1C61">
      <w:pPr>
        <w:pStyle w:val="6"/>
      </w:pPr>
      <w:r>
        <w:t>涉水生态空间管控方案</w:t>
      </w:r>
    </w:p>
    <w:p w14:paraId="15E97938">
      <w:pPr>
        <w:pStyle w:val="7"/>
      </w:pPr>
      <w:r>
        <w:t>管控原则</w:t>
      </w:r>
    </w:p>
    <w:p w14:paraId="616AC8FE">
      <w:pPr>
        <w:pStyle w:val="3"/>
      </w:pPr>
      <w:r>
        <w:t>核心管控区原则上按照禁止区进行管理。重大基础设施、重大民生保障项目建设等涉及核心管控区的，需经地方政府或有关管理单位同意后方可建设。</w:t>
      </w:r>
    </w:p>
    <w:p w14:paraId="0227BB83">
      <w:pPr>
        <w:pStyle w:val="3"/>
      </w:pPr>
      <w:r>
        <w:t>重点管控区根据各涉水空间生态功能有针对性地进行管理，规划期内严禁不符合主体功能定位的各类开发活动。水域空间重点管控区，禁止建设任何影响河势稳定、防洪安全、供水安全的工程项目。岸线空间重点管控区禁止建设与岸线保护目标不一致的工程项目。陆域水源地重点管控区禁止新建、扩建与供水设施和保护水源无关的建设项目，禁止设置排污口，已设置的排污口须拆除，禁止倾倒、堆置和存放工业废渣、城市垃圾、粪便和其它废弃物，禁止从事种植、放养畜禽和网箱养殖活动，禁止可能污染水源的旅游活动和其它活动。重点管控区内现有的违规建设项目属于“四乱”范畴的，予以清退。其他有影响水域空间功能和生态保护要求的项目应有计划的进行调整和清退。</w:t>
      </w:r>
    </w:p>
    <w:p w14:paraId="098A0E5C">
      <w:pPr>
        <w:pStyle w:val="3"/>
      </w:pPr>
      <w:r>
        <w:t>一般管控区管理在符合国家有关法律法规以及相关规划的基础上，根据河湖库、岸线及水土保持水源涵养等功能要求和地区经济社会发展的需要，在不影响防洪、河势稳定、水生态环境健康的情况下，依法依规履行水行政许可相关手续后，科学合理地开发利用。</w:t>
      </w:r>
    </w:p>
    <w:p w14:paraId="22F57C4D">
      <w:pPr>
        <w:pStyle w:val="7"/>
      </w:pPr>
      <w:r>
        <w:t>管控准入清单及措施</w:t>
      </w:r>
    </w:p>
    <w:p w14:paraId="35556ED3">
      <w:pPr>
        <w:pStyle w:val="8"/>
        <w:numPr>
          <w:ilvl w:val="0"/>
          <w:numId w:val="20"/>
        </w:numPr>
      </w:pPr>
      <w:r>
        <w:t>管控准入清单</w:t>
      </w:r>
    </w:p>
    <w:p w14:paraId="60951C8D">
      <w:pPr>
        <w:pStyle w:val="3"/>
      </w:pPr>
      <w:r>
        <w:t>依据中办、国办发布的《关于划定并严守生态保护红线的若干意见》（厅字〔2017〕2号）、《海南省生态环境准入清单》（2023年版）、《定安县区域空间生态环境评价暨“三线一单”研究报告》和相关法律法规要求，严格涉水生态保护红线环境准入，针对重点管控区和一般管控区的特点，按照准入正面、负面清单分别进行、管理。</w:t>
      </w:r>
    </w:p>
    <w:p w14:paraId="0F84954C">
      <w:pPr>
        <w:pStyle w:val="3"/>
      </w:pPr>
    </w:p>
    <w:p w14:paraId="564FF21A">
      <w:pPr>
        <w:pStyle w:val="23"/>
        <w:spacing w:before="120"/>
      </w:pPr>
      <w:r>
        <w:t>涉水生态空间项目准入清单</w:t>
      </w:r>
    </w:p>
    <w:tbl>
      <w:tblPr>
        <w:tblStyle w:val="21"/>
        <w:tblW w:w="92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79"/>
        <w:gridCol w:w="3427"/>
        <w:gridCol w:w="3378"/>
      </w:tblGrid>
      <w:tr w14:paraId="6F93C2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blHeader/>
        </w:trPr>
        <w:tc>
          <w:tcPr>
            <w:tcW w:w="2479" w:type="dxa"/>
            <w:vAlign w:val="center"/>
          </w:tcPr>
          <w:p w14:paraId="5BC84683">
            <w:pPr>
              <w:pStyle w:val="22"/>
            </w:pPr>
            <w:r>
              <w:t>涉水生态空间类型</w:t>
            </w:r>
          </w:p>
        </w:tc>
        <w:tc>
          <w:tcPr>
            <w:tcW w:w="3427" w:type="dxa"/>
            <w:vAlign w:val="center"/>
          </w:tcPr>
          <w:p w14:paraId="0CDCC602">
            <w:pPr>
              <w:pStyle w:val="22"/>
            </w:pPr>
            <w:r>
              <w:t>重点管控区准入正面清单</w:t>
            </w:r>
          </w:p>
        </w:tc>
        <w:tc>
          <w:tcPr>
            <w:tcW w:w="3378" w:type="dxa"/>
            <w:vAlign w:val="center"/>
          </w:tcPr>
          <w:p w14:paraId="782D6E22">
            <w:pPr>
              <w:pStyle w:val="22"/>
            </w:pPr>
            <w:r>
              <w:t>一般管控区准入负面清单</w:t>
            </w:r>
          </w:p>
        </w:tc>
      </w:tr>
      <w:tr w14:paraId="44DF1B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4" w:hRule="atLeast"/>
        </w:trPr>
        <w:tc>
          <w:tcPr>
            <w:tcW w:w="2479" w:type="dxa"/>
            <w:vAlign w:val="center"/>
          </w:tcPr>
          <w:p w14:paraId="4D645BBF">
            <w:pPr>
              <w:pStyle w:val="22"/>
            </w:pPr>
            <w:r>
              <w:t>河流、湖库</w:t>
            </w:r>
          </w:p>
        </w:tc>
        <w:tc>
          <w:tcPr>
            <w:tcW w:w="3427" w:type="dxa"/>
            <w:vAlign w:val="center"/>
          </w:tcPr>
          <w:p w14:paraId="654F67E2">
            <w:pPr>
              <w:pStyle w:val="22"/>
            </w:pPr>
          </w:p>
          <w:p w14:paraId="73AB1235">
            <w:pPr>
              <w:pStyle w:val="22"/>
            </w:pPr>
            <w:r>
              <w:t>河湖水系连通工程，滨岸带生态截</w:t>
            </w:r>
          </w:p>
          <w:p w14:paraId="0432DAF6">
            <w:pPr>
              <w:pStyle w:val="22"/>
            </w:pPr>
            <w:r>
              <w:t>流沟、生态护坡及修复工程，不可</w:t>
            </w:r>
          </w:p>
          <w:p w14:paraId="5CC58818">
            <w:pPr>
              <w:pStyle w:val="22"/>
            </w:pPr>
            <w:r>
              <w:t>替代的防洪除涝供水等民生水利工</w:t>
            </w:r>
          </w:p>
          <w:p w14:paraId="4A4E5B72">
            <w:pPr>
              <w:pStyle w:val="22"/>
            </w:pPr>
            <w:r>
              <w:t>程，水文及水生态环境监测设施布</w:t>
            </w:r>
          </w:p>
          <w:p w14:paraId="4A39EAC0">
            <w:pPr>
              <w:pStyle w:val="22"/>
            </w:pPr>
            <w:r>
              <w:t>设，小水电生态改造及清退后生态</w:t>
            </w:r>
          </w:p>
          <w:p w14:paraId="2A16A05A">
            <w:pPr>
              <w:pStyle w:val="22"/>
            </w:pPr>
            <w:r>
              <w:t>修复</w:t>
            </w:r>
          </w:p>
        </w:tc>
        <w:tc>
          <w:tcPr>
            <w:tcW w:w="3378" w:type="dxa"/>
            <w:vAlign w:val="center"/>
          </w:tcPr>
          <w:p w14:paraId="68A5DB4B">
            <w:pPr>
              <w:pStyle w:val="22"/>
            </w:pPr>
            <w:r>
              <w:t>“四乱”问题：（1）乱占：围垦湖泊，围网养殖，非法侵占水域、滩地，种植阻碍行洪的林木及高杆作物；</w:t>
            </w:r>
          </w:p>
          <w:p w14:paraId="2E60EA26">
            <w:pPr>
              <w:pStyle w:val="22"/>
            </w:pPr>
            <w:r>
              <w:t>（2）乱采：非法、无序采砂取土；</w:t>
            </w:r>
          </w:p>
          <w:p w14:paraId="197D3B4B">
            <w:pPr>
              <w:pStyle w:val="22"/>
            </w:pPr>
            <w:r>
              <w:t>（3）乱堆：倾倒、填埋、贮存、堆放固体废物，弃置、堆放阻碍行洪的物体；（4）乱建：未经许可建设涉河项目、城镇开发项目及阻碍行</w:t>
            </w:r>
          </w:p>
          <w:p w14:paraId="5677DC90">
            <w:pPr>
              <w:pStyle w:val="22"/>
            </w:pPr>
            <w:r>
              <w:t>洪的建筑物和构筑物</w:t>
            </w:r>
          </w:p>
        </w:tc>
      </w:tr>
      <w:tr w14:paraId="22CA8B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2479" w:type="dxa"/>
            <w:vAlign w:val="center"/>
          </w:tcPr>
          <w:p w14:paraId="62F9D384">
            <w:pPr>
              <w:pStyle w:val="22"/>
            </w:pPr>
            <w:r>
              <w:t>饮用水水源地</w:t>
            </w:r>
          </w:p>
        </w:tc>
        <w:tc>
          <w:tcPr>
            <w:tcW w:w="3427" w:type="dxa"/>
            <w:vAlign w:val="center"/>
          </w:tcPr>
          <w:p w14:paraId="30DCE20F">
            <w:pPr>
              <w:pStyle w:val="22"/>
            </w:pPr>
            <w:r>
              <w:t>入河排污口清退、隔离防护工程、</w:t>
            </w:r>
          </w:p>
          <w:p w14:paraId="7A177827">
            <w:pPr>
              <w:pStyle w:val="22"/>
            </w:pPr>
            <w:r>
              <w:t>水质净化工程、取水口保护、水源</w:t>
            </w:r>
          </w:p>
          <w:p w14:paraId="055F1280">
            <w:pPr>
              <w:pStyle w:val="22"/>
            </w:pPr>
            <w:r>
              <w:t>地规范化建设、水生态监测设施布</w:t>
            </w:r>
          </w:p>
          <w:p w14:paraId="3249FB85">
            <w:pPr>
              <w:pStyle w:val="22"/>
            </w:pPr>
            <w:r>
              <w:t>设</w:t>
            </w:r>
          </w:p>
        </w:tc>
        <w:tc>
          <w:tcPr>
            <w:tcW w:w="3378" w:type="dxa"/>
            <w:vAlign w:val="center"/>
          </w:tcPr>
          <w:p w14:paraId="431ADBCA">
            <w:pPr>
              <w:pStyle w:val="22"/>
            </w:pPr>
            <w:r>
              <w:t>污染企业和工业建设、排污口设置、养殖、围垦、城镇开发建设以及弃置、倾倒、掩埋有毒有害废弃物</w:t>
            </w:r>
          </w:p>
        </w:tc>
      </w:tr>
      <w:tr w14:paraId="669D38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2479" w:type="dxa"/>
            <w:vAlign w:val="center"/>
          </w:tcPr>
          <w:p w14:paraId="03C27C90">
            <w:pPr>
              <w:pStyle w:val="22"/>
            </w:pPr>
            <w:r>
              <w:t>水源涵养区与水土保持</w:t>
            </w:r>
          </w:p>
          <w:p w14:paraId="30262A98">
            <w:pPr>
              <w:pStyle w:val="22"/>
            </w:pPr>
            <w:r>
              <w:t>区</w:t>
            </w:r>
          </w:p>
        </w:tc>
        <w:tc>
          <w:tcPr>
            <w:tcW w:w="3427" w:type="dxa"/>
            <w:vAlign w:val="center"/>
          </w:tcPr>
          <w:p w14:paraId="06E4D1D1">
            <w:pPr>
              <w:pStyle w:val="22"/>
            </w:pPr>
            <w:r>
              <w:t>植树造林、封育保护、退耕还林、生态移民、水生态监测设施布设</w:t>
            </w:r>
          </w:p>
        </w:tc>
        <w:tc>
          <w:tcPr>
            <w:tcW w:w="3378" w:type="dxa"/>
            <w:vAlign w:val="center"/>
          </w:tcPr>
          <w:p w14:paraId="3DBD053E">
            <w:pPr>
              <w:pStyle w:val="22"/>
            </w:pPr>
            <w:r>
              <w:t>砍伐林草植被、挖沙取土、城镇开</w:t>
            </w:r>
          </w:p>
          <w:p w14:paraId="66838238">
            <w:pPr>
              <w:pStyle w:val="22"/>
            </w:pPr>
            <w:r>
              <w:t>发建设、采矿等破坏，大规模农田</w:t>
            </w:r>
          </w:p>
          <w:p w14:paraId="769F10D0">
            <w:pPr>
              <w:pStyle w:val="22"/>
            </w:pPr>
            <w:r>
              <w:t>开垦、采矿及城镇开发建设</w:t>
            </w:r>
          </w:p>
        </w:tc>
      </w:tr>
      <w:tr w14:paraId="647F8E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8" w:hRule="atLeast"/>
        </w:trPr>
        <w:tc>
          <w:tcPr>
            <w:tcW w:w="2479" w:type="dxa"/>
            <w:vAlign w:val="center"/>
          </w:tcPr>
          <w:p w14:paraId="51559617">
            <w:pPr>
              <w:pStyle w:val="22"/>
            </w:pPr>
            <w:r>
              <w:t>重要湿地、湖泊风景区</w:t>
            </w:r>
          </w:p>
        </w:tc>
        <w:tc>
          <w:tcPr>
            <w:tcW w:w="3427" w:type="dxa"/>
            <w:vAlign w:val="center"/>
          </w:tcPr>
          <w:p w14:paraId="5F6CFDC5">
            <w:pPr>
              <w:pStyle w:val="22"/>
            </w:pPr>
            <w:r>
              <w:t>生态补水工程、水生态水环境治理与修复工程、水生态监测设施布设</w:t>
            </w:r>
          </w:p>
        </w:tc>
        <w:tc>
          <w:tcPr>
            <w:tcW w:w="3378" w:type="dxa"/>
            <w:vAlign w:val="center"/>
          </w:tcPr>
          <w:p w14:paraId="2B6E9957">
            <w:pPr>
              <w:pStyle w:val="22"/>
            </w:pPr>
            <w:r>
              <w:t>农田开垦、擅自排放湿地蓄水、破</w:t>
            </w:r>
          </w:p>
          <w:p w14:paraId="2E60CF7C">
            <w:pPr>
              <w:pStyle w:val="22"/>
            </w:pPr>
            <w:r>
              <w:t>坏鱼类等水生生物洄游通道或者野</w:t>
            </w:r>
          </w:p>
          <w:p w14:paraId="07D90089">
            <w:pPr>
              <w:pStyle w:val="22"/>
            </w:pPr>
            <w:r>
              <w:t>生动物栖息地、向天然湿地内排放</w:t>
            </w:r>
          </w:p>
          <w:p w14:paraId="183FDB9E">
            <w:pPr>
              <w:pStyle w:val="22"/>
            </w:pPr>
            <w:r>
              <w:t>超标污水</w:t>
            </w:r>
          </w:p>
        </w:tc>
      </w:tr>
    </w:tbl>
    <w:p w14:paraId="38CB20C8">
      <w:pPr>
        <w:pStyle w:val="8"/>
        <w:numPr>
          <w:ilvl w:val="0"/>
          <w:numId w:val="20"/>
        </w:numPr>
      </w:pPr>
      <w:r>
        <w:t>管控措施</w:t>
      </w:r>
    </w:p>
    <w:p w14:paraId="55E795A5">
      <w:pPr>
        <w:pStyle w:val="3"/>
      </w:pPr>
      <w:r>
        <w:t>根据涉水生态空间管控总体要求，在正面、负面准入清单管控的基础上，对各类型区域的涉水生态空间提出管控的重点要求，严格管控空间内的开发建设活动，无条件清退不符合准入条件及负面清单内的产业，强化规划的指导与约束作用。</w:t>
      </w:r>
    </w:p>
    <w:p w14:paraId="30C89D0E">
      <w:pPr>
        <w:pStyle w:val="3"/>
      </w:pPr>
      <w:r>
        <w:t>水域空间管控的重点包括行洪安全、供水安全、水污染防治、水生态修复等。尤其针对县域内的行蓄洪空间，加强其安全建设和管理，禁止破坏和挤占水利基础设施空间，加强水利基础设施的运维与管理。</w:t>
      </w:r>
    </w:p>
    <w:p w14:paraId="659678A0">
      <w:pPr>
        <w:pStyle w:val="3"/>
      </w:pPr>
      <w:r>
        <w:t>岸线空间管控重点是岸线分区管理等。</w:t>
      </w:r>
    </w:p>
    <w:p w14:paraId="7EE9C7B4">
      <w:pPr>
        <w:pStyle w:val="3"/>
      </w:pPr>
      <w:r>
        <w:t>陆域空间管控重点是水源地保护、南部山丘区水源涵养与水土保持等。</w:t>
      </w:r>
    </w:p>
    <w:p w14:paraId="61FF0E53">
      <w:pPr>
        <w:pStyle w:val="4"/>
        <w:rPr>
          <w:sz w:val="31"/>
          <w:szCs w:val="31"/>
        </w:rPr>
      </w:pPr>
      <w:bookmarkStart w:id="79" w:name="bookmark65"/>
      <w:bookmarkEnd w:id="79"/>
      <w:bookmarkStart w:id="80" w:name="bookmark66"/>
      <w:bookmarkEnd w:id="80"/>
      <w:bookmarkStart w:id="81" w:name="_Toc14344"/>
      <w:r>
        <w:rPr>
          <w:spacing w:val="5"/>
          <w:sz w:val="31"/>
          <w:szCs w:val="31"/>
        </w:rPr>
        <w:t>河湖生态需水保障</w:t>
      </w:r>
      <w:bookmarkEnd w:id="81"/>
    </w:p>
    <w:p w14:paraId="1EDBA8AC">
      <w:pPr>
        <w:pStyle w:val="3"/>
      </w:pPr>
      <w:r>
        <w:t>定安县现状部分河流的枯水期流量偏小甚至出现断流，生态流量保障不足，如遇干旱年，主要河流的流量也偏小。河道中已建设的闸、坝等水利工程对河湖生态流量保障的定位不明确，部分水利工程甚至导致下游河道局部断流、河床裸露，严重损害当地水生态系统健康。因此，亟需统筹定安县生产、生活、生态环境用水需求，开展重点河流湖库生态流量（水位）管控，保障水资源可持续利用。</w:t>
      </w:r>
    </w:p>
    <w:p w14:paraId="433EBE3E">
      <w:pPr>
        <w:pStyle w:val="6"/>
      </w:pPr>
      <w:r>
        <w:t>河流生态流量保障目标</w:t>
      </w:r>
    </w:p>
    <w:p w14:paraId="0E9A98C8">
      <w:pPr>
        <w:pStyle w:val="3"/>
      </w:pPr>
      <w:r>
        <w:t>定安县境内除南渡江和新吴溪外，其余主要河流集水面积均不足500km</w:t>
      </w:r>
      <w:r>
        <w:rPr>
          <w:vertAlign w:val="superscript"/>
        </w:rPr>
        <w:t>2</w:t>
      </w:r>
      <w:r>
        <w:t>，应重点对生态基流进行管控。由于定安县现状河湖生态流量管控工作尚未开展，主要河流均未设置生态流量监测断面，且以往相关规划中均未针对定安县境内河流生态环境用水保障设置相应的生态流量保障目标。因此，本规划基于海南省已核定基本生态流量保障目标的控制断面，根据定安县河流水系实际情况，综合考虑水文测站、水质考核监测断面、河口交汇断面、行政交界断面及水利工程等分布，设置南渡江定安站、新吴溪三滩站、巡崖河河口、潭榄溪南山闸址共4个重点河流生态流量控制断面（见图6.2-1），并计算相应的生态流量保障目标。</w:t>
      </w:r>
    </w:p>
    <w:p w14:paraId="2E8ED7C7">
      <w:pPr>
        <w:pStyle w:val="13"/>
        <w:spacing w:line="373" w:lineRule="auto"/>
        <w:jc w:val="center"/>
        <w:rPr>
          <w:rFonts w:ascii="Times New Roman" w:hAnsi="Times New Roman" w:cs="Times New Roman"/>
        </w:rPr>
      </w:pPr>
      <w:r>
        <w:rPr>
          <w:rFonts w:ascii="Times New Roman" w:hAnsi="Times New Roman" w:cs="Times New Roman"/>
        </w:rPr>
        <w:drawing>
          <wp:inline distT="0" distB="0" distL="0" distR="0">
            <wp:extent cx="3420110" cy="4142105"/>
            <wp:effectExtent l="0" t="0" r="8890" b="10795"/>
            <wp:docPr id="118490315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903156" name="图片 1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a:xfrm>
                      <a:off x="0" y="0"/>
                      <a:ext cx="3420110" cy="4142105"/>
                    </a:xfrm>
                    <a:prstGeom prst="rect">
                      <a:avLst/>
                    </a:prstGeom>
                    <a:noFill/>
                    <a:ln>
                      <a:noFill/>
                    </a:ln>
                  </pic:spPr>
                </pic:pic>
              </a:graphicData>
            </a:graphic>
          </wp:inline>
        </w:drawing>
      </w:r>
    </w:p>
    <w:p w14:paraId="173A6927">
      <w:pPr>
        <w:pStyle w:val="25"/>
        <w:spacing w:before="120"/>
        <w:rPr>
          <w:rFonts w:ascii="Times New Roman" w:hAnsi="Times New Roman"/>
        </w:rPr>
      </w:pPr>
      <w:r>
        <w:rPr>
          <w:rFonts w:ascii="Times New Roman" w:hAnsi="Times New Roman"/>
        </w:rPr>
        <w:t>定安县重点河流生态流量控制断面分布图</w:t>
      </w:r>
    </w:p>
    <w:p w14:paraId="3B87E10C">
      <w:pPr>
        <w:pStyle w:val="3"/>
        <w:ind w:firstLine="548"/>
      </w:pPr>
      <w:bookmarkStart w:id="82" w:name="bookmark171"/>
      <w:bookmarkEnd w:id="82"/>
      <w:r>
        <w:rPr>
          <w:spacing w:val="-6"/>
        </w:rPr>
        <w:t>国内外常用的河流生态需水量计算方法大致可以分为水文学法、水力学法和生境模拟法3类（见表6.2-1），对于生态基流主要以水文学法计算为主。</w:t>
      </w:r>
    </w:p>
    <w:p w14:paraId="2D365DD1">
      <w:pPr>
        <w:pStyle w:val="23"/>
        <w:spacing w:before="120"/>
      </w:pPr>
      <w:r>
        <w:t>河流生态需水量计算方法</w:t>
      </w:r>
    </w:p>
    <w:tbl>
      <w:tblPr>
        <w:tblStyle w:val="21"/>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2"/>
        <w:gridCol w:w="1259"/>
        <w:gridCol w:w="1121"/>
        <w:gridCol w:w="2980"/>
        <w:gridCol w:w="3152"/>
      </w:tblGrid>
      <w:tr w14:paraId="5897F7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72" w:type="dxa"/>
            <w:vAlign w:val="center"/>
          </w:tcPr>
          <w:p w14:paraId="77B00DF8">
            <w:pPr>
              <w:pStyle w:val="22"/>
            </w:pPr>
            <w:r>
              <w:t>序号</w:t>
            </w:r>
          </w:p>
        </w:tc>
        <w:tc>
          <w:tcPr>
            <w:tcW w:w="1259" w:type="dxa"/>
            <w:vAlign w:val="center"/>
          </w:tcPr>
          <w:p w14:paraId="4D376519">
            <w:pPr>
              <w:pStyle w:val="22"/>
            </w:pPr>
            <w:r>
              <w:t>方法</w:t>
            </w:r>
          </w:p>
        </w:tc>
        <w:tc>
          <w:tcPr>
            <w:tcW w:w="1121" w:type="dxa"/>
            <w:vAlign w:val="center"/>
          </w:tcPr>
          <w:p w14:paraId="5A3A0401">
            <w:pPr>
              <w:pStyle w:val="22"/>
            </w:pPr>
            <w:r>
              <w:t>方法类别</w:t>
            </w:r>
          </w:p>
        </w:tc>
        <w:tc>
          <w:tcPr>
            <w:tcW w:w="2980" w:type="dxa"/>
            <w:vAlign w:val="center"/>
          </w:tcPr>
          <w:p w14:paraId="6CB633F7">
            <w:pPr>
              <w:pStyle w:val="22"/>
            </w:pPr>
            <w:r>
              <w:t>指标表达</w:t>
            </w:r>
          </w:p>
        </w:tc>
        <w:tc>
          <w:tcPr>
            <w:tcW w:w="3152" w:type="dxa"/>
            <w:vAlign w:val="center"/>
          </w:tcPr>
          <w:p w14:paraId="0CAF9A60">
            <w:pPr>
              <w:pStyle w:val="22"/>
            </w:pPr>
            <w:r>
              <w:t>适用条件及特点</w:t>
            </w:r>
          </w:p>
        </w:tc>
      </w:tr>
      <w:tr w14:paraId="34671E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72" w:type="dxa"/>
            <w:vAlign w:val="center"/>
          </w:tcPr>
          <w:p w14:paraId="72566EDC">
            <w:pPr>
              <w:pStyle w:val="22"/>
            </w:pPr>
            <w:r>
              <w:t>1</w:t>
            </w:r>
          </w:p>
        </w:tc>
        <w:tc>
          <w:tcPr>
            <w:tcW w:w="1259" w:type="dxa"/>
            <w:vAlign w:val="center"/>
          </w:tcPr>
          <w:p w14:paraId="7263033B">
            <w:pPr>
              <w:pStyle w:val="22"/>
            </w:pPr>
            <w:r>
              <w:t>Tennant法</w:t>
            </w:r>
          </w:p>
        </w:tc>
        <w:tc>
          <w:tcPr>
            <w:tcW w:w="1121" w:type="dxa"/>
            <w:vAlign w:val="center"/>
          </w:tcPr>
          <w:p w14:paraId="34A9315B">
            <w:pPr>
              <w:pStyle w:val="22"/>
            </w:pPr>
            <w:r>
              <w:t>水文学法</w:t>
            </w:r>
          </w:p>
        </w:tc>
        <w:tc>
          <w:tcPr>
            <w:tcW w:w="2980" w:type="dxa"/>
            <w:vAlign w:val="center"/>
          </w:tcPr>
          <w:p w14:paraId="2D6E8EB9">
            <w:pPr>
              <w:pStyle w:val="22"/>
            </w:pPr>
            <w:r>
              <w:t>将多年平均流量的10-30%作为</w:t>
            </w:r>
          </w:p>
          <w:p w14:paraId="59CE7176">
            <w:pPr>
              <w:pStyle w:val="22"/>
            </w:pPr>
            <w:r>
              <w:t>生态基流</w:t>
            </w:r>
          </w:p>
        </w:tc>
        <w:tc>
          <w:tcPr>
            <w:tcW w:w="3152" w:type="dxa"/>
            <w:vAlign w:val="center"/>
          </w:tcPr>
          <w:p w14:paraId="3D761DB5">
            <w:pPr>
              <w:pStyle w:val="22"/>
            </w:pPr>
            <w:r>
              <w:t>适用于流量较大的河流；拥有长序列水文资料；方法简单快速</w:t>
            </w:r>
          </w:p>
        </w:tc>
      </w:tr>
      <w:tr w14:paraId="3D56BA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672" w:type="dxa"/>
            <w:vAlign w:val="center"/>
          </w:tcPr>
          <w:p w14:paraId="7BFF31A8">
            <w:pPr>
              <w:pStyle w:val="22"/>
            </w:pPr>
            <w:r>
              <w:t>2</w:t>
            </w:r>
          </w:p>
        </w:tc>
        <w:tc>
          <w:tcPr>
            <w:tcW w:w="1259" w:type="dxa"/>
            <w:vAlign w:val="center"/>
          </w:tcPr>
          <w:p w14:paraId="694CED5C">
            <w:pPr>
              <w:pStyle w:val="22"/>
            </w:pPr>
            <w:r>
              <w:t>90%保证率法</w:t>
            </w:r>
          </w:p>
        </w:tc>
        <w:tc>
          <w:tcPr>
            <w:tcW w:w="1121" w:type="dxa"/>
            <w:vAlign w:val="center"/>
          </w:tcPr>
          <w:p w14:paraId="6903E7C8">
            <w:pPr>
              <w:pStyle w:val="22"/>
            </w:pPr>
            <w:r>
              <w:t>水文学法</w:t>
            </w:r>
          </w:p>
        </w:tc>
        <w:tc>
          <w:tcPr>
            <w:tcW w:w="2980" w:type="dxa"/>
            <w:vAlign w:val="center"/>
          </w:tcPr>
          <w:p w14:paraId="3F422171">
            <w:pPr>
              <w:pStyle w:val="22"/>
            </w:pPr>
            <w:r>
              <w:t>90%保证率最枯月平均流量</w:t>
            </w:r>
          </w:p>
        </w:tc>
        <w:tc>
          <w:tcPr>
            <w:tcW w:w="3152" w:type="dxa"/>
            <w:vAlign w:val="center"/>
          </w:tcPr>
          <w:p w14:paraId="54112DE9">
            <w:pPr>
              <w:pStyle w:val="22"/>
            </w:pPr>
            <w:r>
              <w:t>适合水资源量小，且开发利用程</w:t>
            </w:r>
          </w:p>
          <w:p w14:paraId="575A61BB">
            <w:pPr>
              <w:pStyle w:val="22"/>
            </w:pPr>
            <w:r>
              <w:t>度已经较高的河流；要求拥有长</w:t>
            </w:r>
          </w:p>
          <w:p w14:paraId="16584F18">
            <w:pPr>
              <w:pStyle w:val="22"/>
            </w:pPr>
            <w:r>
              <w:t>序列水文资料</w:t>
            </w:r>
          </w:p>
        </w:tc>
      </w:tr>
      <w:tr w14:paraId="011DA3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672" w:type="dxa"/>
            <w:vAlign w:val="center"/>
          </w:tcPr>
          <w:p w14:paraId="026734AE">
            <w:pPr>
              <w:pStyle w:val="22"/>
            </w:pPr>
            <w:r>
              <w:t>3</w:t>
            </w:r>
          </w:p>
        </w:tc>
        <w:tc>
          <w:tcPr>
            <w:tcW w:w="1259" w:type="dxa"/>
            <w:vAlign w:val="center"/>
          </w:tcPr>
          <w:p w14:paraId="5536E7FA">
            <w:pPr>
              <w:pStyle w:val="22"/>
            </w:pPr>
            <w:r>
              <w:t>近十年最枯月流量法</w:t>
            </w:r>
          </w:p>
        </w:tc>
        <w:tc>
          <w:tcPr>
            <w:tcW w:w="1121" w:type="dxa"/>
            <w:vAlign w:val="center"/>
          </w:tcPr>
          <w:p w14:paraId="6A5BD329">
            <w:pPr>
              <w:pStyle w:val="22"/>
            </w:pPr>
            <w:r>
              <w:t>水文学法</w:t>
            </w:r>
          </w:p>
        </w:tc>
        <w:tc>
          <w:tcPr>
            <w:tcW w:w="2980" w:type="dxa"/>
            <w:vAlign w:val="center"/>
          </w:tcPr>
          <w:p w14:paraId="576A3C84">
            <w:pPr>
              <w:pStyle w:val="22"/>
            </w:pPr>
            <w:r>
              <w:t>近十年最枯月平均流量</w:t>
            </w:r>
          </w:p>
        </w:tc>
        <w:tc>
          <w:tcPr>
            <w:tcW w:w="3152" w:type="dxa"/>
            <w:vAlign w:val="center"/>
          </w:tcPr>
          <w:p w14:paraId="3AAABF4B">
            <w:pPr>
              <w:pStyle w:val="22"/>
            </w:pPr>
            <w:r>
              <w:t>与90%保证率法相同，均用于纳</w:t>
            </w:r>
          </w:p>
          <w:p w14:paraId="6F950508">
            <w:pPr>
              <w:pStyle w:val="22"/>
            </w:pPr>
            <w:r>
              <w:t>污能力计算</w:t>
            </w:r>
          </w:p>
        </w:tc>
      </w:tr>
      <w:tr w14:paraId="1B689D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672" w:type="dxa"/>
            <w:vAlign w:val="center"/>
          </w:tcPr>
          <w:p w14:paraId="1D0055C1">
            <w:pPr>
              <w:pStyle w:val="22"/>
            </w:pPr>
            <w:r>
              <w:t>4</w:t>
            </w:r>
          </w:p>
        </w:tc>
        <w:tc>
          <w:tcPr>
            <w:tcW w:w="1259" w:type="dxa"/>
            <w:vAlign w:val="center"/>
          </w:tcPr>
          <w:p w14:paraId="1DB98C69">
            <w:pPr>
              <w:pStyle w:val="22"/>
            </w:pPr>
            <w:r>
              <w:t>流量历时曲线法</w:t>
            </w:r>
          </w:p>
        </w:tc>
        <w:tc>
          <w:tcPr>
            <w:tcW w:w="1121" w:type="dxa"/>
            <w:vAlign w:val="center"/>
          </w:tcPr>
          <w:p w14:paraId="1DA93263">
            <w:pPr>
              <w:pStyle w:val="22"/>
            </w:pPr>
          </w:p>
          <w:p w14:paraId="555D3802">
            <w:pPr>
              <w:pStyle w:val="22"/>
            </w:pPr>
            <w:r>
              <w:t>水文学法</w:t>
            </w:r>
          </w:p>
        </w:tc>
        <w:tc>
          <w:tcPr>
            <w:tcW w:w="2980" w:type="dxa"/>
            <w:vAlign w:val="center"/>
          </w:tcPr>
          <w:p w14:paraId="43CD4D12">
            <w:pPr>
              <w:pStyle w:val="22"/>
            </w:pPr>
            <w:r>
              <w:t>利用历史流量资料构建各月流</w:t>
            </w:r>
          </w:p>
          <w:p w14:paraId="479C5943">
            <w:pPr>
              <w:pStyle w:val="22"/>
            </w:pPr>
            <w:r>
              <w:t>量历时曲线，以90%保证率对应</w:t>
            </w:r>
          </w:p>
          <w:p w14:paraId="31F5DA5E">
            <w:pPr>
              <w:pStyle w:val="22"/>
            </w:pPr>
            <w:r>
              <w:t>流量作为生态基流</w:t>
            </w:r>
          </w:p>
        </w:tc>
        <w:tc>
          <w:tcPr>
            <w:tcW w:w="3152" w:type="dxa"/>
            <w:vAlign w:val="center"/>
          </w:tcPr>
          <w:p w14:paraId="0118DACE">
            <w:pPr>
              <w:pStyle w:val="22"/>
            </w:pPr>
            <w:r>
              <w:t>简单快速，同时考虑了各个月份</w:t>
            </w:r>
          </w:p>
          <w:p w14:paraId="7D78AD38">
            <w:pPr>
              <w:pStyle w:val="22"/>
            </w:pPr>
            <w:r>
              <w:t>流量的差异。需分析至少20年的</w:t>
            </w:r>
          </w:p>
          <w:p w14:paraId="1B880CC6">
            <w:pPr>
              <w:pStyle w:val="22"/>
            </w:pPr>
            <w:r>
              <w:t>日均流量资料</w:t>
            </w:r>
          </w:p>
        </w:tc>
      </w:tr>
      <w:tr w14:paraId="791A35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672" w:type="dxa"/>
            <w:vAlign w:val="center"/>
          </w:tcPr>
          <w:p w14:paraId="2C97CCC6">
            <w:pPr>
              <w:pStyle w:val="22"/>
            </w:pPr>
            <w:r>
              <w:t>5</w:t>
            </w:r>
          </w:p>
        </w:tc>
        <w:tc>
          <w:tcPr>
            <w:tcW w:w="1259" w:type="dxa"/>
            <w:vAlign w:val="center"/>
          </w:tcPr>
          <w:p w14:paraId="2A9ACF7C">
            <w:pPr>
              <w:pStyle w:val="22"/>
            </w:pPr>
          </w:p>
          <w:p w14:paraId="6FE8FA6E">
            <w:pPr>
              <w:pStyle w:val="22"/>
            </w:pPr>
            <w:r>
              <w:t>7Q10法</w:t>
            </w:r>
          </w:p>
        </w:tc>
        <w:tc>
          <w:tcPr>
            <w:tcW w:w="1121" w:type="dxa"/>
            <w:vAlign w:val="center"/>
          </w:tcPr>
          <w:p w14:paraId="1DB012DB">
            <w:pPr>
              <w:pStyle w:val="22"/>
            </w:pPr>
          </w:p>
          <w:p w14:paraId="78E0EFF8">
            <w:pPr>
              <w:pStyle w:val="22"/>
            </w:pPr>
            <w:r>
              <w:t>水文学法</w:t>
            </w:r>
          </w:p>
        </w:tc>
        <w:tc>
          <w:tcPr>
            <w:tcW w:w="2980" w:type="dxa"/>
            <w:vAlign w:val="center"/>
          </w:tcPr>
          <w:p w14:paraId="003A872B">
            <w:pPr>
              <w:pStyle w:val="22"/>
            </w:pPr>
            <w:r>
              <w:t>90%保证率最枯连续7天的平均</w:t>
            </w:r>
          </w:p>
          <w:p w14:paraId="6CE00009">
            <w:pPr>
              <w:pStyle w:val="22"/>
            </w:pPr>
            <w:r>
              <w:t>流量</w:t>
            </w:r>
          </w:p>
        </w:tc>
        <w:tc>
          <w:tcPr>
            <w:tcW w:w="3152" w:type="dxa"/>
            <w:vAlign w:val="center"/>
          </w:tcPr>
          <w:p w14:paraId="1951DD5E">
            <w:pPr>
              <w:pStyle w:val="22"/>
            </w:pPr>
            <w:r>
              <w:t>水资源量小，且开发利用程度已</w:t>
            </w:r>
          </w:p>
          <w:p w14:paraId="2B5EF99B">
            <w:pPr>
              <w:pStyle w:val="22"/>
            </w:pPr>
            <w:r>
              <w:t>经较高的河流；拥有长序列水文</w:t>
            </w:r>
          </w:p>
          <w:p w14:paraId="7D423A4D">
            <w:pPr>
              <w:pStyle w:val="22"/>
            </w:pPr>
            <w:r>
              <w:t>资料</w:t>
            </w:r>
          </w:p>
        </w:tc>
      </w:tr>
    </w:tbl>
    <w:p w14:paraId="67D59961">
      <w:pPr>
        <w:pStyle w:val="3"/>
      </w:pPr>
      <w:r>
        <w:t>本规划综合考虑河流生态环境需水量相关计算规范导则和资料收集情况，采用Tennant法按照各控制断面多年平均流量的10%确定主要河流的生态基流。其中，南渡江定安站断面生态流量保障目标值根据《海南省重点河流生态流量目标优化方案》（2023.11）中确定的南渡江龙塘站、松涛水库（大坝）站生态流量插值得到；新吴溪三滩站断面生态流量保障目标值直接采用《海南省重点河流生态流量目标优化方案》（2023.11）确定成果；其他河流控制断面多年平均流量值采用由降雨资料推求设计径流方法进行计算，径流系数取为0.49。</w:t>
      </w:r>
    </w:p>
    <w:p w14:paraId="3433860D">
      <w:pPr>
        <w:pStyle w:val="3"/>
      </w:pPr>
      <w:r>
        <w:t>经计算，本规划初步确定各主要河流生态流量保障目标见表6.2-2。后续需进一步结合海南省相关省级河流水量分配方案、生态流量保障方案、水资源保护规划等多项涉及生态流量确定和保障的工作，兼顾重点河流生态修复及水环境改善等需求，深入研究确定定安县重点河流生态流量保障目标。</w:t>
      </w:r>
    </w:p>
    <w:p w14:paraId="11A7A591">
      <w:pPr>
        <w:pStyle w:val="23"/>
        <w:spacing w:before="120"/>
      </w:pPr>
      <w:r>
        <w:t>定安县重点河流生态流量保障目标</w:t>
      </w:r>
    </w:p>
    <w:tbl>
      <w:tblPr>
        <w:tblStyle w:val="21"/>
        <w:tblW w:w="8864" w:type="dxa"/>
        <w:tblInd w:w="10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27"/>
        <w:gridCol w:w="4360"/>
        <w:gridCol w:w="2277"/>
      </w:tblGrid>
      <w:tr w14:paraId="3A975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2227" w:type="dxa"/>
            <w:vAlign w:val="center"/>
          </w:tcPr>
          <w:p w14:paraId="09633767">
            <w:pPr>
              <w:pStyle w:val="22"/>
            </w:pPr>
            <w:r>
              <w:t>河流名称</w:t>
            </w:r>
          </w:p>
        </w:tc>
        <w:tc>
          <w:tcPr>
            <w:tcW w:w="4360" w:type="dxa"/>
            <w:vAlign w:val="center"/>
          </w:tcPr>
          <w:p w14:paraId="1CAE17AC">
            <w:pPr>
              <w:pStyle w:val="22"/>
            </w:pPr>
            <w:r>
              <w:t>断面名称</w:t>
            </w:r>
          </w:p>
        </w:tc>
        <w:tc>
          <w:tcPr>
            <w:tcW w:w="2277" w:type="dxa"/>
            <w:vAlign w:val="center"/>
          </w:tcPr>
          <w:p w14:paraId="497B4749">
            <w:pPr>
              <w:pStyle w:val="22"/>
            </w:pPr>
            <w:r>
              <w:t>生态基流（m</w:t>
            </w:r>
            <w:r>
              <w:rPr>
                <w:vertAlign w:val="superscript"/>
              </w:rPr>
              <w:t>3</w:t>
            </w:r>
            <w:r>
              <w:t>/s）</w:t>
            </w:r>
          </w:p>
        </w:tc>
      </w:tr>
      <w:tr w14:paraId="595CCD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227" w:type="dxa"/>
            <w:vAlign w:val="center"/>
          </w:tcPr>
          <w:p w14:paraId="5F3F529D">
            <w:pPr>
              <w:pStyle w:val="22"/>
            </w:pPr>
            <w:r>
              <w:t>南渡江</w:t>
            </w:r>
          </w:p>
        </w:tc>
        <w:tc>
          <w:tcPr>
            <w:tcW w:w="4360" w:type="dxa"/>
            <w:vAlign w:val="center"/>
          </w:tcPr>
          <w:p w14:paraId="12214B17">
            <w:pPr>
              <w:pStyle w:val="22"/>
            </w:pPr>
            <w:r>
              <w:t>南渡江定安站监测断面</w:t>
            </w:r>
          </w:p>
        </w:tc>
        <w:tc>
          <w:tcPr>
            <w:tcW w:w="2277" w:type="dxa"/>
            <w:vAlign w:val="center"/>
          </w:tcPr>
          <w:p w14:paraId="1C3589A2">
            <w:pPr>
              <w:pStyle w:val="22"/>
            </w:pPr>
            <w:r>
              <w:t>16.8</w:t>
            </w:r>
          </w:p>
        </w:tc>
      </w:tr>
      <w:tr w14:paraId="4A61D5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2227" w:type="dxa"/>
            <w:vAlign w:val="center"/>
          </w:tcPr>
          <w:p w14:paraId="1AFF2847">
            <w:pPr>
              <w:pStyle w:val="22"/>
            </w:pPr>
            <w:r>
              <w:t>新吴溪</w:t>
            </w:r>
          </w:p>
        </w:tc>
        <w:tc>
          <w:tcPr>
            <w:tcW w:w="4360" w:type="dxa"/>
            <w:vAlign w:val="center"/>
          </w:tcPr>
          <w:p w14:paraId="44AE7087">
            <w:pPr>
              <w:pStyle w:val="22"/>
            </w:pPr>
            <w:r>
              <w:t>新吴溪三滩站监测断面</w:t>
            </w:r>
          </w:p>
        </w:tc>
        <w:tc>
          <w:tcPr>
            <w:tcW w:w="2277" w:type="dxa"/>
            <w:vAlign w:val="center"/>
          </w:tcPr>
          <w:p w14:paraId="5BD82141">
            <w:pPr>
              <w:pStyle w:val="22"/>
            </w:pPr>
            <w:r>
              <w:t>3.1</w:t>
            </w:r>
          </w:p>
        </w:tc>
      </w:tr>
      <w:tr w14:paraId="2C8940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2227" w:type="dxa"/>
            <w:vAlign w:val="center"/>
          </w:tcPr>
          <w:p w14:paraId="3BB45AD4">
            <w:pPr>
              <w:pStyle w:val="22"/>
            </w:pPr>
            <w:r>
              <w:t>巡崖河</w:t>
            </w:r>
          </w:p>
        </w:tc>
        <w:tc>
          <w:tcPr>
            <w:tcW w:w="4360" w:type="dxa"/>
            <w:vAlign w:val="center"/>
          </w:tcPr>
          <w:p w14:paraId="75DBA95F">
            <w:pPr>
              <w:pStyle w:val="22"/>
            </w:pPr>
            <w:r>
              <w:t>南渡江入河口断面</w:t>
            </w:r>
          </w:p>
        </w:tc>
        <w:tc>
          <w:tcPr>
            <w:tcW w:w="2277" w:type="dxa"/>
            <w:vAlign w:val="center"/>
          </w:tcPr>
          <w:p w14:paraId="16EC0F14">
            <w:pPr>
              <w:pStyle w:val="22"/>
            </w:pPr>
            <w:r>
              <w:t>1.2</w:t>
            </w:r>
          </w:p>
        </w:tc>
      </w:tr>
      <w:tr w14:paraId="1EBE01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2227" w:type="dxa"/>
            <w:vAlign w:val="center"/>
          </w:tcPr>
          <w:p w14:paraId="7E993643">
            <w:pPr>
              <w:pStyle w:val="22"/>
            </w:pPr>
            <w:r>
              <w:t>潭榄溪</w:t>
            </w:r>
          </w:p>
        </w:tc>
        <w:tc>
          <w:tcPr>
            <w:tcW w:w="4360" w:type="dxa"/>
            <w:vAlign w:val="center"/>
          </w:tcPr>
          <w:p w14:paraId="524353EE">
            <w:pPr>
              <w:pStyle w:val="22"/>
            </w:pPr>
            <w:r>
              <w:t>潭榄溪南山闸址断面</w:t>
            </w:r>
          </w:p>
        </w:tc>
        <w:tc>
          <w:tcPr>
            <w:tcW w:w="2277" w:type="dxa"/>
            <w:vAlign w:val="center"/>
          </w:tcPr>
          <w:p w14:paraId="0B25FFE6">
            <w:pPr>
              <w:pStyle w:val="22"/>
            </w:pPr>
            <w:r>
              <w:t>0.28</w:t>
            </w:r>
          </w:p>
        </w:tc>
      </w:tr>
    </w:tbl>
    <w:p w14:paraId="5CB01CE5">
      <w:pPr>
        <w:pStyle w:val="6"/>
      </w:pPr>
      <w:r>
        <w:t>生态流量保障措施</w:t>
      </w:r>
    </w:p>
    <w:p w14:paraId="5A88F190">
      <w:pPr>
        <w:pStyle w:val="3"/>
      </w:pPr>
      <w:r>
        <w:t>针对现状问题，以维系河流湖库生态系统稳定健康为目标，在合理确定生态流量保障目标的基础上，强化流域水资源统一调度管理，合理配置三生用水，因地制宜开展河湖水系连通，提升水网流通性，完善生态流量监测预警体系，加强生态流量管理。优先推动主要河流中下游、城镇段及重要湖泊的生境复苏，逐步扩展至河流全线，最终形成覆盖全县的生态水脉。</w:t>
      </w:r>
    </w:p>
    <w:p w14:paraId="6F32A117">
      <w:pPr>
        <w:pStyle w:val="7"/>
      </w:pPr>
      <w:r>
        <w:t>合理配置三生用水</w:t>
      </w:r>
    </w:p>
    <w:p w14:paraId="2C393CC6">
      <w:pPr>
        <w:pStyle w:val="3"/>
      </w:pPr>
      <w:r>
        <w:t>充分考虑流域和区域水资源承载能力，合理配置生活、生产、生态用水，逐步退还被挤占的生态环境用水，保障新吴溪、潭榄溪（温村水）、巡崖河等重点河流生态水量需求。充分发挥已建水库水量调节作用，论证水库结合发电、灌溉、供水等向下游河道进行生态补水的可行性。</w:t>
      </w:r>
    </w:p>
    <w:p w14:paraId="3EAE7B35">
      <w:pPr>
        <w:pStyle w:val="7"/>
      </w:pPr>
      <w:r>
        <w:t>实施河湖水系连通</w:t>
      </w:r>
    </w:p>
    <w:p w14:paraId="63F4B675">
      <w:pPr>
        <w:pStyle w:val="3"/>
      </w:pPr>
      <w:r>
        <w:t>在提高节水治污和再生水利用水平的基础上，科学论证实施南丽湖周边水系连通与活水畅通工程、城镇内河水系连通工程以及其他必要的水系连通及引水工程，增强河湖连通性，提高河湖水动力条件和生态流量调配能力。</w:t>
      </w:r>
    </w:p>
    <w:p w14:paraId="3B74F161">
      <w:pPr>
        <w:pStyle w:val="3"/>
        <w:ind w:firstLine="562"/>
      </w:pPr>
      <w:r>
        <w:rPr>
          <w:b/>
          <w:bCs/>
        </w:rPr>
        <w:t>南丽湖周边水系连通及活水工程。</w:t>
      </w:r>
      <w:r>
        <w:t>南丽湖位于定安县地理中心，现状与周边水系未进行有效连通，一定程度上制约了区域水资源调配能力的提升。规划在保障巡崖河上游水质良好的前提下，通过改造现有灌排沟渠，恢复原有水体，开挖新河道等手段，构建水系连通渠道，使南丽湖东连巡崖河、北通潭榄溪（温村水）和梅种河，塑造“二进二出”的南丽湖引活水格局（见图6.2-2），实现南丽湖周边水系互联互通、相互调剂，最终起到“南丽湖活水畅流、潭榄溪（温村水）和梅种河生态补水、巡崖河分流引排”的效果。连通线路基于现状灌排渠道分布，总长约8km，建设节制闸3处、引水泵站1处。</w:t>
      </w:r>
    </w:p>
    <w:p w14:paraId="47596E2E">
      <w:pPr>
        <w:pStyle w:val="3"/>
        <w:ind w:firstLine="562"/>
        <w:rPr>
          <w:rFonts w:eastAsia="仿宋"/>
        </w:rPr>
      </w:pPr>
      <w:r>
        <w:rPr>
          <w:b/>
          <w:bCs/>
        </w:rPr>
        <w:t>城镇内河水系连通工程。</w:t>
      </w:r>
      <w:r>
        <w:t>白沙溪为流经定安县城区的城镇内河，属于同为城镇内河的潭榄溪支流，呈明显雨源型河道特征，雨季是河，旱季成沟，缺少动态优质补充水源，现状存在上游来水不足、兴安公园下游下泄生态流量不足的情况。规划通过改造现有灌排沟渠，新建引水渠道、管道，恢复原有水体，开挖新河道等手段，从潭榄溪引水至白沙溪，保障白沙溪生态环境需水，恢复白沙溪流动水面，营造“二水绕城、潺流不息”的城镇内河水系连通格局（见图6.2-2）。连通线路基于定安县城镇用地规划和现有灌排渠道分布，总长约3.6km，建设节制闸1处。</w:t>
      </w:r>
    </w:p>
    <w:p w14:paraId="7CD79A2D">
      <w:pPr>
        <w:jc w:val="center"/>
        <w:rPr>
          <w:rFonts w:ascii="Times New Roman" w:hAnsi="Times New Roman"/>
        </w:rPr>
      </w:pPr>
      <w:r>
        <w:rPr>
          <w:rFonts w:ascii="Times New Roman" w:hAnsi="Times New Roman"/>
          <w:color w:val="auto"/>
        </w:rPr>
        <w:drawing>
          <wp:inline distT="0" distB="0" distL="0" distR="0">
            <wp:extent cx="3420110" cy="4207510"/>
            <wp:effectExtent l="0" t="0" r="8890" b="254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a:xfrm>
                      <a:off x="0" y="0"/>
                      <a:ext cx="3420110" cy="4207510"/>
                    </a:xfrm>
                    <a:prstGeom prst="rect">
                      <a:avLst/>
                    </a:prstGeom>
                    <a:noFill/>
                    <a:ln>
                      <a:noFill/>
                    </a:ln>
                  </pic:spPr>
                </pic:pic>
              </a:graphicData>
            </a:graphic>
          </wp:inline>
        </w:drawing>
      </w:r>
    </w:p>
    <w:p w14:paraId="300A5FD3">
      <w:pPr>
        <w:pStyle w:val="25"/>
        <w:spacing w:before="120"/>
        <w:rPr>
          <w:rFonts w:ascii="Times New Roman" w:hAnsi="Times New Roman"/>
        </w:rPr>
      </w:pPr>
      <w:r>
        <w:rPr>
          <w:rFonts w:ascii="Times New Roman" w:hAnsi="Times New Roman"/>
        </w:rPr>
        <w:t>定安县区域水系连通工程示意图</w:t>
      </w:r>
    </w:p>
    <w:p w14:paraId="6148A005">
      <w:pPr>
        <w:pStyle w:val="7"/>
      </w:pPr>
      <w:r>
        <w:t>推进绿色小水电生态化改造</w:t>
      </w:r>
    </w:p>
    <w:p w14:paraId="6D44EC31">
      <w:pPr>
        <w:pStyle w:val="3"/>
      </w:pPr>
      <w:r>
        <w:t>坚持综合利用、生态优先，对不满足生态流量泄放要求的已建水工程增设必要的泄放设施并改进调度方式。规划开展新吴溪石门电站、鱼跃电站、龙州河电站等3个小水电综合整治及生态修复，采取电站改建拆除、增效扩容和生态化改造等措施，落实水电站生态泄放措施，增强河流纵向连通性，加强生态补偿调度，保障下游河道生态用水需求。</w:t>
      </w:r>
    </w:p>
    <w:p w14:paraId="63F73DCF">
      <w:pPr>
        <w:pStyle w:val="7"/>
      </w:pPr>
      <w:r>
        <w:t>加强生态流量管理</w:t>
      </w:r>
    </w:p>
    <w:p w14:paraId="6596A80D">
      <w:pPr>
        <w:pStyle w:val="3"/>
      </w:pPr>
      <w:r>
        <w:t>完善生态流量监测预警体系，将生态流量监测控制断面监测数据实时接入水资源监控信息平台，强化生态流量、水位的常态化监测与管控，建立生态流量、水位监测预警与管控机制；建立生态需水目标责任制，落实责任主体和监管部门。</w:t>
      </w:r>
    </w:p>
    <w:p w14:paraId="00BF851F">
      <w:pPr>
        <w:pStyle w:val="4"/>
        <w:rPr>
          <w:sz w:val="31"/>
          <w:szCs w:val="31"/>
        </w:rPr>
      </w:pPr>
      <w:bookmarkStart w:id="83" w:name="bookmark67"/>
      <w:bookmarkEnd w:id="83"/>
      <w:bookmarkStart w:id="84" w:name="bookmark68"/>
      <w:bookmarkEnd w:id="84"/>
      <w:bookmarkStart w:id="85" w:name="_Toc19418"/>
      <w:r>
        <w:rPr>
          <w:spacing w:val="5"/>
          <w:sz w:val="31"/>
          <w:szCs w:val="31"/>
        </w:rPr>
        <w:t>城乡污水处理设施建设</w:t>
      </w:r>
      <w:bookmarkEnd w:id="85"/>
    </w:p>
    <w:p w14:paraId="2FDD91C8">
      <w:pPr>
        <w:pStyle w:val="3"/>
      </w:pPr>
      <w:r>
        <w:t>紧紧围绕《定安县国土空间总体规划（2021-2035年）》确定的空间发展格局和中共中央、国务院《关于支持海南全面深化改革开放的指导意见》、《海南自由贸易港建设总体方案》对定安新定位新要求，进一步增强全县污水处理和资源化利用能力，初步建成与海南自贸港建设阶段性目标相适应的“城区-园区-乡镇-农村”四级污水处理体系，实现全域控源截污。</w:t>
      </w:r>
    </w:p>
    <w:p w14:paraId="0A16442E">
      <w:pPr>
        <w:pStyle w:val="6"/>
      </w:pPr>
      <w:r>
        <w:t>推进城区污水处理升级</w:t>
      </w:r>
    </w:p>
    <w:p w14:paraId="033A83D6">
      <w:pPr>
        <w:pStyle w:val="3"/>
      </w:pPr>
      <w:r>
        <w:t>重点推进定安县城区污水处理厂及污水管网提升改造工程，新建及改建排水主管约26km，新建污水支管约56km，新建污水提升泵站1座及更新污水厂设备；推进定安县城区污水处理厂及污水管网提升改造工程（三期），建设后山社区的良田村、后山村、潭榄村，莫村社区的莫村、梁排村、南山村、排坡村，山椒社区的山椒村、多校村，江南社区的白芒村等自然村污水接户管；对城区老旧管网更新改造，提高城区污水收集率和处理效率。</w:t>
      </w:r>
    </w:p>
    <w:p w14:paraId="0195677A">
      <w:pPr>
        <w:pStyle w:val="6"/>
      </w:pPr>
      <w:r>
        <w:t>实施园区工业污水处理</w:t>
      </w:r>
    </w:p>
    <w:p w14:paraId="44D46B1D">
      <w:pPr>
        <w:pStyle w:val="3"/>
      </w:pPr>
      <w:r>
        <w:t>推进定安县塔岭片区污水处理厂及污水管网提升改造工程，新建一座2.0万m</w:t>
      </w:r>
      <w:r>
        <w:rPr>
          <w:vertAlign w:val="superscript"/>
        </w:rPr>
        <w:t>3</w:t>
      </w:r>
      <w:r>
        <w:t>/d的工业污水处理厂，污水管道清淤修复16.583km，雨水管道清淤修复19.347km，新建滨河东路与滨河西路2座污水提升泵站；新建污水</w:t>
      </w:r>
      <w:bookmarkStart w:id="86" w:name="bookmark172"/>
      <w:bookmarkEnd w:id="86"/>
      <w:r>
        <w:t>重力管3.672km，在环城南路椰国企业处、太史路南端断头路处分别新建一座100m</w:t>
      </w:r>
      <w:r>
        <w:rPr>
          <w:vertAlign w:val="superscript"/>
        </w:rPr>
        <w:t>3</w:t>
      </w:r>
      <w:r>
        <w:t>/h的污水提升泵站及配套管道。</w:t>
      </w:r>
    </w:p>
    <w:p w14:paraId="3BC10B2A">
      <w:pPr>
        <w:pStyle w:val="6"/>
      </w:pPr>
      <w:r>
        <w:t>实现乡镇污水处理覆盖</w:t>
      </w:r>
    </w:p>
    <w:p w14:paraId="308320F1">
      <w:pPr>
        <w:pStyle w:val="3"/>
      </w:pPr>
      <w:r>
        <w:t>推进定安县永丰、坡寨、龙州墟污水处理设施工程及定安县雷鸣镇污水处理及配套管网项目，合计新建4座污水处理设施、6座污水泵站，铺设32.908km污水管网、15.5km雨水管网。</w:t>
      </w:r>
    </w:p>
    <w:p w14:paraId="621CA795">
      <w:pPr>
        <w:pStyle w:val="6"/>
      </w:pPr>
      <w:r>
        <w:t>加强农村污水全域治理</w:t>
      </w:r>
    </w:p>
    <w:p w14:paraId="03B9F4F8">
      <w:pPr>
        <w:pStyle w:val="3"/>
      </w:pPr>
      <w:r>
        <w:t>推进金鸡岭居、母瑞山污水处理设施工程，分别新建金鸡岭居、母瑞山污水厂各一座，合计新建6座污水泵站，铺设44.41km污水管网、13.40km雨水管网。实施定安县农村生活污水治理工程（四期），共有41个子项目，建设9个镇41个行政村（居）162个自然村的农村生活污水治理工程，包含污水管网及污水治理设施，及路面恢复等，合计46.65亩。通过完善污水收集处理系统，从根本上削减污染物入河量，实现水环境质量持续向好。</w:t>
      </w:r>
    </w:p>
    <w:p w14:paraId="70425907">
      <w:pPr>
        <w:pStyle w:val="4"/>
        <w:rPr>
          <w:sz w:val="31"/>
          <w:szCs w:val="31"/>
        </w:rPr>
      </w:pPr>
      <w:bookmarkStart w:id="87" w:name="bookmark69"/>
      <w:bookmarkEnd w:id="87"/>
      <w:bookmarkStart w:id="88" w:name="bookmark70"/>
      <w:bookmarkEnd w:id="88"/>
      <w:bookmarkStart w:id="89" w:name="_Toc19438"/>
      <w:r>
        <w:rPr>
          <w:spacing w:val="5"/>
          <w:sz w:val="31"/>
          <w:szCs w:val="31"/>
        </w:rPr>
        <w:t>水生态环境综合治理</w:t>
      </w:r>
      <w:bookmarkEnd w:id="89"/>
    </w:p>
    <w:p w14:paraId="4048F145">
      <w:pPr>
        <w:pStyle w:val="6"/>
      </w:pPr>
      <w:r>
        <w:t>河流生态廊道与幸福河湖建设</w:t>
      </w:r>
    </w:p>
    <w:p w14:paraId="5AD5ACFD">
      <w:pPr>
        <w:pStyle w:val="3"/>
      </w:pPr>
      <w:r>
        <w:t>以南渡江、新吴溪、卜南河、岭后河、潭榄溪（温村水）、巡崖河、同仁溪、文曲河、沟门村水等“一江八河”为主要对象，实施河流生态廊道建设。以不同河段存在的水生态问题为导向，突出区域特色，将河段划分为城镇风貌特色型、乡村宜居共生型和自然涵养保护型三种类型，形成水清岸绿的河流水系生态廊道。</w:t>
      </w:r>
    </w:p>
    <w:p w14:paraId="675F4596">
      <w:pPr>
        <w:pStyle w:val="7"/>
      </w:pPr>
      <w:r>
        <w:t>城镇风貌特色型河段</w:t>
      </w:r>
    </w:p>
    <w:p w14:paraId="2C4B834A">
      <w:pPr>
        <w:pStyle w:val="3"/>
      </w:pPr>
      <w:r>
        <w:t>流经定城镇、雷鸣镇与龙湖镇等县域内人口相对聚集的城镇，包括南</w:t>
      </w:r>
      <w:bookmarkStart w:id="90" w:name="bookmark173"/>
      <w:bookmarkEnd w:id="90"/>
      <w:r>
        <w:t>渡江、白沙溪、潭榄溪（温村水）和巡崖河的部分河段，长度约30.6km。以水体水质提升治理为重点对象，开展建制镇污水设施建设工程，推进周边城镇污水设施及配套管网建设，实施城镇生活污水全面收集处理、排污口整治等主要措施，降低城镇污水排放。同时，开展城镇风貌特色型生态廊道建设工程，大力推进南渡江（定安段）生态修复与功能提升工程，在维持河道自然形态基础上，因地制宜开展滨水生态岸线建设，构建镇区内亲水步道与景观平台。</w:t>
      </w:r>
    </w:p>
    <w:p w14:paraId="4A27F525">
      <w:pPr>
        <w:pStyle w:val="7"/>
      </w:pPr>
      <w:r>
        <w:t>乡村宜居共生型河段</w:t>
      </w:r>
    </w:p>
    <w:p w14:paraId="73E21410">
      <w:pPr>
        <w:pStyle w:val="3"/>
      </w:pPr>
      <w:r>
        <w:t>选取潭榄溪及其支流白沙溪，新吴溪及其支流卜南河，南渡江、岭后河、巡崖河和同仁溪等部分河段建设107.8km乡村宜居共生型生态廊道。实施农村水系综合整治工程，开展农村生活污水设施与配套管网建设，推进农村水系河道清淤疏浚，加强养殖业污染防治，因地制宜实施生态截流沟、缓冲带、防护林等措施控制农业面源污染。同时，开展滨水过渡生境带修复、破碎裸露岸线生态化建设以及农村沿河亲水绿廊建设，构建幸福河湖。</w:t>
      </w:r>
    </w:p>
    <w:p w14:paraId="33E6E0C5">
      <w:pPr>
        <w:pStyle w:val="7"/>
      </w:pPr>
      <w:r>
        <w:t>自然涵养保护型河段</w:t>
      </w:r>
    </w:p>
    <w:p w14:paraId="661A1E73">
      <w:pPr>
        <w:pStyle w:val="3"/>
      </w:pPr>
      <w:r>
        <w:t>流经富文镇新吴溪、黄竹镇石龙水库、龙湖镇黄威东等重要水源地和南部山丘水源涵养区，包括同仁溪、沟门村水、文曲河、新吴溪、潭榄溪（温村水）和巡崖河部分河段，长度约为102.1km。以水源涵养与保护为主要目标，开展自然涵养保护型生态廊道建设工程，通过实施切断污染源、禁止砍伐、水源地保护、水土保持、封山育林等岸上措施，对河流进行休养生息，保障水库清水安全，提升水源涵养能力。</w:t>
      </w:r>
    </w:p>
    <w:p w14:paraId="781BAE3F">
      <w:pPr>
        <w:pStyle w:val="6"/>
      </w:pPr>
      <w:r>
        <w:t>湖泊湿地生态保护修复</w:t>
      </w:r>
    </w:p>
    <w:p w14:paraId="6F8CD597">
      <w:pPr>
        <w:pStyle w:val="3"/>
      </w:pPr>
      <w:r>
        <w:t>发挥南丽湖国家级水利风景区骨干带动作用，统筹考虑白塘水库、高林水库和旧村池塘等重要湖泊湿地，因地制宜实施湖泊形态修复、湖泊湿地生态保护修复等措施与工程，维护湖泊湿地多样的生态服务功能。</w:t>
      </w:r>
    </w:p>
    <w:p w14:paraId="3447B562">
      <w:pPr>
        <w:pStyle w:val="7"/>
      </w:pPr>
      <w:r>
        <w:t>湖泊形态修复</w:t>
      </w:r>
    </w:p>
    <w:p w14:paraId="2E18D2C1">
      <w:pPr>
        <w:pStyle w:val="3"/>
        <w:ind w:firstLine="562"/>
      </w:pPr>
      <w:r>
        <w:rPr>
          <w:b/>
          <w:bCs/>
        </w:rPr>
        <w:t>适当恢复湖泊与湿地面积。</w:t>
      </w:r>
      <w:r>
        <w:t>结合河湖水生态空间布局与管控，重点实施南丽湖国家级水利风景区湿地恢复重建工程，减少非点源污染对湿地水域的威胁，对湖泊范围内有破坏的地段和退耕区域采取相应技术措施进行植被和湿地恢复，逐步恢复生态系统的结构与功能，退还面积共3.6km</w:t>
      </w:r>
      <w:r>
        <w:rPr>
          <w:vertAlign w:val="superscript"/>
        </w:rPr>
        <w:t>2</w:t>
      </w:r>
      <w:r>
        <w:t>。</w:t>
      </w:r>
    </w:p>
    <w:p w14:paraId="722BF35D">
      <w:pPr>
        <w:pStyle w:val="3"/>
        <w:ind w:firstLine="562"/>
      </w:pPr>
      <w:r>
        <w:rPr>
          <w:b/>
          <w:bCs/>
        </w:rPr>
        <w:t>实施岸线生态化建设。</w:t>
      </w:r>
      <w:r>
        <w:t>因地制宜对湖泊岸线进行生态化改造或建设，打造自然形态驳岸；对于已形成固定自然驳岸的区域加强保护，保留其原始生态性。重点推进南丽湖生态驳岸建设工程，改造或建设总长度约9.5km。积极开展白塘水库、高林水库和旧村池塘等重要湖泊湿地岸线生态化改造，总长度约为21km。</w:t>
      </w:r>
    </w:p>
    <w:p w14:paraId="52EEB332">
      <w:pPr>
        <w:pStyle w:val="3"/>
        <w:ind w:firstLine="562"/>
      </w:pPr>
      <w:r>
        <w:rPr>
          <w:b/>
          <w:bCs/>
        </w:rPr>
        <w:t>实施滨湖生态缓冲带建设。</w:t>
      </w:r>
      <w:r>
        <w:t>以恢复水陆空间交流畅通为核心，着力营造滨湖生态缓冲带与缓冲林地，形成水陆空间有效街接、生态结构合理延续、污染迁移有效缓冲的绿色生态屏障。重点开展南丽湖国家级水利风景区滨湖缓冲带建设，总面积约1.45km</w:t>
      </w:r>
      <w:r>
        <w:rPr>
          <w:vertAlign w:val="superscript"/>
        </w:rPr>
        <w:t>2</w:t>
      </w:r>
      <w:r>
        <w:t>。</w:t>
      </w:r>
    </w:p>
    <w:p w14:paraId="50EBC43E">
      <w:pPr>
        <w:pStyle w:val="7"/>
      </w:pPr>
      <w:r>
        <w:t>湖泊湿地生态保护</w:t>
      </w:r>
    </w:p>
    <w:p w14:paraId="79E6C3A8">
      <w:pPr>
        <w:pStyle w:val="3"/>
        <w:ind w:firstLine="562"/>
      </w:pPr>
      <w:r>
        <w:rPr>
          <w:b/>
          <w:bCs/>
        </w:rPr>
        <w:t>积极开展水环境共保联治。</w:t>
      </w:r>
      <w:r>
        <w:t>强化南丽湖、白塘水库等重点湖泊流域水环境协同治理，充分发挥水利部分职能，大力推动各部门分工协作与齐抓共管，加大对点源、面源、内源污染防治的支持力度。</w:t>
      </w:r>
    </w:p>
    <w:p w14:paraId="5D373987">
      <w:pPr>
        <w:pStyle w:val="3"/>
        <w:ind w:firstLine="562"/>
      </w:pPr>
      <w:r>
        <w:rPr>
          <w:b/>
          <w:bCs/>
        </w:rPr>
        <w:t>加强重要生境保护与修复。</w:t>
      </w:r>
      <w:r>
        <w:t>加大对南丽湖国家级水利风景区内野生动物栖息地的保护力度，尤其是候鸟南北迁徙中线南端的重要栖息地。减少人类活动对栖息地的干扰，推广绿色环保农业种植模式，严格控制湿地保育、湿地修复区周边生活、生产污染进入项目区，防止动物栖息生境遭到破坏。在南丽湖国家级水利风景区西南侧的湿地修复区内，利用现状岛屿，营建鸟类栖息地（鸟岛）1处，确标立界，设置保护标志牌。同时加强南丽湖风景区内病虫害应急防范体系建设，使其充分发挥监测作用，为科学决策提供及时准确的依据。</w:t>
      </w:r>
    </w:p>
    <w:p w14:paraId="349D5587">
      <w:pPr>
        <w:pStyle w:val="3"/>
        <w:ind w:firstLine="562"/>
      </w:pPr>
      <w:r>
        <w:rPr>
          <w:b/>
          <w:bCs/>
        </w:rPr>
        <w:t>加强生物多样性保护。</w:t>
      </w:r>
      <w:r>
        <w:t>严格保护南丽湖、白塘水库、高林水库和旧村池塘周边的天然植物群落、优良植物资源；清退区内水产养殖，开展生态渔业示范工程；防止打鸟、捕鸟等威胁鸟类生命安全的活动；加强对野生哺乳类动物的保护，禁止打猎活动。因地制宜，适地种树。</w:t>
      </w:r>
    </w:p>
    <w:p w14:paraId="056A875D">
      <w:pPr>
        <w:pStyle w:val="4"/>
        <w:rPr>
          <w:sz w:val="31"/>
          <w:szCs w:val="31"/>
        </w:rPr>
      </w:pPr>
      <w:bookmarkStart w:id="91" w:name="bookmark72"/>
      <w:bookmarkEnd w:id="91"/>
      <w:bookmarkStart w:id="92" w:name="bookmark71"/>
      <w:bookmarkEnd w:id="92"/>
      <w:bookmarkStart w:id="93" w:name="_Toc4615"/>
      <w:r>
        <w:rPr>
          <w:spacing w:val="6"/>
          <w:sz w:val="31"/>
          <w:szCs w:val="31"/>
        </w:rPr>
        <w:t>强化重要饮用水水源地保护</w:t>
      </w:r>
      <w:bookmarkEnd w:id="93"/>
    </w:p>
    <w:p w14:paraId="75EFB37B">
      <w:pPr>
        <w:pStyle w:val="3"/>
      </w:pPr>
      <w:r>
        <w:t>按照打好污染防治攻坚战的总体要求，以不达标水源水质改善、水源地规范化建设、水源保护区内环境问题清理整治、水源地风险防控能力建设为重点，落实集中式饮用水水源保护区各项保护措施，开展饮用水水源地安全保障达标建设，确保人民群众饮水安全。</w:t>
      </w:r>
    </w:p>
    <w:p w14:paraId="55D2C021">
      <w:pPr>
        <w:pStyle w:val="3"/>
      </w:pPr>
      <w:r>
        <w:t>定安县划定县级城镇集中式生活饮用水水源地1处，为定安县南渡江饮用水水源。乡（镇）集中式饮用水水源地共划定13处，分布在各个乡镇，分别为富文镇新吴溪饮用水水源保护区、翰林镇地下水饮用水水源保护区、黄竹镇石龙水库饮用水水源保护区、岭口镇地下水饮用水水源保护区、岭口镇江石地下水保护区、龙河镇地下水饮用水水源保护区、龙湖镇黄威东水库水源保护区、龙门镇地下水饮用水水源保护区、龙门镇红锋村地下水型饮用水水源保护区、龙门镇英湖村地下水饮用水水源保护区、中瑞农场母瑞河饮用水水源保护区、龙河镇水竹村地下水型饮用水水源保护区、新竹镇新吴溪饮用水水源保护区。根据饮用水水源保护区划定成果，以流域河流为单元，完善饮用水水源地名录，实施名录动态调整，有序开展饮用水水源地安全评估。加强饮用水水源日常监管和监测，完善流域区域沟通协调机制。结合河湖长制，健全巡查监管、日常防控、水质监测等长效监管机制，加大饮用水安全状况信息公开力度，确保水源地“有人管、管得住、管得好”。</w:t>
      </w:r>
    </w:p>
    <w:p w14:paraId="51ADCF0D">
      <w:pPr>
        <w:pStyle w:val="3"/>
      </w:pPr>
      <w:r>
        <w:t>严格落实饮用水水源地保护区规范化建设，完善标志标牌和隔离防护等设施，重点推动乡（镇）集中式饮用水水源地安全达标建设。加强水源涵养功能，推进河湖缓冲带和水源涵养林建设，推进实施标识标牌、水源一级保护区隔离防护、污染源治理、水源涵养林、水质自动监测点及视频监控设施等保护措施。依托河道专管员、环保网格员等，加强水源保护区内巡查监管，依法查处违法行为，推动环境问题整治。此外，大力实施城乡供水一体化、农村饮水安全等工程，按照“因地制宜、分类划定”的原则，完善农村饮用水水源地保护范围划定，持续推动农村饮用水水源地生态环境问题整治。对水质存在隐患的农村水源，采取水源更换、集中供水、污染治理等措施，确保农村饮水安全。</w:t>
      </w:r>
    </w:p>
    <w:p w14:paraId="5BD19BAF">
      <w:pPr>
        <w:pStyle w:val="4"/>
        <w:rPr>
          <w:sz w:val="31"/>
          <w:szCs w:val="31"/>
        </w:rPr>
      </w:pPr>
      <w:bookmarkStart w:id="94" w:name="bookmark74"/>
      <w:bookmarkEnd w:id="94"/>
      <w:bookmarkStart w:id="95" w:name="bookmark73"/>
      <w:bookmarkEnd w:id="95"/>
      <w:bookmarkStart w:id="96" w:name="_Toc16881"/>
      <w:r>
        <w:rPr>
          <w:spacing w:val="6"/>
          <w:sz w:val="31"/>
          <w:szCs w:val="31"/>
        </w:rPr>
        <w:t>水源涵养与水土保持生态治理</w:t>
      </w:r>
      <w:bookmarkEnd w:id="96"/>
    </w:p>
    <w:p w14:paraId="63A3A54E">
      <w:pPr>
        <w:pStyle w:val="3"/>
      </w:pPr>
      <w:r>
        <w:t>根据《海南省水土保持公报》，2023年定安县水土流失面积为39.64km</w:t>
      </w:r>
      <w:r>
        <w:rPr>
          <w:vertAlign w:val="superscript"/>
        </w:rPr>
        <w:t>2</w:t>
      </w:r>
      <w:r>
        <w:t>，其中轻度侵蚀37.03km</w:t>
      </w:r>
      <w:r>
        <w:rPr>
          <w:vertAlign w:val="superscript"/>
        </w:rPr>
        <w:t>2</w:t>
      </w:r>
      <w:r>
        <w:t>，中度侵蚀2.25km</w:t>
      </w:r>
      <w:r>
        <w:rPr>
          <w:vertAlign w:val="superscript"/>
        </w:rPr>
        <w:t>2</w:t>
      </w:r>
      <w:r>
        <w:t>，强烈侵蚀0.33km</w:t>
      </w:r>
      <w:r>
        <w:rPr>
          <w:vertAlign w:val="superscript"/>
        </w:rPr>
        <w:t>2</w:t>
      </w:r>
      <w:r>
        <w:t>，极强烈侵蚀0.03km</w:t>
      </w:r>
      <w:r>
        <w:rPr>
          <w:vertAlign w:val="superscript"/>
        </w:rPr>
        <w:t>2</w:t>
      </w:r>
      <w:r>
        <w:t>。定安县属于水力侵蚀为主的南方红壤丘陵区，水土流失的类型主要是水力侵蚀，水力侵蚀的表现形式主要是面蚀和沟蚀。面蚀主要分布在坡耕地、坡园（林）地。坡耕地在县内各镇均有分布，以龙门镇最为集中。尽管多年治理使严重水土流失区得到控制，但坡地开发强度加大、财政投入有限、社会参与积极性低、生产建设项目“重建设、轻水保”、基层监管与科技支撑薄弱、公众生态保护意识仍显不足，全县水土流失综合治理任务依旧艰巨。</w:t>
      </w:r>
    </w:p>
    <w:p w14:paraId="0488F161">
      <w:pPr>
        <w:pStyle w:val="3"/>
      </w:pPr>
      <w:r>
        <w:t>本方案以全县水土保持区划为基础，分区防治，综合施策，加强重点区域的综合防治，制定与主体功能区划相适应的水土流失预防、治理措施及管理政策，构建全县水土流失综合防治体系。</w:t>
      </w:r>
    </w:p>
    <w:p w14:paraId="71FAD5D9">
      <w:pPr>
        <w:pStyle w:val="3"/>
        <w:ind w:firstLine="562"/>
      </w:pPr>
      <w:r>
        <w:rPr>
          <w:b/>
          <w:bCs/>
        </w:rPr>
        <w:t>预防：</w:t>
      </w:r>
      <w:r>
        <w:t>坚持“预防为主，保护优先”，采取突出重点、分级管理、强化约束的预防策略。对自然因素和人为活动可能造成的水土流失进行全面预防，促进水土资源“在保护中开发，在开发中保护”，加强封育保护和局部治理，保护地表植被，扩大林草覆盖，将潜在水土流失危害消除在萌芽状态，加强监督、严格执法，从源头上有效控制水土流失。同时，加强预防管理制度建设，明确生产建设行为和农林开发活动限制性要求，严格控制水土流失影响较大的生产建设项目。</w:t>
      </w:r>
    </w:p>
    <w:p w14:paraId="1CEB4BC0">
      <w:pPr>
        <w:pStyle w:val="3"/>
        <w:ind w:firstLine="562"/>
      </w:pPr>
      <w:r>
        <w:rPr>
          <w:b/>
          <w:bCs/>
        </w:rPr>
        <w:t>治理：</w:t>
      </w:r>
      <w:r>
        <w:t>坚持“综合治理、因地制宜”，采取整体推进、局部优先、突出重点的治理策略。根据各地的自然和社会经济条件，分区分类合理配置治理措施，坚持生态优先，以小流域为单元，实施山水田林路系统治理，工程措施、林草措施和农业耕作措施相结合，形成综合防护体系，维护水土资源可持续利用。依据全县主体功能区划和区域发展规划，按照区域定位和治理需求，区分治理的轻重缓急，合理确定全县分阶段治理规模，整体推进全县水土流失治理。根据全县水土流失分布，加强水土流失重点区域的治理。</w:t>
      </w:r>
    </w:p>
    <w:p w14:paraId="4013E8A9">
      <w:pPr>
        <w:pStyle w:val="6"/>
      </w:pPr>
      <w:r>
        <w:t>水土保持分区</w:t>
      </w:r>
    </w:p>
    <w:p w14:paraId="50DBA822">
      <w:pPr>
        <w:pStyle w:val="3"/>
      </w:pPr>
      <w:r>
        <w:t>根据《水利部办公厅关于印发&lt;全国水土保持规划国家级水土流失重点预防区和重点治理区复核划分成果&gt;的通知》（办水保〔2013〕188号），定安县不涉及国家级水土流失重点预防区、国家级水土流失重点治理区。海南省在全国水土保持区划中的一级区属为南方红壤区（Ⅴ区），二级区属</w:t>
      </w:r>
      <w:bookmarkStart w:id="97" w:name="bookmark174"/>
      <w:bookmarkEnd w:id="97"/>
      <w:r>
        <w:t>海南及南海诸岛丘陵台地区（Ⅴ-8），三级区属为海南沿海丘陵台地人居环境维护区（Ⅴ-8-1r）、琼中山地水源涵养区（Ⅴ-8-2h）、南海诸岛生态维护区（Ⅴ-8-3w）3个三级区。其中三级区确定了区域的水土保持主导基础功能、防治途径和技术体系，对定安县水土保持措施布局具有较强的指导意义。参照《定安县水土保持规划（2021-2030年）》，结合自然条件，自然资源、社会经济情况以及水土流失特点，将定安县划分为南渡江中下游丘陵台地水质维护区1个水土保持分区。该区水土保持重点是加强沟道整治，改造坡耕地和坡园地并配套坡面水系工程，建设生态清洁型小流域，维护水质安全，适当开展丘陵区的防洪排导工程减轻山洪灾害，局部地区实施崩岗治理。</w:t>
      </w:r>
    </w:p>
    <w:p w14:paraId="64228051">
      <w:pPr>
        <w:pStyle w:val="3"/>
      </w:pPr>
      <w:r>
        <w:t>依据省级重点防治划分原则、指标体系，划定定安县水土流失重点防治区面积，重点区域水土流失综合治理工程范围为定城镇、新竹镇、龙湖镇；坡耕地水土流失综合治理工程范围为龙门镇、雷鸣镇和龙河镇；林下水土流失综合治理工程范围为黄竹镇、龙河镇和龙门镇。</w:t>
      </w:r>
    </w:p>
    <w:p w14:paraId="107E94A8">
      <w:pPr>
        <w:pStyle w:val="23"/>
        <w:spacing w:before="120"/>
      </w:pPr>
      <w:r>
        <w:t>定安县水土流失重点防治区类型分布</w:t>
      </w:r>
    </w:p>
    <w:tbl>
      <w:tblPr>
        <w:tblStyle w:val="21"/>
        <w:tblW w:w="909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14"/>
        <w:gridCol w:w="4877"/>
      </w:tblGrid>
      <w:tr w14:paraId="146DBF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4214" w:type="dxa"/>
            <w:vAlign w:val="center"/>
          </w:tcPr>
          <w:p w14:paraId="3017CDC6">
            <w:pPr>
              <w:pStyle w:val="22"/>
            </w:pPr>
            <w:r>
              <w:t>重点防治区类型</w:t>
            </w:r>
          </w:p>
        </w:tc>
        <w:tc>
          <w:tcPr>
            <w:tcW w:w="4877" w:type="dxa"/>
            <w:vAlign w:val="center"/>
          </w:tcPr>
          <w:p w14:paraId="306CD46C">
            <w:pPr>
              <w:pStyle w:val="22"/>
            </w:pPr>
            <w:r>
              <w:t>涉及乡镇</w:t>
            </w:r>
          </w:p>
        </w:tc>
      </w:tr>
      <w:tr w14:paraId="4D05C7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4214" w:type="dxa"/>
            <w:vMerge w:val="restart"/>
            <w:tcBorders>
              <w:bottom w:val="nil"/>
            </w:tcBorders>
            <w:vAlign w:val="center"/>
          </w:tcPr>
          <w:p w14:paraId="30E82A4D">
            <w:pPr>
              <w:pStyle w:val="22"/>
            </w:pPr>
            <w:r>
              <w:t>重点区域水土流失综合治理工程</w:t>
            </w:r>
          </w:p>
        </w:tc>
        <w:tc>
          <w:tcPr>
            <w:tcW w:w="4877" w:type="dxa"/>
            <w:vAlign w:val="center"/>
          </w:tcPr>
          <w:p w14:paraId="7B7987A0">
            <w:pPr>
              <w:pStyle w:val="22"/>
            </w:pPr>
            <w:r>
              <w:t>定城镇</w:t>
            </w:r>
          </w:p>
        </w:tc>
      </w:tr>
      <w:tr w14:paraId="3E4980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4214" w:type="dxa"/>
            <w:vMerge w:val="continue"/>
            <w:tcBorders>
              <w:top w:val="nil"/>
              <w:bottom w:val="nil"/>
            </w:tcBorders>
            <w:vAlign w:val="center"/>
          </w:tcPr>
          <w:p w14:paraId="0262FF8C">
            <w:pPr>
              <w:pStyle w:val="22"/>
            </w:pPr>
          </w:p>
        </w:tc>
        <w:tc>
          <w:tcPr>
            <w:tcW w:w="4877" w:type="dxa"/>
            <w:vAlign w:val="center"/>
          </w:tcPr>
          <w:p w14:paraId="68C1417E">
            <w:pPr>
              <w:pStyle w:val="22"/>
            </w:pPr>
            <w:r>
              <w:t>新竹镇</w:t>
            </w:r>
          </w:p>
        </w:tc>
      </w:tr>
      <w:tr w14:paraId="426728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4214" w:type="dxa"/>
            <w:vMerge w:val="continue"/>
            <w:tcBorders>
              <w:top w:val="nil"/>
            </w:tcBorders>
            <w:vAlign w:val="center"/>
          </w:tcPr>
          <w:p w14:paraId="1AB0528A">
            <w:pPr>
              <w:pStyle w:val="22"/>
            </w:pPr>
          </w:p>
        </w:tc>
        <w:tc>
          <w:tcPr>
            <w:tcW w:w="4877" w:type="dxa"/>
            <w:vAlign w:val="center"/>
          </w:tcPr>
          <w:p w14:paraId="57A4DCC4">
            <w:pPr>
              <w:pStyle w:val="22"/>
            </w:pPr>
            <w:r>
              <w:t>龙湖镇</w:t>
            </w:r>
          </w:p>
        </w:tc>
      </w:tr>
      <w:tr w14:paraId="77E1F4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4214" w:type="dxa"/>
            <w:vMerge w:val="restart"/>
            <w:tcBorders>
              <w:bottom w:val="nil"/>
            </w:tcBorders>
            <w:vAlign w:val="center"/>
          </w:tcPr>
          <w:p w14:paraId="7451BE5D">
            <w:pPr>
              <w:pStyle w:val="22"/>
            </w:pPr>
            <w:r>
              <w:t>坡耕地水土流失综合治理工程</w:t>
            </w:r>
          </w:p>
        </w:tc>
        <w:tc>
          <w:tcPr>
            <w:tcW w:w="4877" w:type="dxa"/>
            <w:vAlign w:val="center"/>
          </w:tcPr>
          <w:p w14:paraId="5450407E">
            <w:pPr>
              <w:pStyle w:val="22"/>
            </w:pPr>
            <w:r>
              <w:t>龙门镇</w:t>
            </w:r>
          </w:p>
        </w:tc>
      </w:tr>
      <w:tr w14:paraId="2EB66C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4214" w:type="dxa"/>
            <w:vMerge w:val="continue"/>
            <w:tcBorders>
              <w:top w:val="nil"/>
              <w:bottom w:val="nil"/>
            </w:tcBorders>
            <w:vAlign w:val="center"/>
          </w:tcPr>
          <w:p w14:paraId="773C323B">
            <w:pPr>
              <w:pStyle w:val="22"/>
            </w:pPr>
          </w:p>
        </w:tc>
        <w:tc>
          <w:tcPr>
            <w:tcW w:w="4877" w:type="dxa"/>
            <w:vAlign w:val="center"/>
          </w:tcPr>
          <w:p w14:paraId="25296B2D">
            <w:pPr>
              <w:pStyle w:val="22"/>
            </w:pPr>
            <w:r>
              <w:t>雷鸣镇</w:t>
            </w:r>
          </w:p>
        </w:tc>
      </w:tr>
      <w:tr w14:paraId="56ABA9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4214" w:type="dxa"/>
            <w:vMerge w:val="continue"/>
            <w:tcBorders>
              <w:top w:val="nil"/>
            </w:tcBorders>
            <w:vAlign w:val="center"/>
          </w:tcPr>
          <w:p w14:paraId="726F556C">
            <w:pPr>
              <w:pStyle w:val="22"/>
            </w:pPr>
          </w:p>
        </w:tc>
        <w:tc>
          <w:tcPr>
            <w:tcW w:w="4877" w:type="dxa"/>
            <w:vAlign w:val="center"/>
          </w:tcPr>
          <w:p w14:paraId="0BDB80A0">
            <w:pPr>
              <w:pStyle w:val="22"/>
            </w:pPr>
            <w:r>
              <w:t>龙河镇</w:t>
            </w:r>
          </w:p>
        </w:tc>
      </w:tr>
      <w:tr w14:paraId="40AA82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4214" w:type="dxa"/>
            <w:vMerge w:val="restart"/>
            <w:tcBorders>
              <w:bottom w:val="nil"/>
            </w:tcBorders>
            <w:vAlign w:val="center"/>
          </w:tcPr>
          <w:p w14:paraId="1E4AD540">
            <w:pPr>
              <w:pStyle w:val="22"/>
            </w:pPr>
            <w:r>
              <w:t>林下水土流失综合治理工程</w:t>
            </w:r>
          </w:p>
        </w:tc>
        <w:tc>
          <w:tcPr>
            <w:tcW w:w="4877" w:type="dxa"/>
            <w:vAlign w:val="center"/>
          </w:tcPr>
          <w:p w14:paraId="30B78671">
            <w:pPr>
              <w:pStyle w:val="22"/>
            </w:pPr>
            <w:r>
              <w:t>黄竹镇</w:t>
            </w:r>
          </w:p>
        </w:tc>
      </w:tr>
      <w:tr w14:paraId="0D77BE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4214" w:type="dxa"/>
            <w:vMerge w:val="continue"/>
            <w:tcBorders>
              <w:top w:val="nil"/>
              <w:bottom w:val="nil"/>
            </w:tcBorders>
            <w:vAlign w:val="center"/>
          </w:tcPr>
          <w:p w14:paraId="6B5C6797">
            <w:pPr>
              <w:pStyle w:val="22"/>
            </w:pPr>
          </w:p>
        </w:tc>
        <w:tc>
          <w:tcPr>
            <w:tcW w:w="4877" w:type="dxa"/>
            <w:vAlign w:val="center"/>
          </w:tcPr>
          <w:p w14:paraId="37638058">
            <w:pPr>
              <w:pStyle w:val="22"/>
            </w:pPr>
            <w:r>
              <w:t>龙河镇</w:t>
            </w:r>
          </w:p>
        </w:tc>
      </w:tr>
      <w:tr w14:paraId="7C714A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trPr>
        <w:tc>
          <w:tcPr>
            <w:tcW w:w="4214" w:type="dxa"/>
            <w:vMerge w:val="continue"/>
            <w:tcBorders>
              <w:top w:val="nil"/>
            </w:tcBorders>
            <w:vAlign w:val="center"/>
          </w:tcPr>
          <w:p w14:paraId="0F5C602B">
            <w:pPr>
              <w:pStyle w:val="22"/>
            </w:pPr>
          </w:p>
        </w:tc>
        <w:tc>
          <w:tcPr>
            <w:tcW w:w="4877" w:type="dxa"/>
            <w:vAlign w:val="center"/>
          </w:tcPr>
          <w:p w14:paraId="32EBECF0">
            <w:pPr>
              <w:pStyle w:val="22"/>
            </w:pPr>
            <w:r>
              <w:t>龙门镇</w:t>
            </w:r>
          </w:p>
        </w:tc>
      </w:tr>
    </w:tbl>
    <w:p w14:paraId="72CEAACB">
      <w:pPr>
        <w:pStyle w:val="6"/>
      </w:pPr>
      <w:r>
        <w:t>加强水土流失预防治理</w:t>
      </w:r>
    </w:p>
    <w:p w14:paraId="70F4A014">
      <w:pPr>
        <w:pStyle w:val="3"/>
      </w:pPr>
      <w:r>
        <w:t>规划到2035年，定安县水土保持法规体系配套完善，水土流失得到根本治理，人为因素引发的水土流失被完全遏制；生产建设项目“三同时”制度全面落地，城市水土保持工作高效开展，城乡人居环境和生态环境显著改善，水土保持治理体系和治理能力基本实现现代化，成功打造国家水土保持示范县建设样板。</w:t>
      </w:r>
    </w:p>
    <w:p w14:paraId="24C3D268">
      <w:pPr>
        <w:pStyle w:val="7"/>
      </w:pPr>
      <w:r>
        <w:t>重点区域水土流失综合治理</w:t>
      </w:r>
    </w:p>
    <w:p w14:paraId="3FD96311">
      <w:pPr>
        <w:pStyle w:val="3"/>
        <w:ind w:firstLine="562"/>
      </w:pPr>
      <w:r>
        <w:rPr>
          <w:b/>
          <w:bCs/>
        </w:rPr>
        <w:t>范围。</w:t>
      </w:r>
      <w:r>
        <w:t>主要分布在以土壤保持、水质维护和人居环境维护水土保持功能为主的区域，涉及全县水土流失重点治理区。包括南渡江中下游、万泉河中下游水土流失相对严重的区域。</w:t>
      </w:r>
    </w:p>
    <w:p w14:paraId="652E2D09">
      <w:pPr>
        <w:pStyle w:val="3"/>
        <w:ind w:firstLine="562"/>
      </w:pPr>
      <w:r>
        <w:rPr>
          <w:b/>
          <w:bCs/>
        </w:rPr>
        <w:t>任务和规模。</w:t>
      </w:r>
      <w:r>
        <w:t>主要任务以片区或小流域为单元，山水田林路渠村综合规划，以坡耕地、坡园地、侵蚀沟的水土流失治理为主，结合溪沟整治，沟坡兼治，生态与经济并重，着力于水土资源优化配置，提高土地生产力，促进农业产业结构调整，改善群众生产生活环境。重点区域水土流失综合治理工程范围为定城镇、新竹镇、龙湖镇，规模18km</w:t>
      </w:r>
      <w:r>
        <w:rPr>
          <w:vertAlign w:val="superscript"/>
        </w:rPr>
        <w:t>2</w:t>
      </w:r>
      <w:r>
        <w:t>。</w:t>
      </w:r>
    </w:p>
    <w:p w14:paraId="5198D8F7">
      <w:pPr>
        <w:pStyle w:val="7"/>
      </w:pPr>
      <w:r>
        <w:t>坡耕地水土流失综合治理</w:t>
      </w:r>
    </w:p>
    <w:p w14:paraId="3C21051A">
      <w:pPr>
        <w:pStyle w:val="3"/>
        <w:ind w:firstLine="562"/>
      </w:pPr>
      <w:r>
        <w:rPr>
          <w:b/>
          <w:bCs/>
        </w:rPr>
        <w:t>范围。</w:t>
      </w:r>
      <w:r>
        <w:t>项目主要分布在坡耕地分布相对集中、水土流失相对严重的区域，坡耕地面积2万亩以上。</w:t>
      </w:r>
    </w:p>
    <w:p w14:paraId="5689B0BC">
      <w:pPr>
        <w:pStyle w:val="3"/>
        <w:ind w:firstLine="562"/>
      </w:pPr>
      <w:r>
        <w:rPr>
          <w:b/>
          <w:bCs/>
        </w:rPr>
        <w:t>任务和规模。</w:t>
      </w:r>
      <w:r>
        <w:t>控制水土流失，保护耕地资源，提高土地生产力，减少入库泥沙和沟道淤积，减轻路沟侵蚀，改善生产条件。适宜的坡耕地改造成梯田，配套道路、灌排水系，推行保土耕作。坡耕地水土流失综合治理工程范围为龙门镇、雷鸣镇和龙河镇，规模10km</w:t>
      </w:r>
      <w:r>
        <w:rPr>
          <w:vertAlign w:val="superscript"/>
        </w:rPr>
        <w:t>2</w:t>
      </w:r>
      <w:r>
        <w:t>。</w:t>
      </w:r>
    </w:p>
    <w:p w14:paraId="20EC560B">
      <w:pPr>
        <w:pStyle w:val="7"/>
      </w:pPr>
      <w:r>
        <w:t>林下水土流失治理</w:t>
      </w:r>
    </w:p>
    <w:p w14:paraId="0357D5E2">
      <w:pPr>
        <w:pStyle w:val="3"/>
      </w:pPr>
      <w:r>
        <w:t>定安县坡园地目前主要采用机械垦殖，扰动土地强度大，造林整地方式不规范，林下植被破坏，覆盖率低，加之区域独特的气候、土壤环境，导致林下水土流失较为普遍，引起土壤养分降低，化肥使用量增加，水库泥沙淤积和富营养化加重，沟道淤积，加重山洪灾害。</w:t>
      </w:r>
    </w:p>
    <w:p w14:paraId="4123DCC7">
      <w:pPr>
        <w:pStyle w:val="3"/>
        <w:ind w:firstLine="562"/>
      </w:pPr>
      <w:r>
        <w:rPr>
          <w:b/>
          <w:bCs/>
        </w:rPr>
        <w:t>范围。</w:t>
      </w:r>
      <w:r>
        <w:t>以热带农业产业开发为重点项目，以槟榔、芒果等林下覆盖较差、易引起水土流失的经济林、果木林，以及稀疏残次林为重点治理范围。按照先行试点、稳步推进的方针，总结成熟经验后再大面积推广实施。</w:t>
      </w:r>
    </w:p>
    <w:p w14:paraId="0D155652">
      <w:pPr>
        <w:pStyle w:val="3"/>
        <w:ind w:firstLine="562"/>
      </w:pPr>
      <w:r>
        <w:rPr>
          <w:b/>
          <w:bCs/>
        </w:rPr>
        <w:t>任务和规模。</w:t>
      </w:r>
      <w:r>
        <w:t>增加地表覆盖，完善坡面截排水系，合理布设生产道路，控制坡面水土流失和路沟侵蚀，保护土地生产力，减少河道、水库淤积，减轻山洪灾害。林下水土流失综合治理工程范围为黄竹镇、龙河镇和龙门镇，规模4km</w:t>
      </w:r>
      <w:r>
        <w:rPr>
          <w:vertAlign w:val="superscript"/>
        </w:rPr>
        <w:t>2</w:t>
      </w:r>
      <w:r>
        <w:t>。</w:t>
      </w:r>
    </w:p>
    <w:p w14:paraId="05D9642F">
      <w:pPr>
        <w:pStyle w:val="6"/>
      </w:pPr>
      <w:r>
        <w:t>加强水土流失综合监管</w:t>
      </w:r>
    </w:p>
    <w:p w14:paraId="662D1A8C">
      <w:pPr>
        <w:pStyle w:val="3"/>
        <w:ind w:firstLine="562"/>
      </w:pPr>
      <w:r>
        <w:rPr>
          <w:b/>
          <w:bCs/>
        </w:rPr>
        <w:t>强化人为水土流失监管。</w:t>
      </w:r>
      <w:r>
        <w:t>完善生产建设项目水土保持监管体制机制和制度体系，完善水土保持审批、监管和执法机制，有效落实水土保持“三同时”制度，规范水土保持监督检查程序和行为。</w:t>
      </w:r>
    </w:p>
    <w:p w14:paraId="23449012">
      <w:pPr>
        <w:pStyle w:val="3"/>
        <w:ind w:firstLine="562"/>
      </w:pPr>
      <w:r>
        <w:rPr>
          <w:b/>
          <w:bCs/>
        </w:rPr>
        <w:t>创新水土保持监管方式。</w:t>
      </w:r>
      <w:r>
        <w:t>充分利用现代空间技术、信息技术，结合卫星遥感和无人机监测，加强图斑精细化常态化监管，严厉打击“未批先建”、“未验先投”和随意倾倒废弃土石渣等违法违规行为，推行水土保持信用监管，畅通公众监督和举报渠道。</w:t>
      </w:r>
    </w:p>
    <w:p w14:paraId="6EABE4B8">
      <w:pPr>
        <w:pStyle w:val="3"/>
        <w:ind w:firstLine="562"/>
      </w:pPr>
      <w:r>
        <w:rPr>
          <w:b/>
          <w:bCs/>
        </w:rPr>
        <w:t>将农林开发全面纳入水土保持监管范围。</w:t>
      </w:r>
      <w:r>
        <w:t>全面落实水土保持“联审联验+承诺”监管，提升农林开发活动水土保持监管效果。</w:t>
      </w:r>
    </w:p>
    <w:p w14:paraId="08C9EE8C">
      <w:pPr>
        <w:pStyle w:val="3"/>
        <w:ind w:firstLine="562"/>
      </w:pPr>
      <w:r>
        <w:rPr>
          <w:b/>
          <w:bCs/>
        </w:rPr>
        <w:t>推进水土保持示范创建。</w:t>
      </w:r>
      <w:r>
        <w:t>加大水土保持示范创建力度，探索水土保持示范创建长效建管机制：实施罗八溪生态清洁小流域建设工程，将其打造为定安县引领高质量发展的样板工程；开展水利建设项目水土保持示范创建，将南扶水库灌区、新吴溪灌区、白塘水库灌区、良世水库灌区、麻罗岭水库灌区等建设成为生产建设项目水土保持示范工程。</w:t>
      </w:r>
    </w:p>
    <w:p w14:paraId="573A9A7D">
      <w:pPr>
        <w:pStyle w:val="3"/>
        <w:sectPr>
          <w:headerReference r:id="rId23" w:type="default"/>
          <w:footerReference r:id="rId24" w:type="default"/>
          <w:pgSz w:w="11906" w:h="16839"/>
          <w:pgMar w:top="1616" w:right="1417" w:bottom="1616" w:left="1418" w:header="942" w:footer="1301" w:gutter="0"/>
          <w:cols w:space="720" w:num="1"/>
        </w:sectPr>
      </w:pPr>
    </w:p>
    <w:p w14:paraId="314EC5AF">
      <w:pPr>
        <w:pStyle w:val="2"/>
        <w:ind w:left="0" w:firstLine="0"/>
      </w:pPr>
      <w:bookmarkStart w:id="98" w:name="bookmark78"/>
      <w:bookmarkEnd w:id="98"/>
      <w:bookmarkStart w:id="99" w:name="bookmark77"/>
      <w:bookmarkEnd w:id="99"/>
      <w:bookmarkStart w:id="100" w:name="bookmark75"/>
      <w:bookmarkEnd w:id="100"/>
      <w:bookmarkStart w:id="101" w:name="bookmark76"/>
      <w:bookmarkEnd w:id="101"/>
      <w:bookmarkStart w:id="102" w:name="_Toc27650"/>
      <w:r>
        <w:t>构建数字孪生水网</w:t>
      </w:r>
      <w:bookmarkEnd w:id="102"/>
    </w:p>
    <w:p w14:paraId="574F013F">
      <w:pPr>
        <w:pStyle w:val="4"/>
        <w:rPr>
          <w:sz w:val="31"/>
          <w:szCs w:val="31"/>
        </w:rPr>
      </w:pPr>
      <w:bookmarkStart w:id="103" w:name="bookmark175"/>
      <w:bookmarkEnd w:id="103"/>
      <w:bookmarkStart w:id="104" w:name="_Toc16145"/>
      <w:r>
        <w:rPr>
          <w:spacing w:val="4"/>
          <w:sz w:val="31"/>
          <w:szCs w:val="31"/>
        </w:rPr>
        <w:t>建设思路</w:t>
      </w:r>
      <w:bookmarkEnd w:id="104"/>
    </w:p>
    <w:p w14:paraId="2F3869E9">
      <w:pPr>
        <w:pStyle w:val="3"/>
        <w:spacing w:line="500" w:lineRule="exact"/>
      </w:pPr>
      <w:r>
        <w:t>根据国家、海南省对智慧水利和数字孪生水网发展的顶层设计理念，结合海南省智慧水网信息平台（一期）和海南省智慧水网信息平台（二期）项目上层设计，坚持“实用、安全、开放、共享”的发展理念，按照“需求牵引、应用至上、数字赋能、提升能力”要求，按照《数字孪生水网建设技术导则（试行）》导则，加强防洪排涝网、城乡供水网、灌溉排水网和河湖水生态保护网等水网实体协同调度，赋活定安水网运行效能。水务信息智慧化建设重点为沿用海南省智慧水网信息平台（一期）建设上层设计“一个平台、一个中心、一个窗口”的软件开发思路，建设与之配套的定安县水网监控网络体系，并搭建数字孪生水网，完善水网业务应用系统建设；建管体制机制改革创新重点着眼于水资源管理、水务一体化管理、水环境管理和水网项目建设运行管理等方面的制度创新；水网综合管理能力建设则涉及到制度改革、监管、科技创新和人才培养等方面的能力建设。</w:t>
      </w:r>
    </w:p>
    <w:p w14:paraId="7C2D500D">
      <w:pPr>
        <w:jc w:val="center"/>
        <w:rPr>
          <w:rFonts w:ascii="Times New Roman" w:hAnsi="Times New Roman"/>
        </w:rPr>
      </w:pPr>
      <w:r>
        <w:rPr>
          <w:rFonts w:ascii="Times New Roman" w:hAnsi="Times New Roman"/>
          <w:color w:val="auto"/>
        </w:rPr>
        <w:drawing>
          <wp:inline distT="0" distB="0" distL="0" distR="0">
            <wp:extent cx="4433570" cy="3452495"/>
            <wp:effectExtent l="0" t="0" r="5080" b="14605"/>
            <wp:docPr id="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
                    <pic:cNvPicPr>
                      <a:picLocks noChangeAspect="1" noChangeArrowheads="1"/>
                    </pic:cNvPicPr>
                  </pic:nvPicPr>
                  <pic:blipFill>
                    <a:blip r:embed="rId69"/>
                    <a:srcRect/>
                    <a:stretch>
                      <a:fillRect/>
                    </a:stretch>
                  </pic:blipFill>
                  <pic:spPr>
                    <a:xfrm>
                      <a:off x="0" y="0"/>
                      <a:ext cx="4433570" cy="3452495"/>
                    </a:xfrm>
                    <a:prstGeom prst="rect">
                      <a:avLst/>
                    </a:prstGeom>
                    <a:noFill/>
                    <a:ln w="9525">
                      <a:noFill/>
                      <a:miter lim="800000"/>
                      <a:headEnd/>
                      <a:tailEnd/>
                    </a:ln>
                  </pic:spPr>
                </pic:pic>
              </a:graphicData>
            </a:graphic>
          </wp:inline>
        </w:drawing>
      </w:r>
    </w:p>
    <w:p w14:paraId="4E5F2333">
      <w:pPr>
        <w:pStyle w:val="25"/>
        <w:spacing w:before="0" w:beforeLines="0"/>
        <w:rPr>
          <w:rFonts w:ascii="Times New Roman" w:hAnsi="Times New Roman"/>
        </w:rPr>
      </w:pPr>
      <w:r>
        <w:rPr>
          <w:rFonts w:ascii="Times New Roman" w:hAnsi="Times New Roman"/>
        </w:rPr>
        <w:t>定安县数字孪生水网架构图</w:t>
      </w:r>
    </w:p>
    <w:p w14:paraId="50C7218A">
      <w:pPr>
        <w:pStyle w:val="4"/>
        <w:rPr>
          <w:sz w:val="31"/>
          <w:szCs w:val="31"/>
        </w:rPr>
      </w:pPr>
      <w:bookmarkStart w:id="105" w:name="bookmark79"/>
      <w:bookmarkEnd w:id="105"/>
      <w:bookmarkStart w:id="106" w:name="bookmark80"/>
      <w:bookmarkEnd w:id="106"/>
      <w:bookmarkStart w:id="107" w:name="_Toc5652"/>
      <w:r>
        <w:rPr>
          <w:spacing w:val="6"/>
          <w:sz w:val="31"/>
          <w:szCs w:val="31"/>
        </w:rPr>
        <w:t>加强水网信息化基础设施体系建设</w:t>
      </w:r>
      <w:bookmarkEnd w:id="107"/>
    </w:p>
    <w:p w14:paraId="53AF9CCA">
      <w:pPr>
        <w:pStyle w:val="6"/>
      </w:pPr>
      <w:r>
        <w:t>构建天空地水工一体化现代监测感知网</w:t>
      </w:r>
    </w:p>
    <w:p w14:paraId="110AB115">
      <w:pPr>
        <w:pStyle w:val="3"/>
        <w:ind w:firstLine="562"/>
      </w:pPr>
      <w:r>
        <w:rPr>
          <w:b/>
          <w:bCs/>
        </w:rPr>
        <w:t>山洪灾害预警监测。</w:t>
      </w:r>
      <w:r>
        <w:t>将定安县已设立的76个山洪灾害自动监测站点数据接入本规划新建的定安县智慧水网管理系统。</w:t>
      </w:r>
    </w:p>
    <w:p w14:paraId="0798DFBA">
      <w:pPr>
        <w:pStyle w:val="3"/>
        <w:ind w:firstLine="562"/>
      </w:pPr>
      <w:r>
        <w:rPr>
          <w:b/>
          <w:bCs/>
        </w:rPr>
        <w:t>饮用水源地监控。</w:t>
      </w:r>
      <w:r>
        <w:t>定安县已划定14处饮用水源地保护区。规划纳入6处地表水饮用水源地（南渡江1处、母瑞河1处、新吴溪2处、石龙水库1处、黄威东水库1处）监测设施，1处规划建设饮用水源地（官井水库）和1处应急备用水源地（良世水库）水质在线监测站。8处地下水饮用水源地暂不纳入本规划监测体系。</w:t>
      </w:r>
    </w:p>
    <w:p w14:paraId="239BB12B">
      <w:pPr>
        <w:pStyle w:val="3"/>
        <w:ind w:firstLine="562"/>
      </w:pPr>
      <w:r>
        <w:rPr>
          <w:b/>
          <w:bCs/>
        </w:rPr>
        <w:t>水土保持监测。</w:t>
      </w:r>
      <w:r>
        <w:t>将定安县三滩水文观测站水土保持监测纳入本规划监测体系。</w:t>
      </w:r>
    </w:p>
    <w:p w14:paraId="4FB5EEB7">
      <w:pPr>
        <w:pStyle w:val="3"/>
        <w:ind w:firstLine="562"/>
      </w:pPr>
      <w:r>
        <w:rPr>
          <w:b/>
          <w:bCs/>
        </w:rPr>
        <w:t>灌区监测。</w:t>
      </w:r>
      <w:r>
        <w:t>将已建的南扶水库灌区（西干渠）、龙州河灌区计量与配套设施以及监控设备纳入到本规划监控网络体系，完成红岭灌区1处大型灌区，良世、麻罗岭、白塘等3处中型灌区骨干渠道水位、流量自动化监测建设。各运管单位负责灌区渠道闸门自动化控制系统建设。对灌区渠系沿线和闸附近布置视频摄像头，结合水位与渗流监测，输水水位超警戒线或监测到异常数据时，系统会自动报警。</w:t>
      </w:r>
    </w:p>
    <w:p w14:paraId="538916C5">
      <w:pPr>
        <w:pStyle w:val="3"/>
        <w:ind w:firstLine="562"/>
      </w:pPr>
      <w:r>
        <w:rPr>
          <w:b/>
          <w:bCs/>
        </w:rPr>
        <w:t>取水口检测在线监测。</w:t>
      </w:r>
      <w:r>
        <w:t>开展250个规模以下取水口计量设施和县控用水户计量设施建设。在定安县取水口监测计量现状基础上，针对规模以下取水口，具备安装计量条件的1～5万亩中型灌区渠首取水口、农用灌溉机井，安装直接测量设施，对不符合国家有关技术规范和标准要求的计量设施，取用水户应更换、维修，并依法申请校准。</w:t>
      </w:r>
    </w:p>
    <w:p w14:paraId="79F88896">
      <w:pPr>
        <w:pStyle w:val="3"/>
        <w:ind w:firstLine="562"/>
      </w:pPr>
      <w:r>
        <w:rPr>
          <w:b/>
          <w:bCs/>
        </w:rPr>
        <w:t>城乡供排水监测。</w:t>
      </w:r>
      <w:r>
        <w:t>将已建的塔岭水厂、黄竹水厂，在建的新竹水厂以及规划建设的龙门、麻罗岭水厂纳入到本规划监测体系，对水厂运行工况（加药情况、进厂流量、泵站运行状态、出厂压力和流量等）和溶解氧、电导率、浊度等水质指标进行监测。12个污水处理厂（定城、翰林、新竹、龙湖、龙门、黄竹、龙河、岭口、富文、雷鸣、母瑞山和金鸡岭）的监控系统纳入本体系。</w:t>
      </w:r>
    </w:p>
    <w:p w14:paraId="70451A50">
      <w:pPr>
        <w:pStyle w:val="3"/>
        <w:ind w:firstLine="562"/>
      </w:pPr>
      <w:r>
        <w:rPr>
          <w:b/>
          <w:bCs/>
        </w:rPr>
        <w:t>河湖水质监测。</w:t>
      </w:r>
      <w:r>
        <w:t>对地表水国控、省控断面安装水质自动监测设施。其中，南渡江定城取水口处已设立自动监测站，本规划将其监测数据接入系统；南丽湖湖心处设立漂浮式水文水质监测站，其余9处河流国控、省控断面安装岸边型水文水质监测站（包含可旋转的高清夜视摄像头兼顾河道视频监视），15条重点河流水质考核断面根据需要采用每月人工监测。水质监测指标包含温度、溶解氧（DO）、pH值、浊度、电导率、高锰酸盐指数（COD</w:t>
      </w:r>
      <w:r>
        <w:rPr>
          <w:vertAlign w:val="subscript"/>
        </w:rPr>
        <w:t>Mn</w:t>
      </w:r>
      <w:r>
        <w:t>）、总磷（TP）、总氮（TN）、氨氮（NH</w:t>
      </w:r>
      <w:r>
        <w:rPr>
          <w:vertAlign w:val="subscript"/>
        </w:rPr>
        <w:t>3</w:t>
      </w:r>
      <w:r>
        <w:t>-N）、叶绿素a和流量水位共12项参数。</w:t>
      </w:r>
    </w:p>
    <w:p w14:paraId="0EEE6D2A">
      <w:pPr>
        <w:pStyle w:val="3"/>
        <w:ind w:firstLine="562"/>
      </w:pPr>
      <w:r>
        <w:rPr>
          <w:b/>
          <w:bCs/>
        </w:rPr>
        <w:t>河道水文监测。</w:t>
      </w:r>
      <w:r>
        <w:t>对于河宽10m以上河段采用侧装式声学多普勒流速剖面仪（ADCP）进行流量监测，本规划在河湖水质监测站基础上，结合生态环境流量监测点位布设，在文曲河石坡水电站上游、加浪河河头村、白沙溪白沙村等13处建立自动水文站开展河道水文监测。水文监测数据遵守通信规约（SL651-2014），可实现汇集到省级智慧水网平台。</w:t>
      </w:r>
    </w:p>
    <w:p w14:paraId="02C4BED9">
      <w:pPr>
        <w:pStyle w:val="3"/>
        <w:ind w:firstLine="562"/>
      </w:pPr>
      <w:r>
        <w:rPr>
          <w:b/>
          <w:bCs/>
        </w:rPr>
        <w:t>城市内涝监测。</w:t>
      </w:r>
      <w:r>
        <w:t>在见龙大道县财政局处、沿江路县灯光球场门口、沿江二路（文体路至经贸路段）、人民路（县老公安局门口段）、文体路（人民路至沿江二路段）、弘诲路与塔北路平交口处等12个城市易涝点布置立柱式积水监测站（带高清夜视视频）。</w:t>
      </w:r>
    </w:p>
    <w:p w14:paraId="35FEF21C">
      <w:pPr>
        <w:pStyle w:val="3"/>
        <w:ind w:firstLine="562"/>
      </w:pPr>
      <w:r>
        <w:rPr>
          <w:b/>
          <w:bCs/>
        </w:rPr>
        <w:t>水利工程安全及运行监测。</w:t>
      </w:r>
      <w:r>
        <w:t>对大路东、麻罗岭、白常肚、石龙、罗古、柴盘田6处病险水库进行变形监测、渗流监测和环境量监测。将2处中型水库的水雨情和水质监测纳入监测系统。为73座小型水库配置视频、流量、水位、雨量等监测设备。为堤防护岸配置51处可旋转的高清夜视视频监控头（兼顾河道监视）和广播设备。为南山水闸、新联水闸和大底水闸配置在线视频监控和远程自动化控制设备，为8座规划建设的雨水泵站配置流量、水位和视频监测设备，并与已建的大众西路泵站、中途泵站一同纳入到本规划监测体系。为掌握闸泵工作情况，将以上闸泵的PLC设备接入本规划监测系统。</w:t>
      </w:r>
    </w:p>
    <w:p w14:paraId="550EB428">
      <w:pPr>
        <w:pStyle w:val="3"/>
        <w:ind w:firstLine="562"/>
      </w:pPr>
      <w:r>
        <w:rPr>
          <w:b/>
          <w:bCs/>
        </w:rPr>
        <w:t>无人机和无人船。</w:t>
      </w:r>
      <w:r>
        <w:t>规划采购2套无人机和建模软件对县域进行倾斜摄影和三维场景建模。另外购置3套无人机实行常规河道沿岸、水库、湖泊等巡查和获取最新地面信息，以及执行灾难应急等飞行任务。规划采购3套集水下地形测量、视频监测、漂浮物打捞等多功能于一体的无人船进行一体化调查测量。</w:t>
      </w:r>
    </w:p>
    <w:p w14:paraId="0588500A">
      <w:pPr>
        <w:pStyle w:val="6"/>
      </w:pPr>
      <w:bookmarkStart w:id="108" w:name="bookmark176"/>
      <w:bookmarkEnd w:id="108"/>
      <w:r>
        <w:t>建设高效高质水网传输网</w:t>
      </w:r>
    </w:p>
    <w:p w14:paraId="3343FE03">
      <w:pPr>
        <w:pStyle w:val="7"/>
      </w:pPr>
      <w:r>
        <w:t>完善水利业务网</w:t>
      </w:r>
    </w:p>
    <w:p w14:paraId="2B3616DD">
      <w:pPr>
        <w:pStyle w:val="3"/>
      </w:pPr>
      <w:r>
        <w:t>依托水利业务网和电子政务外网，扩展互联互通范围，实现县-乡级水行政主管部门以及各水利工程管理单位的全面互联。根据海南省对网络建设的统一部署，按照智慧化发展适度超前扩充网络带宽，扩充县-乡镇20M。优化网络架构，升级改造网络核心设备，全面支持IPv6，广泛应用软件定义网络等技术优化网络结构、增强资源动态调配能力。建设完善冗余链路，增强网络可靠性，满足容灾备份的需求。</w:t>
      </w:r>
    </w:p>
    <w:p w14:paraId="28EF1432">
      <w:pPr>
        <w:pStyle w:val="7"/>
      </w:pPr>
      <w:r>
        <w:t>完善水利工控网</w:t>
      </w:r>
    </w:p>
    <w:p w14:paraId="288B3B01">
      <w:pPr>
        <w:pStyle w:val="3"/>
      </w:pPr>
      <w:r>
        <w:t>对2座中型水库、73座小型水库、4片灌区、5个水厂、12个污水厂、4座防洪闸和10个泵站工程现场建设水利工控网，构建完整工程控制网和过程监控网，与外部网络物理隔离，确保重要设施的网络安全。工程管理单位建设水利工控网集控中心，与现地工控网连接，实现水网工程的集中控制；根据需要在水利工程管理上级单位建设水利工控网，一般不直接连接现地工控网，仅用于监视。</w:t>
      </w:r>
    </w:p>
    <w:p w14:paraId="248FFF8E">
      <w:pPr>
        <w:pStyle w:val="7"/>
      </w:pPr>
      <w:r>
        <w:t>完善水利外联网</w:t>
      </w:r>
    </w:p>
    <w:p w14:paraId="5E1E6F69">
      <w:pPr>
        <w:pStyle w:val="3"/>
      </w:pPr>
      <w:r>
        <w:t>实现定安县水行政主管部门与财政、自然资源、生态环境、农业、气象、民政、统计等行业网络互联互通。</w:t>
      </w:r>
    </w:p>
    <w:p w14:paraId="0FA8F5F0">
      <w:pPr>
        <w:pStyle w:val="6"/>
      </w:pPr>
      <w:r>
        <w:t>补充完善应用支撑组件</w:t>
      </w:r>
    </w:p>
    <w:p w14:paraId="128829B0">
      <w:pPr>
        <w:pStyle w:val="3"/>
        <w:rPr>
          <w:rFonts w:eastAsia="仿宋"/>
        </w:rPr>
      </w:pPr>
      <w:r>
        <w:t>基于面向服务体系架构，在充分利用已有应用支撑组件的基础上，进一步补充完善通用基础组件、空间应用支撑组件、可视化支撑组件、微服务支撑组件、物联支撑组件等应用支撑组件，实现底层共性资源的整合升级、统一管理，为定安县水网体系数字孪生平台和各类业务应用系统提供报表、图形、模型、组件等基础工具支撑，形成统一的数据交换、地图服务和用户管理。</w:t>
      </w:r>
    </w:p>
    <w:p w14:paraId="5ED79D55">
      <w:pPr>
        <w:pStyle w:val="6"/>
      </w:pPr>
      <w:r>
        <w:t>提升工程远程集控能力</w:t>
      </w:r>
    </w:p>
    <w:p w14:paraId="5FC0E7E3">
      <w:pPr>
        <w:pStyle w:val="3"/>
      </w:pPr>
      <w:r>
        <w:t>加快已建自动化控制系统的升级改造，2座中型水库、73座小型水库、4片灌区、5个水厂、12个污水厂、4座防洪闸和10个泵站自动化控制系统建设和改造完善，全面建成水网工程智能调度控制系统。通过水利专网的网络安全保障，支持水源供应、水源切换的远程控制，实现智能集控系统全覆盖。加强远程集控系统与视频监控系统的融合应用，实现跨部门和行业视频监控数据的共享。加强远程集控系统的安全可靠性。</w:t>
      </w:r>
    </w:p>
    <w:p w14:paraId="09488E71">
      <w:pPr>
        <w:pStyle w:val="6"/>
      </w:pPr>
      <w:r>
        <w:t>提升计算存储能力</w:t>
      </w:r>
    </w:p>
    <w:p w14:paraId="10850A3E">
      <w:pPr>
        <w:pStyle w:val="3"/>
      </w:pPr>
      <w:r>
        <w:t>本规划采用政务云平台租赁服务，以租赁云平台的计算服务、存储服务、安全服务等功能，满足智慧管理网实时业务数据的接收存储以及应用系统的部署维护等需求。由于日益增加的业务和监测数据存储需求逐年加大购买计算和存储服务。云服务费用按照《海南省电子政务云计算中心管理办法》中“先使用，后付费”的原则，在本级财政部门预算安排和资金拨付。</w:t>
      </w:r>
    </w:p>
    <w:p w14:paraId="46B72414">
      <w:pPr>
        <w:pStyle w:val="6"/>
      </w:pPr>
      <w:r>
        <w:t>完善水网调度中心</w:t>
      </w:r>
    </w:p>
    <w:p w14:paraId="25C06435">
      <w:pPr>
        <w:pStyle w:val="3"/>
        <w:ind w:firstLine="562"/>
      </w:pPr>
      <w:r>
        <w:rPr>
          <w:b/>
          <w:bCs/>
        </w:rPr>
        <w:t>大屏显示系统。</w:t>
      </w:r>
      <w:r>
        <w:t>设置大屏显示系统一套，用于显示智慧水网的应用系统相关画面及相关部位的视频监视图像。建议利用已有的调度中心办公场地，避免重复建设。</w:t>
      </w:r>
    </w:p>
    <w:p w14:paraId="024110F8">
      <w:pPr>
        <w:pStyle w:val="3"/>
        <w:ind w:firstLine="562"/>
      </w:pPr>
      <w:r>
        <w:rPr>
          <w:b/>
          <w:bCs/>
        </w:rPr>
        <w:t>数字会议系统。</w:t>
      </w:r>
      <w:r>
        <w:t>数字会议系统可实现会议讨论发言功能、话筒设置、扬声器传输、表决、中央控制等功能，建设内容包括会议发言系统、扩声系统、中央控制系统等。</w:t>
      </w:r>
    </w:p>
    <w:p w14:paraId="685863C3">
      <w:pPr>
        <w:pStyle w:val="3"/>
        <w:ind w:firstLine="562"/>
      </w:pPr>
      <w:r>
        <w:rPr>
          <w:b/>
          <w:bCs/>
        </w:rPr>
        <w:t>基础装饰装修。</w:t>
      </w:r>
      <w:r>
        <w:t>基础装饰装修是对指挥调度中心的指挥大厅、会商室、值班室、机房等办公处及设备间进行地面、墙体、天面的装修，以及灯光、综合布线、制冷、消防等的装饰和安装。</w:t>
      </w:r>
    </w:p>
    <w:p w14:paraId="33CA1B40">
      <w:pPr>
        <w:pStyle w:val="3"/>
        <w:ind w:firstLine="562"/>
      </w:pPr>
      <w:r>
        <w:rPr>
          <w:b/>
          <w:bCs/>
        </w:rPr>
        <w:t>设备运营。</w:t>
      </w:r>
      <w:r>
        <w:t>为满足中心与互联网、物联网、视频专网的互联互通，以及实时视频的存储和管理要求。数据存储既包括用于满足视频监控站1个月的滚动存储，也包括共享交换数据的存储；应用服务器用于视频管理平台、敏感数据系统、共享交换平台等部署；智能分析服务器主要用于视频AI分析，并配备GPU加速AI分析速率。</w:t>
      </w:r>
    </w:p>
    <w:p w14:paraId="32F7359F">
      <w:pPr>
        <w:pStyle w:val="3"/>
        <w:ind w:firstLine="562"/>
      </w:pPr>
      <w:r>
        <w:rPr>
          <w:b/>
          <w:bCs/>
        </w:rPr>
        <w:t>网络通讯。</w:t>
      </w:r>
      <w:r>
        <w:t>构建网络拓扑结构，建设内容主要包括物联网、视频专网、互联网、办公网以及网络安全。其中，物联网主要通过4G/5G移动网将各类监测监控设备采集的实时数据传输至政务云；视频专网将采用运营商专线把视频实时传输到运营中心存储和实时播放；互联网满足运营中心访问政务云服务，以及外网能访问到实时视频监控数据；办公网则用于满足运营中心局域网搭建以及与其他网络的互联互通；网络安全主要通过采购公有云的安全服务以及防火墙、入侵检测系统等手段进行保障。</w:t>
      </w:r>
    </w:p>
    <w:p w14:paraId="4855A8AA">
      <w:pPr>
        <w:pStyle w:val="4"/>
        <w:rPr>
          <w:sz w:val="31"/>
          <w:szCs w:val="31"/>
        </w:rPr>
      </w:pPr>
      <w:bookmarkStart w:id="109" w:name="bookmark81"/>
      <w:bookmarkEnd w:id="109"/>
      <w:bookmarkStart w:id="110" w:name="bookmark82"/>
      <w:bookmarkEnd w:id="110"/>
      <w:bookmarkStart w:id="111" w:name="_Toc5293"/>
      <w:r>
        <w:rPr>
          <w:spacing w:val="5"/>
          <w:sz w:val="31"/>
          <w:szCs w:val="31"/>
        </w:rPr>
        <w:t>构建数字孪生平台</w:t>
      </w:r>
      <w:bookmarkEnd w:id="111"/>
    </w:p>
    <w:p w14:paraId="22DF9475">
      <w:pPr>
        <w:pStyle w:val="3"/>
      </w:pPr>
      <w:r>
        <w:t>构建白塘水库、南扶水库2座中型水库，红岭灌区定安片、南扶水库灌区、良世灌区、龙州河灌区、白塘灌区、麻罗岭灌区6座大中型灌区，南山水闸、新联水闸、大底水闸和规划建设的潭榄溪河口防洪闸4处闸站数字孪生平台。</w:t>
      </w:r>
    </w:p>
    <w:p w14:paraId="50E13AC5">
      <w:pPr>
        <w:pStyle w:val="6"/>
      </w:pPr>
      <w:r>
        <w:t>形成汇聚融合的数据底板</w:t>
      </w:r>
    </w:p>
    <w:p w14:paraId="16CBB9CF">
      <w:pPr>
        <w:pStyle w:val="3"/>
      </w:pPr>
      <w:r>
        <w:t>推动定安县相关单位共享数据，按照数据交换规则，分类分级在共享数据库中进行汇聚和共享。数据资源由各提供部门通过政务云进行编目挂接后，水务局通过申请对接各数据资源，最后整合成新的水利数据集，并将正编后的数据统一编目挂接到政务云。</w:t>
      </w:r>
    </w:p>
    <w:p w14:paraId="1B056395">
      <w:pPr>
        <w:pStyle w:val="7"/>
      </w:pPr>
      <w:r>
        <w:t>完善数据资源</w:t>
      </w:r>
    </w:p>
    <w:p w14:paraId="646B9989">
      <w:pPr>
        <w:pStyle w:val="3"/>
      </w:pPr>
      <w:r>
        <w:t>在海南省智慧水网信息平台和其他水利信息系统的数据基础上，共享完善省级L1级数据底板、定安县L2级数据底板和县内的重点水利工程和重点河流的L3级数据底板，提供全面及时的“算据”支撑与服务。梳理水利业务系统已经具备基础空间数据、水利工程数据、动态感知数据、监测站点数据和业务管理数据等，按照海南省智慧水网信息平台（一期）制定数据标准整编，集成分散在各业务系统的数据，破除“数据孤岛”。对基础空间、工程目录、社会经济、水利普查等基础数据进行补充采集与治理完善，整合为基础数据库；对感知获取的水利实时监测数据及视频资源进行轻度整合与存储，基本保持原有形态，保存至监测数据库；对水资源调配、防洪排涝、水生态保护、水利工程运行管理等业务数据进行汇总整理，形成支撑业务应用的业务数据库；通过获取省级智慧水利平台和购买的方式，采用可见光、多光谱与星载LiDAR等遥感数据，在洪涝灾害防御、水资源管理领域、水环境水生态方面和水土保持与河湖监管等业务发挥关键作用。在洪涝灾害防御中，利用多光谱影像反演土壤含水量，结合LiDAR提取的高精度地形，可实现流域产汇流模拟与洪水演进动态预报，为预警调度提供关键数据支撑；在水资源管理领域，通过多光谱数据反演的植被指数与地表温度，可精准估算区域蒸散发量，实现大范围农灌区耗水监控与干旱评估，优化水资源配置。在水环境水生态方面，多光谱能有效监测叶绿素a、悬浮物等指标，宏观掌握湖库富营养化与排污口分布，替代部分人工巡测。在水土保持与河湖监管中，结合可见光与LiDAR生成的高精度DEM，可精准量化土石方量、识别违章建筑与“四乱”问题，实现“人防”到“技防”的转变；接入自然资源、气象、生态环境等部门的共享数据，按照数据交换规则，分类分级在共享数据库中进行汇聚和共享；采集项目建设区域或管理范围内的DEM、DOM、三维实景模型，构建重要水利工程BIM等形成L3级地理空间数据，不断更新完善水网数字孪生数据底板，为数字化场景提供数据支撑。</w:t>
      </w:r>
    </w:p>
    <w:p w14:paraId="30DEBF3C">
      <w:pPr>
        <w:pStyle w:val="7"/>
      </w:pPr>
      <w:r>
        <w:t>构建数据模型</w:t>
      </w:r>
    </w:p>
    <w:p w14:paraId="3F1448FD">
      <w:pPr>
        <w:pStyle w:val="3"/>
      </w:pPr>
      <w:r>
        <w:t>面向水资源管理与调配、防洪排涝、水生态保护等水利业务应用多目标、多层次的复杂需求，构建能够描述水利对象空间特征、时间特征、关系特征和业务特征的水利数据模型；按照流域、行政区、河段和工程管理单位四个维度形成水利网格模型，实现各项水利业务的网格化联动。</w:t>
      </w:r>
    </w:p>
    <w:p w14:paraId="054629B4">
      <w:pPr>
        <w:pStyle w:val="7"/>
      </w:pPr>
      <w:r>
        <w:t>建设数据引擎</w:t>
      </w:r>
    </w:p>
    <w:p w14:paraId="38B0F2AE">
      <w:pPr>
        <w:pStyle w:val="3"/>
      </w:pPr>
      <w:r>
        <w:t>利用大数据、人工智能等技术，面向结构化及非结构化数据，建设具有数据汇聚、数据治理、数据挖掘和数据服务功能的数据引擎，实现各类数据的统一采集治理和标准化管理。</w:t>
      </w:r>
    </w:p>
    <w:p w14:paraId="3032E9D5">
      <w:pPr>
        <w:pStyle w:val="6"/>
      </w:pPr>
      <w:r>
        <w:t>推动数字孪生水网模型平台建设</w:t>
      </w:r>
    </w:p>
    <w:p w14:paraId="06E134AD">
      <w:pPr>
        <w:pStyle w:val="7"/>
      </w:pPr>
      <w:r>
        <w:t>水利专业模型</w:t>
      </w:r>
    </w:p>
    <w:p w14:paraId="2A9E072C">
      <w:pPr>
        <w:pStyle w:val="3"/>
      </w:pPr>
      <w:r>
        <w:t>根据完成批复的《海南省智慧水网信息平台（二期）项目初步设计报告》中万泉河流域水网模型，针对定安县水情修改完善定制化模型。构建覆盖水网智慧化防洪调度、流域水资源配置、水生态环境监控评估、应急调度等多方面的模型体系。构建包括重要调蓄工程的汇水区降雨预报、产汇流型，水网工程管理范围暴雨预报模型，受洪水影响渠道沿线、调蓄工程、输配水河道洪水预报模型等水文模型；构建包括输水河渠、调蓄湖库水力学模型、有压管道瞬变流计算模型等水力学模型；构建包括调蓄工程、输配水河道断面径流预报模型，水网工程供水对象需水预测模型，水网可供水量分析模型，水网水量收支核算模型等水资源模型；构建包括水源与输水河渠水质模拟、水质预测模型，突发水污染输移扩散、溯源分析模型，</w:t>
      </w:r>
      <w:bookmarkStart w:id="112" w:name="bookmark177"/>
      <w:bookmarkEnd w:id="112"/>
      <w:r>
        <w:t>水生态测分析模型、生态流量调度模型、受水区生态修复效果评估模型等水生态环境模型；构建包括水网工程防洪、供水、水生态、航运等多目标联合调度模型，水污染、特殊干旱、工程事故等突发事件应急调度模型，水网工程实时安全调度控制模型等水工程调度模型。形成涵盖水文、水资源、水生态环境、水力学、水工程调度、水工程安全等模型算法的模型库，强化模型参数率定与校准支撑，为仿真模拟提供基本准则。</w:t>
      </w:r>
    </w:p>
    <w:p w14:paraId="2E1A1650">
      <w:pPr>
        <w:pStyle w:val="7"/>
      </w:pPr>
      <w:r>
        <w:t>智能识别模型</w:t>
      </w:r>
    </w:p>
    <w:p w14:paraId="06A10693">
      <w:pPr>
        <w:pStyle w:val="3"/>
      </w:pPr>
      <w:r>
        <w:t>共享省级涉及的遥感、视频、语音等方面的智能识别模型，通过训练学习算法，补充特色智能识别模型，智能识别和判读水旱灾害、水污染、岸线变化、非法入侵等信息，实现在大规模场景下替代人类提取目标事件，实现智能化理解与判断。</w:t>
      </w:r>
    </w:p>
    <w:p w14:paraId="6E97158E">
      <w:pPr>
        <w:pStyle w:val="3"/>
      </w:pPr>
      <w:r>
        <w:t>基于视频、图像和结构化数据进行综合人工智能分析与推理，生成预警事件，并联动业务智能应用子平台，处理后的数据回流到样本库完成模型和人工智能技能迭代，将业务、数据和能力闭环，实现智能化少人值守和水利监测预警。对江河湖库电子围栏识别、水位识别、河道漂浮物识别、黑臭水体识别和堤防损坏识别。</w:t>
      </w:r>
    </w:p>
    <w:p w14:paraId="3CF1CF62">
      <w:pPr>
        <w:pStyle w:val="3"/>
        <w:ind w:firstLine="562"/>
      </w:pPr>
      <w:r>
        <w:rPr>
          <w:b/>
          <w:bCs/>
        </w:rPr>
        <w:t>电子围栏识别。</w:t>
      </w:r>
      <w:r>
        <w:t>适用于在江河湖库场景中，基于人靠近水体的危险场景的识别，该场景需要数据收集、数据标注、模型训练、模型优化及发布，同时需要持续不断进行正负样本数据收集和模型的迭代，使得模型准确度不断提高。将迭代后的模型加载到视频识别管理系统，能够将目标区域进行实时监管，当发现人员闯入的情况后及时告警。</w:t>
      </w:r>
    </w:p>
    <w:p w14:paraId="670EAF74">
      <w:pPr>
        <w:pStyle w:val="3"/>
        <w:ind w:firstLine="562"/>
      </w:pPr>
      <w:r>
        <w:rPr>
          <w:b/>
          <w:bCs/>
        </w:rPr>
        <w:t>水位识别。</w:t>
      </w:r>
      <w:r>
        <w:t>根据水尺表征水位变化的情况，需要数据收集、数据标注、模型训练、模型优化及发布，同时需要持续不断进行样本数据收集和模型的迭代，使得模型准确度不断提高。将迭代后的模型加载到视频识别管理系统，能够将动态识别水位变化，为水库、水闸等的运营监管工作提供数据基础。</w:t>
      </w:r>
    </w:p>
    <w:p w14:paraId="310693E6">
      <w:pPr>
        <w:pStyle w:val="3"/>
        <w:ind w:firstLine="562"/>
      </w:pPr>
      <w:r>
        <w:rPr>
          <w:b/>
          <w:bCs/>
        </w:rPr>
        <w:t>河道漂浮物识别。</w:t>
      </w:r>
      <w:r>
        <w:t>在江河湖库的监管工作中，河道监管存在巡检线路长，发现问题不及时的特点。该场景需要数据收集、数据标注、模型训练、模型优化及发布，同时需要持续不断进行正负样本数据收集和模型的迭代，使得模型准确度不断提高。将迭代后的模型加载到视频识别管理系统，能够将河面漂浮物及时识别出来，并推送至相关责任人，确认后进行现场干预，提高了监管效率。</w:t>
      </w:r>
    </w:p>
    <w:p w14:paraId="44AA72C3">
      <w:pPr>
        <w:pStyle w:val="3"/>
        <w:ind w:firstLine="562"/>
      </w:pPr>
      <w:r>
        <w:rPr>
          <w:b/>
          <w:bCs/>
        </w:rPr>
        <w:t>黑臭水体识别。</w:t>
      </w:r>
      <w:r>
        <w:t>在特殊情况下，由于藻类污染等水库水体颜色会发生突变，需要对水体颜色突变进行及时发现处理。该场景需要数据收集、数据标注、模型训练、模型优化及发布，同时需要持续不断进行正负样本数据收集和模型的迭代，使得模型准确度不断提高。将迭代后的模型加载到视频识别管理系统，判断水域是否发黄、发绿、发红等异常颜色，如果存在这些情况则上传告警。</w:t>
      </w:r>
    </w:p>
    <w:p w14:paraId="4B4CC30F">
      <w:pPr>
        <w:pStyle w:val="3"/>
        <w:ind w:firstLine="562"/>
      </w:pPr>
      <w:r>
        <w:rPr>
          <w:b/>
          <w:bCs/>
        </w:rPr>
        <w:t>堤防损坏识别。</w:t>
      </w:r>
      <w:r>
        <w:t>因连续降雨或施工质量等原因，存在河道及水库堤坝的损坏风险，该场景需要数据收集、数据标注、模型训练、模型优化及发布，同时需要持续不断进行正负样本数据收集和模型的迭代，使得模型准确度不断提高。将训练好的模型加载到视频识别管理系统，及时发现险情，并形成告警事件，以保障堤防险情及时修复。</w:t>
      </w:r>
    </w:p>
    <w:p w14:paraId="71A6A02F">
      <w:pPr>
        <w:pStyle w:val="7"/>
      </w:pPr>
      <w:r>
        <w:t>可视化模型</w:t>
      </w:r>
    </w:p>
    <w:p w14:paraId="3C3EADE6">
      <w:pPr>
        <w:pStyle w:val="3"/>
      </w:pPr>
      <w:r>
        <w:t>建设定安县自然背景、天然河流、水网工程等可视化模型，实现对水位、流量、水质等动态监测信息以及水流流态、水力特性等流场信息的直观表达，为模拟仿真提供实时渲染和可视化呈现。包含自然背景演变可视化模型、水利工程可视化模型、工程上下游流场动态可视化模型、视频与实景三维融合可视化模型。</w:t>
      </w:r>
    </w:p>
    <w:p w14:paraId="3B9BF195">
      <w:pPr>
        <w:pStyle w:val="3"/>
        <w:ind w:firstLine="562"/>
      </w:pPr>
      <w:r>
        <w:rPr>
          <w:b/>
          <w:bCs/>
        </w:rPr>
        <w:t>水利工程自然背景演变可视化模型。</w:t>
      </w:r>
      <w:r>
        <w:t>通过对不同物体或粒子属性的调整，实现风、雨、雪、雾等多种天气的实时绘制。并且这几种天气可同时进行模拟。</w:t>
      </w:r>
    </w:p>
    <w:p w14:paraId="1AD2B857">
      <w:pPr>
        <w:pStyle w:val="3"/>
        <w:ind w:firstLine="562"/>
      </w:pPr>
      <w:r>
        <w:rPr>
          <w:b/>
          <w:bCs/>
        </w:rPr>
        <w:t>水利工程可视化模型是通过倾斜摄影构建模型。</w:t>
      </w:r>
      <w:r>
        <w:t>以倾斜摄影+GIS为技术支撑，构建倾斜摄影单体模型，与GIS数据进行整合关联，构建精细化三维模型。包括倾斜数据采集、控制点采集、倾斜影像预处理、空中三角测量计算、模型构建、模型接边、模型修饰等。</w:t>
      </w:r>
    </w:p>
    <w:p w14:paraId="6FBD8033">
      <w:pPr>
        <w:pStyle w:val="3"/>
        <w:ind w:firstLine="562"/>
      </w:pPr>
      <w:r>
        <w:rPr>
          <w:b/>
          <w:bCs/>
        </w:rPr>
        <w:t>工程上下游流场动态可视化模型。</w:t>
      </w:r>
      <w:r>
        <w:t>针对动态水面的渲染，包含河水流动，洪水演进等。目前主要的方法是纹理映射法，纹理主要来显示流场的方向信息。通过用不同颜色的线条来表示流场中节点的流速快慢和流向，实现了流场的可视化，从而实现水纹纹理的渲染。基于shader实现的效果，控制整体颜色、控制水流波动的幅度、控制波长的倒数，倒数越大，波长越小。对该区域的水位线、透明度进行模拟，建立能够展示该区域水下、水上状况的模型，再基于cesium的3DTile加载技术将区域的三维模型加载出来，结合水位线的高度进行同步渲染，通过分析工具将水位边框进行调整，即可实现该区域水位变化的模拟。</w:t>
      </w:r>
    </w:p>
    <w:p w14:paraId="3F278DD4">
      <w:pPr>
        <w:pStyle w:val="3"/>
        <w:ind w:firstLine="562"/>
      </w:pPr>
      <w:r>
        <w:rPr>
          <w:b/>
          <w:bCs/>
        </w:rPr>
        <w:t>视频与实景三维融合可视化模型。</w:t>
      </w:r>
      <w:r>
        <w:t>将视频测流站点采集到的河道实时监测场景与当前的数字孪生虚拟模型场景，基于三维地理信息的视频融合技术，通过统一标准的经度、纬度、海拔等地理信息坐标体系，进行精准定位和时空动态分析，使得3D虚拟模型场景上可以动态实时展示出拍摄画面，形成一个虚拟场景与现实实时视频相融合的场景，完整准确的展示和表达实时的河道水位、流速、流量信息，更直观、有效、有价值地满足实时防洪业务需求。</w:t>
      </w:r>
    </w:p>
    <w:p w14:paraId="3D675E75">
      <w:pPr>
        <w:pStyle w:val="7"/>
      </w:pPr>
      <w:bookmarkStart w:id="113" w:name="bookmark178"/>
      <w:bookmarkEnd w:id="113"/>
      <w:r>
        <w:t>模拟仿真引擎</w:t>
      </w:r>
    </w:p>
    <w:p w14:paraId="73E6FD56">
      <w:pPr>
        <w:pStyle w:val="3"/>
      </w:pPr>
      <w:r>
        <w:t>实现对不同类型数据、模型的有效组织，使多维度、动态更新的数据能与水利专业模型、智能识别模型、可视化模型进行挂钩嵌套，驱动水利虚拟对象的系统化运转，通过模型管理、场景配置、模拟仿真等功能，实现数字孪生水网与物理水网的同步映射。</w:t>
      </w:r>
    </w:p>
    <w:p w14:paraId="1A44E0B3">
      <w:pPr>
        <w:pStyle w:val="6"/>
      </w:pPr>
      <w:r>
        <w:t>推动数字孪生水网知识平台建设</w:t>
      </w:r>
    </w:p>
    <w:p w14:paraId="7F324CE5">
      <w:pPr>
        <w:pStyle w:val="3"/>
      </w:pPr>
      <w:r>
        <w:t>遵循集约建设的原则，在海南省智慧水网信息平台（一期）、海南省智慧水网信息平台（二期）和其他智慧水利相关平台共享基础上，完善扩充并构建定安县数字孪生水网知识平台。利用机器学习等技术感知水利对象，认知水网规律，建设水网对象关联关系库、预报方案库、业务规则库、历史场景库、调度方案库以及水网知识引擎，为数字孪生水网提供智能内核，支撑事件正向智能推理和反向溯因分析，满足数据分析、专业模型、机器视觉、学习算法等不同应用场景需求，支撑水网业务应用创新，为决策分析场景提供知识依据。</w:t>
      </w:r>
    </w:p>
    <w:p w14:paraId="59A62574">
      <w:pPr>
        <w:pStyle w:val="3"/>
      </w:pPr>
      <w:r>
        <w:t>水利知识数据库以知识图谱为技术框架，融入历史场景模式、业务规则和专家经验，为决策分析提供知识依据。从水利知识库数据出发，采用一系列自动或半自动的技术手段，从水利知识库中提取出水利知识要素，并将其存入知识库的数据层和模式层，以便于对其进行查看和调用。其主要工作内容应包括：水利知识抽取、水利知识融合、水利知识加工、水利知识存储等。</w:t>
      </w:r>
    </w:p>
    <w:p w14:paraId="0F513500">
      <w:pPr>
        <w:pStyle w:val="3"/>
        <w:rPr>
          <w:rFonts w:eastAsia="仿宋"/>
        </w:rPr>
      </w:pPr>
      <w:r>
        <w:t>知识图谱生产通过对水利非结构化数据的抽取和结构化数据的引入生产知识，经过属性映射－数据清洗－数据融合（包括消歧归一、建边、择优），完成图谱构建并自动建库。</w:t>
      </w:r>
    </w:p>
    <w:p w14:paraId="06F70F18">
      <w:pPr>
        <w:pStyle w:val="4"/>
        <w:rPr>
          <w:sz w:val="31"/>
          <w:szCs w:val="31"/>
        </w:rPr>
      </w:pPr>
      <w:bookmarkStart w:id="114" w:name="bookmark84"/>
      <w:bookmarkEnd w:id="114"/>
      <w:bookmarkStart w:id="115" w:name="bookmark83"/>
      <w:bookmarkEnd w:id="115"/>
      <w:bookmarkStart w:id="116" w:name="_Toc29034"/>
      <w:r>
        <w:rPr>
          <w:spacing w:val="5"/>
          <w:sz w:val="31"/>
          <w:szCs w:val="31"/>
        </w:rPr>
        <w:t>水网业务应用系统建设</w:t>
      </w:r>
      <w:bookmarkEnd w:id="116"/>
    </w:p>
    <w:p w14:paraId="1CA9720D">
      <w:pPr>
        <w:pStyle w:val="6"/>
      </w:pPr>
      <w:r>
        <w:t>安全运行监视</w:t>
      </w:r>
    </w:p>
    <w:p w14:paraId="49313B66">
      <w:pPr>
        <w:pStyle w:val="3"/>
      </w:pPr>
      <w:r>
        <w:t>在共享数字孪生水利工程的基础数据、监测数据、业务管理数据等基础上，以一张图形式进行信息展示、查询、实时信息监视等信息管理，实现水网监测预警体系的一张图总览。通过实时监测、智能模拟和预警预报，动态管理中型水库重要水源工程和具有防洪、灌溉、发电综合效益的中型水利枢纽工程生命周期全过程，实现中长期预测分析、动态分析与实时预警、方案优化、风险规避、应急预案制定等多项目标。提升工程智管预案能力，根据预演方案动态管理水账，生成调度指令并评估执行情况。实现对的全面管控，提升工程智能化管理水平，确保水资源的安全利用和水利工程的可持续发展。</w:t>
      </w:r>
    </w:p>
    <w:p w14:paraId="516BBD79">
      <w:pPr>
        <w:pStyle w:val="6"/>
      </w:pPr>
      <w:r>
        <w:t>联合调度决策</w:t>
      </w:r>
    </w:p>
    <w:p w14:paraId="7D5385D2">
      <w:pPr>
        <w:pStyle w:val="3"/>
      </w:pPr>
      <w:r>
        <w:t>针对水资源调配、水旱灾害防御调度、水生态调度等不同调度场景，打通水资源调配、水旱灾害防御、河长管河治河等应用，实现水网工程体系多目标联合调度，调用精准模拟算法，对水网运行状态进行风险识别预警，对水网工程调度控制进行多方案预演，高效确定最优方案。</w:t>
      </w:r>
    </w:p>
    <w:p w14:paraId="7698F0B1">
      <w:pPr>
        <w:pStyle w:val="3"/>
        <w:ind w:firstLine="562"/>
      </w:pPr>
      <w:r>
        <w:rPr>
          <w:b/>
          <w:bCs/>
        </w:rPr>
        <w:t>强化水旱灾害防御能力。</w:t>
      </w:r>
      <w:r>
        <w:t>提升水旱灾害风险预警水平，通过整合水网、专业模型与智能预测模型，多模型集成，实现对新吴溪、巡崖河、岭后河等主要河流的洪水、水质、工程安全等实时监控和预测预报，高保真可视化模型呈现，为科学决策提供支持。加强调度预演数字化模拟，基于实时数据预测水情，优化调度方案，多情景预演，可视化模型展示水情变化和工程响应。深化预案模拟数字化模拟，将预案纳入系统，运用预测模型模拟不同预案下的南扶水库、白塘水库等水库调度、水质控制等，结合历史案例和规则多方位预演，运用可视化模型评估预案可行性，为县城老城区、</w:t>
      </w:r>
      <w:bookmarkStart w:id="117" w:name="bookmark179"/>
      <w:bookmarkEnd w:id="117"/>
      <w:r>
        <w:t>塔岭新区防洪保护圈防洪调度提供技术支撑。强化应急指挥数字化模拟，应急指挥中心接收实时数据，预测模型提前预测洪水、水质变化，智能模型制定应急响应策略，实时可视化展示数据和模拟结果，助于决策判断。。在此基础上，完善防汛抗旱“四预”调度指挥平台，建立全面安全监测体系，整合模型和数据源，提升预测和决策能力，为防洪调度和抢险救灾提供有力决策支持。</w:t>
      </w:r>
    </w:p>
    <w:p w14:paraId="1D541DB9">
      <w:pPr>
        <w:pStyle w:val="3"/>
        <w:ind w:firstLine="562"/>
      </w:pPr>
      <w:r>
        <w:rPr>
          <w:b/>
          <w:bCs/>
        </w:rPr>
        <w:t>提升水资源智能化调配水平。</w:t>
      </w:r>
      <w:r>
        <w:t>围绕水网立体布局中5座供水水厂和管网，通过物联网水表、水质监测设备和电磁流量计，聚焦水资源开发利用评价、工管网资产管理、巡检监控、预警控漏、分区控漏、水资源承载能力与配置、水资源调度、用水效率评价等需求，构建水资源态势、取水在线、节水在线三大应用场景。调用水量调配决策支持模型，强化水量调度与应急响应，实现精准水资源配置。加强预报预警能力，利用监测数据和模型实现长期水量预测、供水需求分析，并结合预警规则知识实现实时预警。通过精准预演，建立水库和引水工程的联合调度预案，强化枯水期水量、应急水量调度、突发水污染事件、水上安全突发事件等应急调度决策响应能力。深化最优配置协同调度能力，多部门协同合作，利用智能技术和模型实现高效水资源分配，并根据不同情景模拟、预演和优化调度方案。建立水资源承载能力预警反馈动态管理机制、生态流量调度会商机制、水资源态势智能分析预判机制、重点用水户用水管理预警机制、最严格水资源管理制度考核体系等，构建供水安全、水质安全预警指标体系，搭建水资源管理与调配综合平台，构建全面的水量管理与调配体系，支持供需监测、红线预警、水资源预演和决策支持，提升水资源管理的科学性和效率，确保供水安全、减轻灾害风险，为地区的可持续发展提供坚实支撑。</w:t>
      </w:r>
    </w:p>
    <w:p w14:paraId="2EDBB940">
      <w:pPr>
        <w:pStyle w:val="3"/>
        <w:ind w:firstLine="562"/>
      </w:pPr>
      <w:r>
        <w:rPr>
          <w:b/>
          <w:bCs/>
        </w:rPr>
        <w:t>提高水生态调度能力。</w:t>
      </w:r>
      <w:r>
        <w:t>开展水质和生态流量监测预报建设。掌握关键河流生态控制断面实时雨情、实时水情、实时流量、实时水质信息。充分利用雨水情、工情、水质等监测设备，获取水网范围内相关河道、渠道的实时水位、流速流向、降雨量、断面水质等监测数据，调用径流预测预报模型、河网水动力-水质模型等模型，对水源、关键河渠断面等进行水质预报、对生态流量控制断面等进行径流预报。开展水网健康预警能力建设。建设动态预警功能，实现生态流量和水质超标等预警信息的动态发布和提示。开展水质超标预警分析，实现水网水质断面的水质的监测告警和预测预警，突出显示水质超标区域，开展预警分级管理并发布预警信息；开展生态流量告警，对断面生态流量触发监测预警情况进行判别及告警。开展生态调度预演能力建设。建设不同情景下的生态流量调度方案，并进行模拟预演。开展水质污染扩散态势预演，利用水动力-水质模型，开展常规水质污染物在河流的演变过程和污染浓度的时空变化预演，开展突发污染事故快速模拟和未来水质变化趋势预演分析；开展生态调度预演，预演水网中各河段的水位、流量、流态变化过程。开展生态调度预案管理功能建设。根据突发水污染模拟及生态流量不足等预演结果，提出相应的对策建议，结合响应的预案库和预演分析，自动生成应急加密监测或推荐措施等预案，并结合应急监测数据获取与模型演算实现动态优化；基于优化的预案生成调度和控制指令，并对指令进行实时跟踪与执行反馈。</w:t>
      </w:r>
    </w:p>
    <w:p w14:paraId="38AE3A01">
      <w:pPr>
        <w:pStyle w:val="6"/>
      </w:pPr>
      <w:r>
        <w:t>日常业务管理</w:t>
      </w:r>
    </w:p>
    <w:p w14:paraId="7D11DBAD">
      <w:pPr>
        <w:pStyle w:val="3"/>
      </w:pPr>
      <w:r>
        <w:t>根据水利现代化发展补充水利工程建管、河湖遥感监管、水库矩阵式管理和水利公共服务等业务系统，基于数据底板基础数据、管理数据、监测数据等，构建智慧化应用，优化水利事务协同管理模式。</w:t>
      </w:r>
    </w:p>
    <w:p w14:paraId="3C2D01FA">
      <w:pPr>
        <w:pStyle w:val="3"/>
        <w:ind w:firstLine="562"/>
      </w:pPr>
      <w:r>
        <w:rPr>
          <w:b/>
          <w:bCs/>
        </w:rPr>
        <w:t>水利工程建管系统。</w:t>
      </w:r>
      <w:r>
        <w:t>以建设管理、建设市场监管、工程运行管理等重点工作，推进建设全流程管理、加强建设市场监管、强化建设过程监管，基于云平台以及智能化支撑系统的能力支撑，构建水利工程建设管理系统，支撑规划计划、水利工程建设等水利业务。主要任务包括：水利项目全流程管理系统、水利工程建设监管系统系统两部分。水利项目全流程管理系统包括规划管理、专题管理、计划管理、项目前期管理、在建项目管理、项目预警推送管理、项目监督评价管理、项目资金管理和移动互联服务等九部分功能。水利工程建设监督系统主要由以下两个业务工作组成：1）掌握以及管理水利工程项目，全方位监督项目的编号、河段、所在县等规划信息，掌控项目的前期工作信息、资金到位情况、建设进展、以及验收信息等；2）水利建设市场信用信息管理，目的是将水利建设市场主体信用评价结果作为市场准入、招标投标、资质监管、评优评奖的重要依据。</w:t>
      </w:r>
    </w:p>
    <w:p w14:paraId="505A3AF9">
      <w:pPr>
        <w:pStyle w:val="3"/>
        <w:ind w:firstLine="562"/>
      </w:pPr>
      <w:r>
        <w:rPr>
          <w:b/>
          <w:bCs/>
        </w:rPr>
        <w:t>智慧管网。</w:t>
      </w:r>
      <w:r>
        <w:t>包括供排GIS地理信息应用、管网巡检、外业工单、DMA分区计量系统等模块。供排GIS地理信息应用主要功能数据查询统计、地形数据、供水地下管网信息管理、数据对外发布等，为业务人员提供详尽的地图和管线资料，支撑供水管理调度、管网抢修、工管网资产管理等业务工作。管网巡检主要功能包括巡检总览、巡检计划管理、巡检监控、事件管理、统计分析等，实现对管线、设备的可视化、规范化和网络化管理，实现资料的信息共享。外业工单主要功能包括事件总览、事件工单、统计分析等，实现管网维修养护工作的统一管理。DMA分区计量主要功能包括预警控漏、分区控漏、设备管理、业务管理、报警中心、分区管理、调度管理、排水管理等，提高管网运行安全保障与降低漏损控制。</w:t>
      </w:r>
    </w:p>
    <w:p w14:paraId="15DC9E38">
      <w:pPr>
        <w:pStyle w:val="3"/>
        <w:ind w:firstLine="562"/>
      </w:pPr>
      <w:r>
        <w:rPr>
          <w:b/>
          <w:bCs/>
        </w:rPr>
        <w:t>河湖遥感监管系统。</w:t>
      </w:r>
      <w:r>
        <w:t>建设“一张图+遥感影像+巡查APP+无人机+问题整改督办”的河湖督查体系，实现各级河湖长及时准确掌握所辖河道的河道基础信息、“四乱”等问题清单、河道治理项目等有关信息，有针对性地开展巡查工作，提升河湖监管工作的针对性、主动性、实效性，实现河湖治理保</w:t>
      </w:r>
      <w:bookmarkStart w:id="118" w:name="bookmark180"/>
      <w:bookmarkEnd w:id="118"/>
      <w:r>
        <w:t>护的全方位覆盖。平台包括县乡镇河长监管、监测监控、预报预警、执法巡查等模块。</w:t>
      </w:r>
    </w:p>
    <w:p w14:paraId="3E736B04">
      <w:pPr>
        <w:pStyle w:val="3"/>
        <w:ind w:firstLine="562"/>
      </w:pPr>
      <w:r>
        <w:rPr>
          <w:b/>
          <w:bCs/>
        </w:rPr>
        <w:t>数字孪生灌区应用系统。</w:t>
      </w:r>
      <w:r>
        <w:t>包括灌区工程运行管护、灌区改造项目管理、灌区监督检查。灌区工程运行管护是对工程运行信息采集（仪器设备自动采集、人工填报），对工程运行状态进行评估；提供用水管理、水量调度、水费征收、工程巡查、维修养护等功能。灌区改造项目管理是对项目进度、质量、资金等方面进行管控。灌区监督检查是提供对灌区安全生产情况监督检查全过程的在线管理。</w:t>
      </w:r>
    </w:p>
    <w:p w14:paraId="0F228ABB">
      <w:pPr>
        <w:pStyle w:val="3"/>
        <w:ind w:firstLine="562"/>
      </w:pPr>
      <w:r>
        <w:rPr>
          <w:b/>
          <w:bCs/>
        </w:rPr>
        <w:t>水库矩阵式管理系统。</w:t>
      </w:r>
      <w:r>
        <w:t>全覆盖监管县域水库库情，掌握中小型水库上下游、左右岸、村庄分布及人口等全要素信息，建立水库全周期数字档案。在强降雨期间，监测超汛限水位运行中型水库，溢洪小型水库的大坝实体、水位变化、溢洪道泄流与堵塞情况。降雨期间连续监测分析溢洪小型水库的水位及渗压数据，全天候管控水库大坝安全性态。通过管理矩阵平台，及时将实时降雨、上游来水、超限水位水库水情等告警信息推送防汛责任人。推进水库群防洪仿真预演。按照水利部指导意见至2030年推进定安县全部水库的全覆盖、全要素、全天候、全周期“四全”管理，实现2座中型和23座小（1）型水库的预报、预警、预演、预案”四预”措施全实现现代化水库运行管理矩阵。</w:t>
      </w:r>
    </w:p>
    <w:p w14:paraId="48C42771">
      <w:pPr>
        <w:pStyle w:val="3"/>
        <w:ind w:firstLine="562"/>
      </w:pPr>
      <w:r>
        <w:rPr>
          <w:b/>
          <w:bCs/>
        </w:rPr>
        <w:t>水务规划计划管理。</w:t>
      </w:r>
      <w:r>
        <w:t>满足县政府、规计部门、治水办对重点水利项目专项管理需求，规划计划管理部门对重大水利工程、中小河流治理等各类专项的管理需求，具体包含专题名录管理、专题项目管理、专题综合展示、专题统计、重要事项管理、重要资料管理等功能。实现用水单位通过平台在线提交用水计划申请，水务部门在线完成核定与下达。当用水量达到计划总量的特定比例，系统通过短信等方式向用户发出提示。在干旱等特殊时期，平台可综合水库蓄水、河源来水量等信息，滚动预测水量调度情况，为动态调整供水计划和应急调度提供决策支持。平台集成了用水户档案、水价模型、抄表核算、收费账务和发票管理等模块，实现了水费计收全流程的电子化，提升效率并确保账目清晰。</w:t>
      </w:r>
    </w:p>
    <w:p w14:paraId="311709D0">
      <w:pPr>
        <w:pStyle w:val="3"/>
        <w:ind w:firstLine="562"/>
      </w:pPr>
      <w:r>
        <w:rPr>
          <w:b/>
          <w:bCs/>
        </w:rPr>
        <w:t>水利公共服务系统。</w:t>
      </w:r>
      <w:r>
        <w:t>发布多元化、智能化的水信息产品，提供水安全、水生态、水文化等综合信息，加强预警精准推送和应急联动，提升公众的感水知水能力，打造公共服务品牌。重要功能包括水利信息服务、水情教育、水利风景区、信息互动、发布管理、移动应用及后台服务。</w:t>
      </w:r>
    </w:p>
    <w:p w14:paraId="1E5F411B">
      <w:pPr>
        <w:pStyle w:val="6"/>
      </w:pPr>
      <w:r>
        <w:t>应急事件处置</w:t>
      </w:r>
    </w:p>
    <w:p w14:paraId="6E290F7C">
      <w:pPr>
        <w:pStyle w:val="3"/>
      </w:pPr>
      <w:r>
        <w:t>基于雨水情监测预报“三道防线”建设，结合水旱灾害防御、水资源调配和水工程管理业务应用，广泛和及时获取突发水污染、工程事故、局部暴雨等突发事件，以及地震、堰塞湖、泥石流等自然灾害信息，针对各类突发事件制定和完善应急处置预案，利用知识平台实现应急处置预案的数字化、空间化管理，调用突发水事件应急调度等模型，生成多套处置方案和紧急民众转移方案，依托调度实体环境和通讯系统，统筹调度应急资源和发布紧急信息，及时通知管理人员和公众。</w:t>
      </w:r>
    </w:p>
    <w:p w14:paraId="6B5B7E5B">
      <w:pPr>
        <w:pStyle w:val="4"/>
        <w:rPr>
          <w:sz w:val="31"/>
          <w:szCs w:val="31"/>
        </w:rPr>
      </w:pPr>
      <w:bookmarkStart w:id="119" w:name="bookmark85"/>
      <w:bookmarkEnd w:id="119"/>
      <w:bookmarkStart w:id="120" w:name="bookmark86"/>
      <w:bookmarkEnd w:id="120"/>
      <w:bookmarkStart w:id="121" w:name="_Toc26437"/>
      <w:r>
        <w:rPr>
          <w:spacing w:val="6"/>
          <w:sz w:val="31"/>
          <w:szCs w:val="31"/>
        </w:rPr>
        <w:t>推进网络安全及保障体系建设</w:t>
      </w:r>
      <w:bookmarkEnd w:id="121"/>
    </w:p>
    <w:p w14:paraId="04F4EEA2">
      <w:pPr>
        <w:pStyle w:val="6"/>
      </w:pPr>
      <w:r>
        <w:t>加强网络安全体系建设</w:t>
      </w:r>
    </w:p>
    <w:p w14:paraId="4997F31B">
      <w:pPr>
        <w:pStyle w:val="3"/>
      </w:pPr>
      <w:r>
        <w:t>依据水利网络安全相关标准规范，从网络安全管理、网络安全防护、网络安全监督等方面，升级完善水利网络安全体系，重点提升县水务局的网络安全水平。</w:t>
      </w:r>
    </w:p>
    <w:p w14:paraId="7C14B4E5">
      <w:pPr>
        <w:pStyle w:val="3"/>
      </w:pPr>
      <w:r>
        <w:t>健全水利网络安全制度体系，以网络安全等级保护为基础，强化重要数据安全，完善水利网络安全事件应急预案，通过建立制度、规范、流程</w:t>
      </w:r>
      <w:bookmarkStart w:id="122" w:name="bookmark181"/>
      <w:bookmarkEnd w:id="122"/>
      <w:r>
        <w:t>和规程构成网络安全管理制度标准体系。</w:t>
      </w:r>
    </w:p>
    <w:p w14:paraId="70BCFB4E">
      <w:pPr>
        <w:pStyle w:val="3"/>
      </w:pPr>
      <w:r>
        <w:t>构建涵盖基础防护、监测分析和响应恢复的水利网络安全防护体系，建设完善统一身份认证服务、统一密码服务等统一基础安全服务，建设包括安全数据采集、安全大数据平台、安全威胁感知应用在内的网络安全威胁感知系统，建设网络安全风险全过程闭环管理系统和统一设备管控系统。开展水利关键信息基础设施国产化改造，强化水利重要数据保护。</w:t>
      </w:r>
    </w:p>
    <w:p w14:paraId="41206F9E">
      <w:pPr>
        <w:pStyle w:val="3"/>
      </w:pPr>
      <w:r>
        <w:t>深化水利网络安全“查、改、罚”监管机制，推进三级及以上重要信息系统等级保护测评和实战化攻防，健全水利网络安全联防联控、通报预警、奖惩等机制。</w:t>
      </w:r>
    </w:p>
    <w:p w14:paraId="7F175538">
      <w:pPr>
        <w:pStyle w:val="3"/>
      </w:pPr>
      <w:r>
        <w:t>根据《信息安全技术信息系统密码应用基本要求》（GB/T39786—2021），密码应用安全性保障从管理要求和技术要求出发，围绕制度管理、人员管理、建设运行、应急处理、物理和环境、网络和通信、设备和计算、应用和数据8个维度进行开展。使用商用密码进行保护，制定商用密码应用方案，配备必要的资金和专业人员，同步规划、同步建设、同步运行商用密码保障系统并定期进行密评。密评机构应选经国家密码管理局认定，2024年10月通过技术评审的112家机构。</w:t>
      </w:r>
    </w:p>
    <w:p w14:paraId="67FA327C">
      <w:pPr>
        <w:pStyle w:val="3"/>
      </w:pPr>
      <w:r>
        <w:t>项目所采用的平台（系统）技术路线、关键基础设施为安全可靠技术路线和软硬件产品（包括国产操作系统、适配ARM架构的CPU芯片、国产关系型和非关系型数据库、基于国产操作系统的中间件、研发平台、系统所使用的技术框架、开发语言、依赖环境、插件、开源服务等等）、基于国产政务云资源建设。可采用的Java开发语言可以方便调整现有架构，通过微服务架构和组件式开发方式，结合业务需求使用政务云提供的国产数据库、国产操作系统等实现信创技术路线的演进。</w:t>
      </w:r>
    </w:p>
    <w:p w14:paraId="7F3DB586">
      <w:pPr>
        <w:pStyle w:val="6"/>
      </w:pPr>
      <w:r>
        <w:t>加强水网保障体系建设</w:t>
      </w:r>
    </w:p>
    <w:p w14:paraId="298C6021">
      <w:pPr>
        <w:pStyle w:val="3"/>
      </w:pPr>
      <w:r>
        <w:t>由定安县水务局相关业务科室及相关单位成立项目领导小组作为项目的领导机构，并由相关分管领导作为组长，各信息化部门成员作为组员。领导小组具体负责协调、落实建设工作。完善管理制度，创新建设机制，建立分工合理、责任明确、权威高效的信息化建设工作体制。制定水网智慧化技术标准和评价标准，把握信息化发展规律，促进水利信息化规范协调发展。完善运维工作机制，建立综合运维系统，实现流程自动化和监控管理的智能化。加大水网智慧化宣传力度，拓宽宣传渠道，提高公众对水网智慧化的认知。</w:t>
      </w:r>
    </w:p>
    <w:p w14:paraId="390A4972">
      <w:pPr>
        <w:pStyle w:val="3"/>
        <w:sectPr>
          <w:headerReference r:id="rId25" w:type="default"/>
          <w:footerReference r:id="rId26" w:type="default"/>
          <w:pgSz w:w="11906" w:h="16839"/>
          <w:pgMar w:top="1616" w:right="1415" w:bottom="1616" w:left="1418" w:header="942" w:footer="1301" w:gutter="0"/>
          <w:cols w:space="720" w:num="1"/>
        </w:sectPr>
      </w:pPr>
    </w:p>
    <w:p w14:paraId="1EB0A19F">
      <w:pPr>
        <w:pStyle w:val="2"/>
        <w:rPr>
          <w:sz w:val="35"/>
          <w:szCs w:val="35"/>
        </w:rPr>
      </w:pPr>
      <w:bookmarkStart w:id="123" w:name="bookmark90"/>
      <w:bookmarkEnd w:id="123"/>
      <w:bookmarkStart w:id="124" w:name="bookmark89"/>
      <w:bookmarkEnd w:id="124"/>
      <w:bookmarkStart w:id="125" w:name="bookmark88"/>
      <w:bookmarkEnd w:id="125"/>
      <w:bookmarkStart w:id="126" w:name="bookmark87"/>
      <w:bookmarkEnd w:id="126"/>
      <w:bookmarkStart w:id="127" w:name="_Toc24685"/>
      <w:r>
        <w:rPr>
          <w:spacing w:val="5"/>
          <w:sz w:val="35"/>
          <w:szCs w:val="35"/>
        </w:rPr>
        <w:t>推动水网高质量发展</w:t>
      </w:r>
      <w:bookmarkEnd w:id="127"/>
    </w:p>
    <w:p w14:paraId="6587D9E6">
      <w:pPr>
        <w:pStyle w:val="4"/>
        <w:rPr>
          <w:sz w:val="31"/>
          <w:szCs w:val="31"/>
        </w:rPr>
      </w:pPr>
      <w:bookmarkStart w:id="128" w:name="bookmark182"/>
      <w:bookmarkEnd w:id="128"/>
      <w:bookmarkStart w:id="129" w:name="_Toc10239"/>
      <w:r>
        <w:rPr>
          <w:spacing w:val="4"/>
          <w:sz w:val="31"/>
          <w:szCs w:val="31"/>
        </w:rPr>
        <w:t>推进安全发展</w:t>
      </w:r>
      <w:bookmarkEnd w:id="129"/>
    </w:p>
    <w:p w14:paraId="275D51BD">
      <w:pPr>
        <w:pStyle w:val="3"/>
      </w:pPr>
      <w:r>
        <w:t>树牢底线思维、极限思维，加强水网建设运行管理风险动态、常态防控和协同防护机制，科学完善应急预案，建立健全应急处置机制，全面提升重大风险防范和化解能力。</w:t>
      </w:r>
    </w:p>
    <w:p w14:paraId="77861F7B">
      <w:pPr>
        <w:pStyle w:val="3"/>
        <w:ind w:firstLine="562"/>
      </w:pPr>
      <w:r>
        <w:rPr>
          <w:b/>
          <w:bCs/>
        </w:rPr>
        <w:t>建立风险识别和隐患排查机制。</w:t>
      </w:r>
      <w:r>
        <w:t>结合第一次全国自然灾害综合风险普查，辨识洪涝、干旱、突发性水污染等重大灾害风险点和风险源。实行山洪灾害危险区动态管理，推进工程与非工程措施相结合的山洪灾害防治，健全山洪灾害监测预警系统和群测群防体系，开展重点村镇山洪灾害调查评价、危险区动态和分级管理、自动监测站点标准化管理等工作，持续开展山洪灾害群测群防应急演练。</w:t>
      </w:r>
    </w:p>
    <w:p w14:paraId="6FA2760B">
      <w:pPr>
        <w:pStyle w:val="3"/>
        <w:ind w:firstLine="562"/>
      </w:pPr>
      <w:r>
        <w:rPr>
          <w:b/>
          <w:bCs/>
        </w:rPr>
        <w:t>持续开展度汛安全隐患和薄弱环节排查整治，建立风险隐患台账。</w:t>
      </w:r>
      <w:r>
        <w:t>坚持建管并重，加快推进病险工程除险加固，消除存量隐患，完善水库水雨情测报、安全监测设施，健全水库运行管护长效机制，建立健全常态化管理机制。提升运行管护能力和水平，实现水库安全良性运行。</w:t>
      </w:r>
    </w:p>
    <w:p w14:paraId="23D67771">
      <w:pPr>
        <w:pStyle w:val="3"/>
        <w:ind w:firstLine="562"/>
      </w:pPr>
      <w:r>
        <w:rPr>
          <w:b/>
          <w:bCs/>
        </w:rPr>
        <w:t>健全风险防控和化解机制。</w:t>
      </w:r>
      <w:r>
        <w:t>建立跨部门水风险防控协同机制，共享风险信息、共同研判重大风险，提高山洪、局部强降雨等预测预报精度，协同推进落实防范化解重大安全风险各项措施。健全洪水风险防控机制，禁止或限制中高洪水风险区人口、产业增长。加强城市应急备用水源工程建设，增强城市应急供水能力。及时编制或修订超标准洪水、重大干旱、突发水污染等各类专项应急预案，着力防范化解风险。完善水网风险管控应急响应机制，提升水网风险事件救援能力，加强对公众的水危机教育，定期组织应急演练，强化应急救援物资储备。</w:t>
      </w:r>
    </w:p>
    <w:p w14:paraId="5A6285A6">
      <w:pPr>
        <w:pStyle w:val="4"/>
        <w:rPr>
          <w:sz w:val="31"/>
          <w:szCs w:val="31"/>
        </w:rPr>
      </w:pPr>
      <w:bookmarkStart w:id="130" w:name="bookmark91"/>
      <w:bookmarkEnd w:id="130"/>
      <w:bookmarkStart w:id="131" w:name="bookmark92"/>
      <w:bookmarkEnd w:id="131"/>
      <w:bookmarkStart w:id="132" w:name="_Toc11928"/>
      <w:r>
        <w:rPr>
          <w:spacing w:val="4"/>
          <w:sz w:val="31"/>
          <w:szCs w:val="31"/>
        </w:rPr>
        <w:t>推动绿色发展</w:t>
      </w:r>
      <w:bookmarkEnd w:id="132"/>
    </w:p>
    <w:p w14:paraId="755ABC55">
      <w:pPr>
        <w:pStyle w:val="3"/>
      </w:pPr>
      <w:r>
        <w:t>牢固树立习近平生态文明理念，把“生态优先、绿色发展”理念贯穿定安县水网建设和运行管理全过程，努力建设生态水利工程，实现人水和谐共生，促进可持续发展。</w:t>
      </w:r>
    </w:p>
    <w:p w14:paraId="64B74413">
      <w:pPr>
        <w:pStyle w:val="3"/>
        <w:ind w:firstLine="562"/>
      </w:pPr>
      <w:r>
        <w:rPr>
          <w:b/>
          <w:bCs/>
        </w:rPr>
        <w:t>强化水资源承载能力刚性约束。</w:t>
      </w:r>
      <w:r>
        <w:t>定安县水网建设要充分考虑流域区域水资源承载能力，坚持以水定城、以水定地、以水定人、以水定产，加强水资源节约集约安全利用，合理控制水资源开发利用强度，建设节水高效水网工程。对水资源尚有开发潜力地区，要充分考虑河流水系、水资源条件、生态环境等因素，协调上下游、左右岸、干支流、调入区与调出区，统筹相关区域用水需求，合理确定可调出水量，为构建水网提供水源支撑。对水资源超载地区，要加强需求侧管理，大力推动各领域节水，优化产业布局和结构调整，合理规划建设引调水工程，增加水源补给，缓解水资源供需矛盾。</w:t>
      </w:r>
    </w:p>
    <w:p w14:paraId="22CE02BE">
      <w:pPr>
        <w:pStyle w:val="3"/>
        <w:ind w:firstLine="562"/>
      </w:pPr>
      <w:r>
        <w:rPr>
          <w:b/>
          <w:bCs/>
        </w:rPr>
        <w:t>建设生态水网工程。</w:t>
      </w:r>
      <w:r>
        <w:t>把习近平生态文明理念贯穿定安县水网规划、设计、建设、运行、管理全过程，优化水网工程布局和建设方案，严格执行规划和建设项目环境影响评价制度，落实国土空间规划管控要求，水网工程建设应尽量避让耕地和永久基本农田、生态保护红线。河道治理、堤防加固、引调水、调蓄水源等水网工程建设，注重生态保护和节约集约用地，采取生态友好型建设方案、建筑材料、施工工艺，因地制宜对已建水网工程实施生态化改造，建设绿色水利基础设施网络。加强水网生态调度，保障河湖生态流量，维护河湖生态系统完整性和生物多样性。推动健全流域区域横向生态保护补偿机制。在工程建设中注重保护、传承、弘扬优秀水文化。</w:t>
      </w:r>
    </w:p>
    <w:p w14:paraId="53400025">
      <w:pPr>
        <w:pStyle w:val="4"/>
        <w:rPr>
          <w:sz w:val="31"/>
          <w:szCs w:val="31"/>
        </w:rPr>
      </w:pPr>
      <w:bookmarkStart w:id="133" w:name="bookmark94"/>
      <w:bookmarkEnd w:id="133"/>
      <w:bookmarkStart w:id="134" w:name="bookmark93"/>
      <w:bookmarkEnd w:id="134"/>
      <w:bookmarkStart w:id="135" w:name="_Toc24464"/>
      <w:r>
        <w:rPr>
          <w:spacing w:val="4"/>
          <w:sz w:val="31"/>
          <w:szCs w:val="31"/>
        </w:rPr>
        <w:t>统筹融合发展</w:t>
      </w:r>
      <w:bookmarkEnd w:id="135"/>
    </w:p>
    <w:p w14:paraId="6C513A54">
      <w:pPr>
        <w:pStyle w:val="3"/>
      </w:pPr>
      <w:r>
        <w:t>结合定安县水网布局和高质量发展要求，加强水网建设与水务、农业、水电、文旅等相关行业融合发展，提升水网整体效能和综合效益。</w:t>
      </w:r>
    </w:p>
    <w:p w14:paraId="7EB195CA">
      <w:pPr>
        <w:pStyle w:val="3"/>
        <w:ind w:firstLine="562"/>
      </w:pPr>
      <w:r>
        <w:rPr>
          <w:b/>
          <w:bCs/>
        </w:rPr>
        <w:t>加强水网与水务产业协同发展。</w:t>
      </w:r>
      <w:r>
        <w:t>依托水网探索“城乡水务一体化”模式，从水资源配置、水源调蓄、节水等上游产业，到自来水、供排管网、污废水处理、再生水等中下游产业进行延展，协同推进城乡水务一体化规划、建设、运营、管理和调度，提高供水安全保障水平。</w:t>
      </w:r>
    </w:p>
    <w:p w14:paraId="1809C735">
      <w:pPr>
        <w:pStyle w:val="3"/>
        <w:ind w:firstLine="562"/>
      </w:pPr>
      <w:r>
        <w:rPr>
          <w:b/>
          <w:bCs/>
        </w:rPr>
        <w:t>加强水网与现代农业融合发展。</w:t>
      </w:r>
      <w:r>
        <w:t>加快水资源优化配置工程建设，保障农业用水安全，推进大中型灌区续建配套，新建一批现代化灌区，夯实农业生产根基，提升粮食安全保障能力。</w:t>
      </w:r>
    </w:p>
    <w:p w14:paraId="7FAC4270">
      <w:pPr>
        <w:pStyle w:val="3"/>
        <w:ind w:firstLine="562"/>
      </w:pPr>
      <w:r>
        <w:rPr>
          <w:b/>
          <w:bCs/>
        </w:rPr>
        <w:t>加强水网与文化旅游融合发展。</w:t>
      </w:r>
      <w:r>
        <w:t>注重传承挖掘，打造定安山水文化，增强文化赋能，延伸产业链条，打造一批代表定安水利行业形象、具有定安及海南特色的水文化景观精品工程，助力旅游产业发展。</w:t>
      </w:r>
    </w:p>
    <w:p w14:paraId="25F3BCC8">
      <w:pPr>
        <w:pStyle w:val="4"/>
        <w:rPr>
          <w:sz w:val="31"/>
          <w:szCs w:val="31"/>
        </w:rPr>
      </w:pPr>
      <w:bookmarkStart w:id="136" w:name="bookmark96"/>
      <w:bookmarkEnd w:id="136"/>
      <w:bookmarkStart w:id="137" w:name="bookmark95"/>
      <w:bookmarkEnd w:id="137"/>
      <w:bookmarkStart w:id="138" w:name="_Toc10322"/>
      <w:r>
        <w:rPr>
          <w:spacing w:val="4"/>
          <w:sz w:val="31"/>
          <w:szCs w:val="31"/>
        </w:rPr>
        <w:t>完善体制机制</w:t>
      </w:r>
      <w:bookmarkEnd w:id="138"/>
    </w:p>
    <w:p w14:paraId="0A1B1373">
      <w:pPr>
        <w:pStyle w:val="3"/>
      </w:pPr>
      <w:r>
        <w:t>立足水网工程投建运营管全链条，积极创新水网建设运行管理体制机制任务，提高定安县水网运行效率和效益。</w:t>
      </w:r>
    </w:p>
    <w:p w14:paraId="2EEE4088">
      <w:pPr>
        <w:pStyle w:val="3"/>
        <w:ind w:firstLine="562"/>
      </w:pPr>
      <w:r>
        <w:rPr>
          <w:b/>
          <w:bCs/>
        </w:rPr>
        <w:t>全面推进依法治水。</w:t>
      </w:r>
      <w:r>
        <w:t>做好地方性涉水法规制定修订。大力开展水利法治宣传，健全水行政执法机制，加强水利执法队伍建设，推进多部门联合执法。加大对河湖岸线、水资源、水生态等领域巡查和执法力度。加强对违法取用水、侵占河道等突出问题专项执法和重点领域、敏感水域常态化排查整治。</w:t>
      </w:r>
    </w:p>
    <w:p w14:paraId="7BE3C390">
      <w:pPr>
        <w:pStyle w:val="3"/>
        <w:ind w:firstLine="562"/>
      </w:pPr>
      <w:r>
        <w:rPr>
          <w:b/>
          <w:bCs/>
        </w:rPr>
        <w:t>强化水资源监管。</w:t>
      </w:r>
      <w:r>
        <w:t>强化水资源刚性约束，落实最严格水资源管理制度和水资源刚性约束制度，严守用水总量和强度“双控”目标。推进建设项目水资源论证区域评估，严格建设项目水资源论证和取水许可管理，开展取用水管理专项整治行动。推行取用水“双随机、一公开”监管，依法规范取用水行为及管理秩序。强化取水口取水监测计量，实现中型灌区渠道取水口和年许可水量地表水50万m</w:t>
      </w:r>
      <w:r>
        <w:rPr>
          <w:vertAlign w:val="superscript"/>
        </w:rPr>
        <w:t>3</w:t>
      </w:r>
      <w:r>
        <w:t>以上、地下水年许可水量5万m</w:t>
      </w:r>
      <w:r>
        <w:rPr>
          <w:vertAlign w:val="superscript"/>
        </w:rPr>
        <w:t>3</w:t>
      </w:r>
      <w:r>
        <w:t>以上的非农业取水口、典型灌区在线监测计量全覆盖。</w:t>
      </w:r>
    </w:p>
    <w:p w14:paraId="567D068E">
      <w:pPr>
        <w:pStyle w:val="3"/>
        <w:ind w:firstLine="562"/>
      </w:pPr>
      <w:r>
        <w:rPr>
          <w:b/>
          <w:bCs/>
        </w:rPr>
        <w:t>强化河湖监管。</w:t>
      </w:r>
      <w:r>
        <w:t>严格落实河湖水域及岸线管理，依法划定河湖管理保护范围，实行涉河湖行为全过程监管。开展河湖专项整治行动，严厉打击涉河湖违法违规行为，持续改善河湖面貌。探索推进河湖健康评价，加强河湖管理动态监控。</w:t>
      </w:r>
    </w:p>
    <w:p w14:paraId="432A3CE4">
      <w:pPr>
        <w:pStyle w:val="3"/>
        <w:ind w:firstLine="562"/>
      </w:pPr>
      <w:r>
        <w:rPr>
          <w:b/>
          <w:bCs/>
        </w:rPr>
        <w:t>强化水利工程监管。</w:t>
      </w:r>
      <w:r>
        <w:t>加强水利工程建设全过程质量管理，新开工项目实行“先建机制、后建工程”的模式，按照建设运行管理一体化原则组建项目法人，提高工程建设和管理水平；开展质量安全监督巡查，改进建设质量工作考核方式，优化完善考核标准。加强水利建设市场监管，完善水利建设市场监管体系，建立市场主体不良行为的公告约束机制。</w:t>
      </w:r>
    </w:p>
    <w:p w14:paraId="4EAB6685">
      <w:pPr>
        <w:pStyle w:val="3"/>
        <w:ind w:firstLine="562"/>
      </w:pPr>
      <w:r>
        <w:rPr>
          <w:b/>
          <w:bCs/>
        </w:rPr>
        <w:t>强化水土保持监管。</w:t>
      </w:r>
      <w:r>
        <w:t>严格水土保持监管和水土保持方案审批，切实落实项目联审联批制度。推行政府采购第三方“包干式”服务模式，强化在建生产建设项目事中事后监管。加强水土保持动态监测和监督执法力度，遏制人为水土流失增量。</w:t>
      </w:r>
    </w:p>
    <w:p w14:paraId="6364A59D">
      <w:pPr>
        <w:pStyle w:val="3"/>
        <w:ind w:firstLine="562"/>
      </w:pPr>
      <w:r>
        <w:rPr>
          <w:b/>
          <w:bCs/>
        </w:rPr>
        <w:t>强化水安全风险监管。</w:t>
      </w:r>
      <w:r>
        <w:t>建立水安全风险协调应对机制、风险识别和监测预警体系。完善城乡供水工程应急保障预案及汛限水位管控等相关制度。</w:t>
      </w:r>
    </w:p>
    <w:p w14:paraId="63E87C4B">
      <w:pPr>
        <w:pStyle w:val="3"/>
        <w:ind w:firstLine="562"/>
      </w:pPr>
      <w:r>
        <w:rPr>
          <w:b/>
          <w:bCs/>
        </w:rPr>
        <w:t>提升水利工程标准化管理水平。</w:t>
      </w:r>
      <w:r>
        <w:t>完善水利工程运行管理基础信息，进一步理顺体制机制，建立以县政府为责任主体的统一管护机构，健全运行管护长效机制，压实水利工程管理主体责任，全面推行水利工程集中养护、</w:t>
      </w:r>
      <w:bookmarkStart w:id="139" w:name="bookmark183"/>
      <w:bookmarkEnd w:id="139"/>
      <w:r>
        <w:t>政府购买服务、“以大带小”等管护模式。完成规模以上水利工程管理范围与保护范围划定，推进水利工程确权颁证和固定资产登记入账工作。</w:t>
      </w:r>
    </w:p>
    <w:p w14:paraId="36267F37">
      <w:pPr>
        <w:pStyle w:val="3"/>
        <w:ind w:firstLine="562"/>
      </w:pPr>
      <w:r>
        <w:rPr>
          <w:b/>
          <w:bCs/>
        </w:rPr>
        <w:t>强化水网建设科技创新支撑。</w:t>
      </w:r>
      <w:r>
        <w:t>提高科技成果运用。积极推广新技术、新工艺在抗洪抢险、水利建设与管理等领域的推广和应用。加强与省内外高校、研究所合作，开展智慧水利、水生态修复等领域重要课题研究，完善水利科技创新激励机制。强化水利专业人才队伍建设，建立健全人员聘用制度和教育培训机制，加强水利人才交流培养。</w:t>
      </w:r>
    </w:p>
    <w:p w14:paraId="63DC5F53">
      <w:pPr>
        <w:pStyle w:val="3"/>
        <w:ind w:firstLine="562"/>
      </w:pPr>
      <w:r>
        <w:rPr>
          <w:b/>
          <w:bCs/>
        </w:rPr>
        <w:t>加强人才保障。</w:t>
      </w:r>
      <w:r>
        <w:t>加强水利人才队伍建设。选拔专业技术人员夯实基层水利队伍，在职称评定、评优评先、绩效奖补等方面向基层和高层次人才倾斜，提升基层水利服务能力，激发基层水利工作者干事创业积极性。对现有骨干人员的培训可采用“派出去、请进来”的方式进行，派出主管领导和技术骨干去高校或研究所或专业培训机构进行重点培养，请来专业技术人员对全灌区技术人员进行信息技术普及和专题讲座。</w:t>
      </w:r>
    </w:p>
    <w:p w14:paraId="246EA913">
      <w:pPr>
        <w:pStyle w:val="3"/>
        <w:sectPr>
          <w:headerReference r:id="rId27" w:type="default"/>
          <w:footerReference r:id="rId28" w:type="default"/>
          <w:pgSz w:w="11906" w:h="16839"/>
          <w:pgMar w:top="1616" w:right="1417" w:bottom="1616" w:left="1418" w:header="942" w:footer="1301" w:gutter="0"/>
          <w:cols w:space="720" w:num="1"/>
        </w:sectPr>
      </w:pPr>
    </w:p>
    <w:p w14:paraId="423A5E32">
      <w:pPr>
        <w:pStyle w:val="2"/>
        <w:rPr>
          <w:sz w:val="35"/>
          <w:szCs w:val="35"/>
        </w:rPr>
      </w:pPr>
      <w:bookmarkStart w:id="140" w:name="bookmark98"/>
      <w:bookmarkEnd w:id="140"/>
      <w:bookmarkStart w:id="141" w:name="bookmark97"/>
      <w:bookmarkEnd w:id="141"/>
      <w:bookmarkStart w:id="142" w:name="_Toc32061"/>
      <w:r>
        <w:rPr>
          <w:spacing w:val="5"/>
          <w:sz w:val="35"/>
          <w:szCs w:val="35"/>
        </w:rPr>
        <w:t>水网建设重点工程</w:t>
      </w:r>
      <w:bookmarkEnd w:id="142"/>
    </w:p>
    <w:p w14:paraId="27D72148">
      <w:pPr>
        <w:pStyle w:val="3"/>
        <w:ind w:firstLine="538"/>
      </w:pPr>
      <w:r>
        <w:rPr>
          <w:spacing w:val="-11"/>
        </w:rPr>
        <w:t>为支撑定安县水网建设目标要求，针对定安县社会经济、资源环境特点，按照“确有需要、生态安全、可以持续”原则，从防洪排涝、城乡供水、灌溉排水、河湖水生态保护和数字孪生水网建设五个方面提出水网建设重点工程。</w:t>
      </w:r>
    </w:p>
    <w:p w14:paraId="363103DE">
      <w:pPr>
        <w:pStyle w:val="4"/>
        <w:rPr>
          <w:sz w:val="31"/>
          <w:szCs w:val="31"/>
        </w:rPr>
      </w:pPr>
      <w:bookmarkStart w:id="143" w:name="bookmark100"/>
      <w:bookmarkEnd w:id="143"/>
      <w:bookmarkStart w:id="144" w:name="bookmark99"/>
      <w:bookmarkEnd w:id="144"/>
      <w:bookmarkStart w:id="145" w:name="_Toc27228"/>
      <w:r>
        <w:rPr>
          <w:spacing w:val="5"/>
          <w:sz w:val="31"/>
          <w:szCs w:val="31"/>
        </w:rPr>
        <w:t>防洪排涝网建设工程</w:t>
      </w:r>
      <w:bookmarkEnd w:id="145"/>
    </w:p>
    <w:p w14:paraId="066DDD50">
      <w:pPr>
        <w:pStyle w:val="6"/>
      </w:pPr>
      <w:r>
        <w:t>南渡江定安段防洪治理工程</w:t>
      </w:r>
    </w:p>
    <w:p w14:paraId="5746C613">
      <w:pPr>
        <w:pStyle w:val="3"/>
      </w:pPr>
      <w:r>
        <w:t>经过多年建设，南渡江定安段已建堤防长度10.84km，但存在3.3km的老城区堤防未达标段，在近年来的台风灾害中已出现管涌、塌方等险情，给老城区防洪安全带来重大隐患；南渡江东侧的环岛高速至巡崖村段地势低洼，现状约2.58km岸线仍为未防护的自然岸坡段，历史上多次因台风暴雨引发严重洪水，导致沿岸村庄、农田被淹，群众转移等重大灾害损失。规划实施南渡江定安段防洪治理工程，新建南渡江干流巡崖村段20年一遇防洪堤2.58km与潭榄溪河口防洪闸一座，对南渡江大底闸至沿江公园段3.3km已建堤防进行加高培厚与防渗加固升级改造，使南渡江定安段堤防防洪标准全线达到20年一遇，完善南渡江定安段堤防工程体系。</w:t>
      </w:r>
    </w:p>
    <w:p w14:paraId="687350F1">
      <w:pPr>
        <w:pStyle w:val="6"/>
      </w:pPr>
      <w:r>
        <w:t>主要河流防洪综合治理工程</w:t>
      </w:r>
    </w:p>
    <w:p w14:paraId="157FB8BB">
      <w:pPr>
        <w:pStyle w:val="3"/>
      </w:pPr>
      <w:r>
        <w:t>加快推进城市防洪保护圈建设，提升重点乡镇防洪保护区防洪安全，针对中小河流和城市主要防洪排涝河道重点防护段，按照防洪标准要求，开展堤防新建与加固、岸坡护砌、河道清淤清障、新建防汛道路与穿堤建筑物等河道防洪治理。</w:t>
      </w:r>
    </w:p>
    <w:p w14:paraId="2D301004">
      <w:pPr>
        <w:pStyle w:val="3"/>
      </w:pPr>
      <w:r>
        <w:t>规划按照20年一遇防洪标准开展新吴溪、潭榄溪、巡崖河等南渡江支流河口段防洪治理，新建新吴溪右岸邱宅村-山内村段20年一遇堤防1.75km、</w:t>
      </w:r>
      <w:bookmarkStart w:id="146" w:name="bookmark184"/>
      <w:bookmarkEnd w:id="146"/>
      <w:r>
        <w:t>清淤清障1万m</w:t>
      </w:r>
      <w:r>
        <w:rPr>
          <w:vertAlign w:val="superscript"/>
        </w:rPr>
        <w:t>3</w:t>
      </w:r>
      <w:r>
        <w:t>，将新吴溪山内村-罗温村段1.97km已建堤防提标升级改造至20年一遇；新建巡崖河洁秀至巡崖村河口段20年一遇堤防及护坡护脚4.24km，河道疏浚0.04万m</w:t>
      </w:r>
      <w:r>
        <w:rPr>
          <w:vertAlign w:val="superscript"/>
        </w:rPr>
        <w:t>3</w:t>
      </w:r>
      <w:r>
        <w:t>；新建潭榄溪环岛高速至河口段左岸20年一遇堤防及护坡护脚2.49km、污水处理厂至河口段右岸20年一遇堤防4.11km，清淤河道0.8万m</w:t>
      </w:r>
      <w:r>
        <w:rPr>
          <w:vertAlign w:val="superscript"/>
        </w:rPr>
        <w:t>3</w:t>
      </w:r>
      <w:r>
        <w:t>，实施6km潭榄溪城区段堤防防浪墙加高，使定安县城区与罗温村、巡崖村等南渡江沿岸重点乡镇保护区防洪标准提升至20年一遇。共治理河道总长17.56km，新建堤防12.59km，改建堤防7.97km，清淤河道1.28万m</w:t>
      </w:r>
      <w:r>
        <w:rPr>
          <w:vertAlign w:val="superscript"/>
        </w:rPr>
        <w:t>3</w:t>
      </w:r>
      <w:r>
        <w:t>。</w:t>
      </w:r>
    </w:p>
    <w:p w14:paraId="76534D01">
      <w:pPr>
        <w:pStyle w:val="3"/>
      </w:pPr>
      <w:r>
        <w:t>规划按照10年一遇防洪标准开展新吴溪龙州圩段、下村坡-大坡溪段、美伍-足岭段、三滩-奥溪段、水井坡段、石门水电站段、天马-南斗段、南埠-昌源村段、溪头村段、木水村段、高坡村段、西坡村段，同仁溪红花村至河口段，巡崖河茶树坡村段、下村至居丁村段，岭后河新竹工业园段，卜南河龙坤村至卜优村段河道治理；开展白沙溪、大底河、南蛇沟、丹桂公园水利沟等城市内河水系综合治理。共治理河道总长28.37km，新建堤防（护坡护脚）24.68km，并配套建设排水设施，清淤河道4.73万m</w:t>
      </w:r>
      <w:r>
        <w:rPr>
          <w:vertAlign w:val="superscript"/>
        </w:rPr>
        <w:t>3</w:t>
      </w:r>
      <w:r>
        <w:t>。</w:t>
      </w:r>
    </w:p>
    <w:p w14:paraId="34474976">
      <w:pPr>
        <w:pStyle w:val="6"/>
      </w:pPr>
      <w:r>
        <w:t>病险水利设施除险加固工程</w:t>
      </w:r>
    </w:p>
    <w:p w14:paraId="3B78F182">
      <w:pPr>
        <w:pStyle w:val="3"/>
        <w:rPr>
          <w:rFonts w:eastAsia="仿宋"/>
        </w:rPr>
      </w:pPr>
      <w:r>
        <w:t>规划加快完成新联闸、大底闸竣工验收与新联闸、大底闸、南山闸首次安全鉴定；2025年前完成大路东、麻罗岭、白常肚、石龙、罗古、柴盘田共6宗病险水库的除险加固及全部小型水库防汛道路硬化、水库监控和大坝位移监测设施安装、水尺标准化、通水通电等标准化建设；后续实施常态化水库、水闸维修养护和安全鉴定，视情况开展新联闸、大底闸、南山闸除险加固。</w:t>
      </w:r>
    </w:p>
    <w:p w14:paraId="33918D92">
      <w:pPr>
        <w:pStyle w:val="6"/>
      </w:pPr>
      <w:r>
        <w:t>重点易涝区治理工程</w:t>
      </w:r>
    </w:p>
    <w:p w14:paraId="48B03B30">
      <w:pPr>
        <w:pStyle w:val="3"/>
      </w:pPr>
      <w:r>
        <w:t>定安县现状有田洋涝片共计35个，规划结合涝区受灾特性和治理需求，采取排涝渠系新建、清淤、扩卡、渠系整治、排涝涵闸及泵站新建、改造等措施对重点易涝区进行治理，共新建涝区排涝渠系254km、排涝涵闸27座（总设计流量427m</w:t>
      </w:r>
      <w:r>
        <w:rPr>
          <w:vertAlign w:val="superscript"/>
        </w:rPr>
        <w:t>3</w:t>
      </w:r>
      <w:r>
        <w:t>/s）、排涝泵站3座（设计流量69m</w:t>
      </w:r>
      <w:r>
        <w:rPr>
          <w:vertAlign w:val="superscript"/>
        </w:rPr>
        <w:t>3</w:t>
      </w:r>
      <w:r>
        <w:t>/s）和排涝沟堤防4.8km，清淤排涝河渠38.5km。</w:t>
      </w:r>
    </w:p>
    <w:p w14:paraId="550F4E31">
      <w:pPr>
        <w:pStyle w:val="6"/>
      </w:pPr>
      <w:r>
        <w:t>城市排涝能力提升工程</w:t>
      </w:r>
    </w:p>
    <w:p w14:paraId="1E588D7D">
      <w:pPr>
        <w:pStyle w:val="3"/>
      </w:pPr>
      <w:r>
        <w:t>规划以城市积涝点综合整治为重点，在开展城市外江内河防洪治理工程的基础上，进一步完善县城老城区及塔岭新区雨水系统建设，补齐雨水管网空白，新建雨水管网29.21km，改造雨水管网5km，新建南渡江和潭榄溪排水泵站5座（设计总流量13.92m</w:t>
      </w:r>
      <w:r>
        <w:rPr>
          <w:vertAlign w:val="superscript"/>
        </w:rPr>
        <w:t>3</w:t>
      </w:r>
      <w:r>
        <w:t>/s）。</w:t>
      </w:r>
    </w:p>
    <w:p w14:paraId="3A2F536F">
      <w:pPr>
        <w:pStyle w:val="4"/>
        <w:rPr>
          <w:sz w:val="31"/>
          <w:szCs w:val="31"/>
        </w:rPr>
      </w:pPr>
      <w:bookmarkStart w:id="147" w:name="bookmark102"/>
      <w:bookmarkEnd w:id="147"/>
      <w:bookmarkStart w:id="148" w:name="bookmark101"/>
      <w:bookmarkEnd w:id="148"/>
      <w:bookmarkStart w:id="149" w:name="_Toc13067"/>
      <w:r>
        <w:rPr>
          <w:spacing w:val="5"/>
          <w:sz w:val="31"/>
          <w:szCs w:val="31"/>
        </w:rPr>
        <w:t>城乡供水网建设工程</w:t>
      </w:r>
      <w:bookmarkEnd w:id="149"/>
    </w:p>
    <w:p w14:paraId="13040906">
      <w:pPr>
        <w:pStyle w:val="6"/>
      </w:pPr>
      <w:r>
        <w:t>水库改扩建工程</w:t>
      </w:r>
    </w:p>
    <w:p w14:paraId="7CBBF5C6">
      <w:pPr>
        <w:pStyle w:val="3"/>
      </w:pPr>
      <w:r>
        <w:t>扩建麻罗岭水库，对土石坝进行培厚加高，改建溢洪道输水涵管，扩建后总库容1405万m</w:t>
      </w:r>
      <w:r>
        <w:rPr>
          <w:vertAlign w:val="superscript"/>
        </w:rPr>
        <w:t>3</w:t>
      </w:r>
      <w:r>
        <w:t>，兴利库容1395.39万m</w:t>
      </w:r>
      <w:r>
        <w:rPr>
          <w:vertAlign w:val="superscript"/>
        </w:rPr>
        <w:t>3</w:t>
      </w:r>
      <w:r>
        <w:t>。在保障麻罗岭灌区农业用水的前提下，新增麻罗岭片区城乡供水任务，进一步提升水库综合效益;扩建石龙水库，对土石坝进行培厚加高，改建溢洪道输水涵管，扩建后总库容1000万m</w:t>
      </w:r>
      <w:r>
        <w:rPr>
          <w:vertAlign w:val="superscript"/>
        </w:rPr>
        <w:t>3</w:t>
      </w:r>
      <w:r>
        <w:t>，兴利库容700万m</w:t>
      </w:r>
      <w:r>
        <w:rPr>
          <w:vertAlign w:val="superscript"/>
        </w:rPr>
        <w:t>3</w:t>
      </w:r>
      <w:r>
        <w:t>，进一步增强黄竹水厂片区供水保障能力，提升水库综合效益。</w:t>
      </w:r>
    </w:p>
    <w:p w14:paraId="27537112">
      <w:pPr>
        <w:pStyle w:val="6"/>
      </w:pPr>
      <w:r>
        <w:t>塔岭水厂三期及配套管网工程</w:t>
      </w:r>
    </w:p>
    <w:p w14:paraId="5F6352D3">
      <w:pPr>
        <w:pStyle w:val="3"/>
      </w:pPr>
      <w:r>
        <w:t>规划扩建塔岭水厂，规模15000m</w:t>
      </w:r>
      <w:r>
        <w:rPr>
          <w:vertAlign w:val="superscript"/>
        </w:rPr>
        <w:t>3</w:t>
      </w:r>
      <w:r>
        <w:t>/d，建设输水管道以及配套供水管网。对取水口进行改造，扩建取水泵站一座，新建一根输水管，管径为DN600，长度为8000m；扩建塔岭净水厂，规模为15000m</w:t>
      </w:r>
      <w:r>
        <w:rPr>
          <w:vertAlign w:val="superscript"/>
        </w:rPr>
        <w:t>3</w:t>
      </w:r>
      <w:r>
        <w:t>/d；新建配套供水管网总长12.7km。该工程实施后，预期将塔岭水厂总供水能力提升至7.5万m</w:t>
      </w:r>
      <w:r>
        <w:rPr>
          <w:vertAlign w:val="superscript"/>
        </w:rPr>
        <w:t>3</w:t>
      </w:r>
      <w:r>
        <w:t>/d，服务范围覆盖塔岭片区，片区内规模化供水工程覆盖农村人口比例超过</w:t>
      </w:r>
      <w:bookmarkStart w:id="150" w:name="bookmark185"/>
      <w:bookmarkEnd w:id="150"/>
      <w:r>
        <w:t>90%。</w:t>
      </w:r>
    </w:p>
    <w:p w14:paraId="2C217DBE">
      <w:pPr>
        <w:pStyle w:val="6"/>
      </w:pPr>
      <w:r>
        <w:t>龙门水厂及配套管网工程</w:t>
      </w:r>
    </w:p>
    <w:p w14:paraId="2E1C2ABD">
      <w:pPr>
        <w:pStyle w:val="3"/>
      </w:pPr>
      <w:r>
        <w:t>规划新建龙门水厂，规模55000m</w:t>
      </w:r>
      <w:r>
        <w:rPr>
          <w:vertAlign w:val="superscript"/>
        </w:rPr>
        <w:t>3</w:t>
      </w:r>
      <w:r>
        <w:t>/d，同步建设输水管道以及配套供水管网。新建一座取水泵站，新建2根输水管，管径为DN800，总长度为3000m；新建净水厂，规模为55000m</w:t>
      </w:r>
      <w:r>
        <w:rPr>
          <w:vertAlign w:val="superscript"/>
        </w:rPr>
        <w:t>3</w:t>
      </w:r>
      <w:r>
        <w:t>/d；新建配套供水管网总长32.4km。预期达到5.5万m</w:t>
      </w:r>
      <w:r>
        <w:rPr>
          <w:vertAlign w:val="superscript"/>
        </w:rPr>
        <w:t>3</w:t>
      </w:r>
      <w:r>
        <w:t>/d规模化供水能力，配套管网建设完成后服务范围覆盖龙门水厂片区，片区内规模化供水工程覆盖农村人口比例超过90%。</w:t>
      </w:r>
    </w:p>
    <w:p w14:paraId="28233404">
      <w:pPr>
        <w:pStyle w:val="6"/>
      </w:pPr>
      <w:r>
        <w:t>黄竹水厂二期及配套管网工程</w:t>
      </w:r>
    </w:p>
    <w:p w14:paraId="4229188E">
      <w:pPr>
        <w:pStyle w:val="3"/>
      </w:pPr>
      <w:r>
        <w:t>扩建黄竹水厂，规模1</w:t>
      </w:r>
      <w:r>
        <w:rPr>
          <w:rFonts w:hint="eastAsia"/>
        </w:rPr>
        <w:t>万</w:t>
      </w:r>
      <w:r>
        <w:t>m</w:t>
      </w:r>
      <w:r>
        <w:rPr>
          <w:vertAlign w:val="superscript"/>
        </w:rPr>
        <w:t>3</w:t>
      </w:r>
      <w:r>
        <w:t>/d，扩建取水泵站一座，新建一根输水管，管径为DN600，长度为2600m；扩建黄竹净水厂，规模为1</w:t>
      </w:r>
      <w:r>
        <w:rPr>
          <w:rFonts w:hint="eastAsia"/>
          <w:spacing w:val="-6"/>
        </w:rPr>
        <w:t>万</w:t>
      </w:r>
      <w:r>
        <w:t>m</w:t>
      </w:r>
      <w:r>
        <w:rPr>
          <w:vertAlign w:val="superscript"/>
        </w:rPr>
        <w:t>3</w:t>
      </w:r>
      <w:r>
        <w:t>/d；新建配套供水管网总长5.6km。该工程实施后，预期将黄竹水厂总供水能力提升至2万m</w:t>
      </w:r>
      <w:r>
        <w:rPr>
          <w:vertAlign w:val="superscript"/>
        </w:rPr>
        <w:t>3</w:t>
      </w:r>
      <w:r>
        <w:t>/d，服务范围覆盖黄竹水厂片区，片区内规模化供水工程覆盖农村人口比例超过90%。</w:t>
      </w:r>
    </w:p>
    <w:p w14:paraId="48304B93">
      <w:pPr>
        <w:pStyle w:val="6"/>
      </w:pPr>
      <w:r>
        <w:t>新竹水厂二期工程</w:t>
      </w:r>
    </w:p>
    <w:p w14:paraId="19C6421A">
      <w:pPr>
        <w:pStyle w:val="3"/>
        <w:ind w:firstLine="548"/>
      </w:pPr>
      <w:r>
        <w:rPr>
          <w:spacing w:val="-6"/>
        </w:rPr>
        <w:t>规划扩建新竹水厂，规模1</w:t>
      </w:r>
      <w:r>
        <w:rPr>
          <w:rFonts w:hint="eastAsia"/>
          <w:spacing w:val="-6"/>
        </w:rPr>
        <w:t>万</w:t>
      </w:r>
      <w:r>
        <w:rPr>
          <w:spacing w:val="-6"/>
        </w:rPr>
        <w:t>m</w:t>
      </w:r>
      <w:r>
        <w:rPr>
          <w:spacing w:val="-6"/>
          <w:vertAlign w:val="superscript"/>
        </w:rPr>
        <w:t>3</w:t>
      </w:r>
      <w:r>
        <w:rPr>
          <w:spacing w:val="-6"/>
        </w:rPr>
        <w:t>/d。扩建取水泵站一座，新建一根输水管，管径为DN600，长度为1000m；扩建新竹净水厂，规模为1</w:t>
      </w:r>
      <w:r>
        <w:rPr>
          <w:rFonts w:hint="eastAsia"/>
          <w:spacing w:val="-6"/>
        </w:rPr>
        <w:t>万</w:t>
      </w:r>
      <w:r>
        <w:rPr>
          <w:spacing w:val="-6"/>
        </w:rPr>
        <w:t>m</w:t>
      </w:r>
      <w:r>
        <w:rPr>
          <w:spacing w:val="-6"/>
          <w:vertAlign w:val="superscript"/>
        </w:rPr>
        <w:t>3</w:t>
      </w:r>
      <w:r>
        <w:rPr>
          <w:spacing w:val="-6"/>
        </w:rPr>
        <w:t>/d。该工程实施后，预期将新竹水厂总供水能力提升至2万m</w:t>
      </w:r>
      <w:r>
        <w:rPr>
          <w:spacing w:val="-6"/>
          <w:vertAlign w:val="superscript"/>
        </w:rPr>
        <w:t>3</w:t>
      </w:r>
      <w:r>
        <w:rPr>
          <w:spacing w:val="-6"/>
        </w:rPr>
        <w:t>/d，服务范围覆盖新竹水厂片区，片区内规模化供水工程覆盖农村人口比例超过90%。</w:t>
      </w:r>
    </w:p>
    <w:p w14:paraId="34D16A67">
      <w:pPr>
        <w:pStyle w:val="6"/>
      </w:pPr>
      <w:r>
        <w:t>麻罗岭水厂及配套管网工程</w:t>
      </w:r>
    </w:p>
    <w:p w14:paraId="5FFFFA07">
      <w:pPr>
        <w:pStyle w:val="3"/>
      </w:pPr>
      <w:r>
        <w:t>规划新建麻罗岭水厂，规模1</w:t>
      </w:r>
      <w:r>
        <w:rPr>
          <w:rFonts w:hint="eastAsia"/>
          <w:spacing w:val="-6"/>
        </w:rPr>
        <w:t>万</w:t>
      </w:r>
      <w:r>
        <w:t>m</w:t>
      </w:r>
      <w:r>
        <w:rPr>
          <w:vertAlign w:val="superscript"/>
        </w:rPr>
        <w:t>3</w:t>
      </w:r>
      <w:r>
        <w:t>/d，同步建设输水管道以及配套供水管网。新建一座取水泵站，新建2根输水管，管径为DN600，总长度为3500m；新建净水厂，规模为1</w:t>
      </w:r>
      <w:r>
        <w:rPr>
          <w:rFonts w:hint="eastAsia"/>
          <w:spacing w:val="-6"/>
        </w:rPr>
        <w:t>万</w:t>
      </w:r>
      <w:r>
        <w:t>m</w:t>
      </w:r>
      <w:r>
        <w:rPr>
          <w:vertAlign w:val="superscript"/>
        </w:rPr>
        <w:t>3</w:t>
      </w:r>
      <w:r>
        <w:t>/d；新建配套供水管网总长148.38km。该工程实施后，预期新增1万m</w:t>
      </w:r>
      <w:r>
        <w:rPr>
          <w:vertAlign w:val="superscript"/>
        </w:rPr>
        <w:t>3</w:t>
      </w:r>
      <w:r>
        <w:t>/d的规模化供水能力，配套管网服务范围覆盖麻罗岭水厂片区，片区内规模化供水工程覆盖农村人口比例超过60%。</w:t>
      </w:r>
    </w:p>
    <w:p w14:paraId="0BB0B142">
      <w:pPr>
        <w:pStyle w:val="3"/>
        <w:sectPr>
          <w:headerReference r:id="rId29" w:type="default"/>
          <w:footerReference r:id="rId30" w:type="default"/>
          <w:pgSz w:w="11906" w:h="16839"/>
          <w:pgMar w:top="1616" w:right="1417" w:bottom="1616" w:left="1418" w:header="942" w:footer="1301" w:gutter="0"/>
          <w:cols w:space="720" w:num="1"/>
        </w:sectPr>
      </w:pPr>
    </w:p>
    <w:p w14:paraId="7E7AC60E">
      <w:pPr>
        <w:pStyle w:val="6"/>
      </w:pPr>
      <w:r>
        <w:t>迈湾水库定安县应急备用引水工程</w:t>
      </w:r>
    </w:p>
    <w:p w14:paraId="04DBC3CD">
      <w:pPr>
        <w:pStyle w:val="3"/>
      </w:pPr>
      <w:r>
        <w:t>结合海口经济圈引水工程，于输水干管定安分水口以下建设定安支线，在塔岭水厂设置分水口，与南渡江互为备用水源，在新竹水厂设置分水口，作为应急备用水源，管线长20km。</w:t>
      </w:r>
    </w:p>
    <w:p w14:paraId="3EAE6820">
      <w:pPr>
        <w:pStyle w:val="4"/>
        <w:rPr>
          <w:sz w:val="31"/>
          <w:szCs w:val="31"/>
        </w:rPr>
      </w:pPr>
      <w:bookmarkStart w:id="151" w:name="bookmark103"/>
      <w:bookmarkEnd w:id="151"/>
      <w:bookmarkStart w:id="152" w:name="bookmark104"/>
      <w:bookmarkEnd w:id="152"/>
      <w:bookmarkStart w:id="153" w:name="_Toc28105"/>
      <w:r>
        <w:rPr>
          <w:spacing w:val="5"/>
          <w:sz w:val="31"/>
          <w:szCs w:val="31"/>
        </w:rPr>
        <w:t>灌溉排水网建设工程</w:t>
      </w:r>
      <w:bookmarkEnd w:id="153"/>
    </w:p>
    <w:p w14:paraId="6D47BE7E">
      <w:pPr>
        <w:pStyle w:val="6"/>
      </w:pPr>
      <w:r>
        <w:t>定安县重点水源连通工程</w:t>
      </w:r>
    </w:p>
    <w:p w14:paraId="4E4C47AA">
      <w:pPr>
        <w:pStyle w:val="3"/>
      </w:pPr>
      <w:r>
        <w:t>新建新吴溪-大路东水库连通工程5.0km、新吴溪-流长一水库连通工程6.6km、新吴溪-园岭水库连通工程2.2km。新建红岭东干渠-白常肚水库连通工程0.5km、红岭东干渠-白塘水库连通工程3.8km、红岭东干渠-良世水库连通工程8.8km。该工程实施后，预期将实现定安县水资源优化配置与调度，保障P=80%干旱年全县灌溉供水。</w:t>
      </w:r>
    </w:p>
    <w:p w14:paraId="2C6F1C90">
      <w:pPr>
        <w:pStyle w:val="6"/>
      </w:pPr>
      <w:r>
        <w:t>灌区续建配套与现代化改造工程</w:t>
      </w:r>
    </w:p>
    <w:p w14:paraId="32A751DC">
      <w:pPr>
        <w:pStyle w:val="3"/>
      </w:pPr>
      <w:r>
        <w:t>规划对红岭大型灌区（定安片区）、南扶、龙州河、白塘、良世灌区、麻罗岭等5个中型灌区以及大路东、保山等小型灌区实施续建配套与现代化改造。建设或改造渠首引水控制工程，提高引水保证率；对骨干渠道进行防渗和建筑物配套，完善渠系计量设施。</w:t>
      </w:r>
    </w:p>
    <w:p w14:paraId="13F50206">
      <w:pPr>
        <w:pStyle w:val="4"/>
        <w:rPr>
          <w:sz w:val="31"/>
          <w:szCs w:val="31"/>
        </w:rPr>
      </w:pPr>
      <w:bookmarkStart w:id="154" w:name="bookmark105"/>
      <w:bookmarkEnd w:id="154"/>
      <w:bookmarkStart w:id="155" w:name="bookmark106"/>
      <w:bookmarkEnd w:id="155"/>
      <w:bookmarkStart w:id="156" w:name="_Toc28766"/>
      <w:r>
        <w:rPr>
          <w:spacing w:val="6"/>
          <w:sz w:val="31"/>
          <w:szCs w:val="31"/>
        </w:rPr>
        <w:t>河湖水生态保护网建设工程</w:t>
      </w:r>
      <w:bookmarkEnd w:id="156"/>
    </w:p>
    <w:p w14:paraId="3DAAC1A7">
      <w:pPr>
        <w:pStyle w:val="6"/>
      </w:pPr>
      <w:r>
        <w:t>河湖生态需水保障工程</w:t>
      </w:r>
    </w:p>
    <w:p w14:paraId="5D22681C">
      <w:pPr>
        <w:pStyle w:val="7"/>
      </w:pPr>
      <w:r>
        <w:t>绿色小水电生态化改造工程</w:t>
      </w:r>
    </w:p>
    <w:p w14:paraId="1E341EEB">
      <w:pPr>
        <w:pStyle w:val="3"/>
      </w:pPr>
      <w:r>
        <w:t>规划开展新吴溪石门电站、鱼跃电站、龙州河电站等3个小水电综合整治及生态修复，采取电站改建拆除、增效扩容和生态化改造等措施，落实水电站生态泄放措施，增强河流纵向连通性，加强生态补偿调度，保障下游河道生态用水需求。</w:t>
      </w:r>
    </w:p>
    <w:p w14:paraId="1490FD9A">
      <w:pPr>
        <w:pStyle w:val="3"/>
        <w:sectPr>
          <w:headerReference r:id="rId31" w:type="default"/>
          <w:footerReference r:id="rId32" w:type="default"/>
          <w:pgSz w:w="11906" w:h="16839"/>
          <w:pgMar w:top="1616" w:right="1417" w:bottom="1616" w:left="1418" w:header="942" w:footer="1301" w:gutter="0"/>
          <w:cols w:space="720" w:num="1"/>
        </w:sectPr>
      </w:pPr>
    </w:p>
    <w:p w14:paraId="2BECBEF1">
      <w:pPr>
        <w:pStyle w:val="13"/>
        <w:spacing w:line="454" w:lineRule="auto"/>
        <w:rPr>
          <w:rFonts w:ascii="Times New Roman" w:hAnsi="Times New Roman" w:cs="Times New Roman"/>
        </w:rPr>
      </w:pPr>
    </w:p>
    <w:p w14:paraId="4D5B3BF1">
      <w:pPr>
        <w:pStyle w:val="7"/>
      </w:pPr>
      <w:r>
        <w:t>区域水系连通工程</w:t>
      </w:r>
    </w:p>
    <w:p w14:paraId="0595E3ED">
      <w:pPr>
        <w:pStyle w:val="3"/>
        <w:ind w:firstLine="562"/>
      </w:pPr>
      <w:r>
        <w:rPr>
          <w:b/>
          <w:bCs/>
        </w:rPr>
        <w:t>南丽湖周边水系连通及活水工程。</w:t>
      </w:r>
      <w:r>
        <w:t>规划在保障巡崖河上游水质良好的前提下，通过改造现有灌排沟渠，恢复原有水体，开挖新河道等手段，构建水系连通渠道，使南丽湖东连巡崖河、北通潭榄溪（温村水）和梅种河，塑造“二进二出”的南丽湖引活水格局，实现南丽湖周边水系互联互通、相互调剂，最终起到“南丽湖活水畅流、潭榄溪（温村水）和梅种河生态补水、巡崖河分流引排”的效果。连通线路基于现状灌排渠道分布，总长约8km，建设节制闸3处、引水泵站1处。</w:t>
      </w:r>
    </w:p>
    <w:p w14:paraId="7686EE3E">
      <w:pPr>
        <w:pStyle w:val="3"/>
        <w:ind w:firstLine="562"/>
      </w:pPr>
      <w:r>
        <w:rPr>
          <w:b/>
          <w:bCs/>
        </w:rPr>
        <w:t>城镇内河水系连通工程。</w:t>
      </w:r>
      <w:r>
        <w:t>规划通过改造现有灌排沟渠，新建引水渠道、管道，恢复原有水体，开挖新河道等手段，从潭榄溪引水至白沙溪，保障白沙溪生态环境需水，恢复白沙溪流动水面，营造“二水绕城、潺流不息”的城镇内河水系连通格局。连通线路基于定安县城镇用地规划和现有灌排渠道分布，总长约3.6km，建设节制闸1处。</w:t>
      </w:r>
    </w:p>
    <w:p w14:paraId="6C29FFCF">
      <w:pPr>
        <w:pStyle w:val="6"/>
      </w:pPr>
      <w:r>
        <w:t>城乡污水处理设施建设工程</w:t>
      </w:r>
    </w:p>
    <w:p w14:paraId="7792A408">
      <w:pPr>
        <w:pStyle w:val="3"/>
        <w:ind w:firstLine="562"/>
      </w:pPr>
      <w:r>
        <w:rPr>
          <w:b/>
          <w:bCs/>
        </w:rPr>
        <w:t>城区污水系统提质增效工程。</w:t>
      </w:r>
      <w:r>
        <w:t>重点推进定安县城区污水处理厂及污水管网提升改造工程，新建及改建排水主管约26km，新建污水支管约56km，新建污水提升泵站1座及更新污水厂设备；推进定安县城区污水处理厂及污水管网提升改造工程（三期），建设后山社区的良田村、后山村、潭榄村，莫村社区的莫村、梁排村、南山村、排坡村，山椒社区的山椒村、多校村，江南社区的白芒村等自然村污水接户管；对城区老旧管网更新改造，提高城区污水收集率和处理效率。</w:t>
      </w:r>
    </w:p>
    <w:p w14:paraId="6A76E8F5">
      <w:pPr>
        <w:pStyle w:val="3"/>
        <w:ind w:firstLine="562"/>
      </w:pPr>
      <w:r>
        <w:rPr>
          <w:b/>
          <w:bCs/>
        </w:rPr>
        <w:t>工业园区污水处理设施建设工程。</w:t>
      </w:r>
      <w:r>
        <w:t>推进定安县塔岭片区污水处理厂及污水管网提升改造工程，新建一座2.0万t/d的工业污水处理厂，污水管道清淤修复16.583km，</w:t>
      </w:r>
      <w:r>
        <w:rPr>
          <w:spacing w:val="-6"/>
        </w:rPr>
        <w:t>雨水管道清淤修复19.347km，新建滨河东路与滨河西</w:t>
      </w:r>
      <w:bookmarkStart w:id="157" w:name="bookmark186"/>
      <w:bookmarkEnd w:id="157"/>
      <w:r>
        <w:rPr>
          <w:spacing w:val="-6"/>
        </w:rPr>
        <w:t>路2座污水提升泵站；新建污水重力管3.672km，在环城南路椰国企业处、太史路南端断头路处分别新建一座100m</w:t>
      </w:r>
      <w:r>
        <w:rPr>
          <w:spacing w:val="-6"/>
          <w:vertAlign w:val="superscript"/>
        </w:rPr>
        <w:t>3</w:t>
      </w:r>
      <w:r>
        <w:rPr>
          <w:spacing w:val="-6"/>
        </w:rPr>
        <w:t>/h的污水提升泵站及配套管道。</w:t>
      </w:r>
    </w:p>
    <w:p w14:paraId="69129959">
      <w:pPr>
        <w:pStyle w:val="3"/>
        <w:spacing w:line="540" w:lineRule="exact"/>
        <w:ind w:firstLine="562"/>
      </w:pPr>
      <w:r>
        <w:rPr>
          <w:b/>
          <w:bCs/>
        </w:rPr>
        <w:t>乡镇污水处理设施建设工程。</w:t>
      </w:r>
      <w:r>
        <w:t>推进定安县永丰、坡寨、龙州墟污水处理设施工程及定安县雷鸣镇污水处理及配套管网项目，合计新建4座污水处理设施、6座污水泵站，铺设32.908km污水管网、15.5km雨水管网。</w:t>
      </w:r>
    </w:p>
    <w:p w14:paraId="465CA5FC">
      <w:pPr>
        <w:pStyle w:val="3"/>
        <w:spacing w:line="540" w:lineRule="exact"/>
        <w:ind w:firstLine="562"/>
      </w:pPr>
      <w:r>
        <w:rPr>
          <w:b/>
          <w:bCs/>
        </w:rPr>
        <w:t>全域农村污水治理工程。</w:t>
      </w:r>
      <w:r>
        <w:t>推进金鸡岭居、母瑞山污水处理设施工程，分别新建金鸡岭居、母瑞山污水厂各一座，合计新建6座污水泵站，铺设44.41km污水管网、13.40km雨水管网。实施定安县农村生活污水治理工程（四期），共有41个子项目，建设9个镇41个行政村（居）162个自然村的农村生活污水治理工程，包含污水管网及污水治理设施，及路面恢复等，合计46.65亩。</w:t>
      </w:r>
    </w:p>
    <w:p w14:paraId="4E962BD6">
      <w:pPr>
        <w:pStyle w:val="6"/>
      </w:pPr>
      <w:r>
        <w:t>水生态环境综合治理工程</w:t>
      </w:r>
    </w:p>
    <w:p w14:paraId="591027D3">
      <w:pPr>
        <w:pStyle w:val="3"/>
        <w:spacing w:line="540" w:lineRule="exact"/>
        <w:ind w:firstLine="562"/>
      </w:pPr>
      <w:r>
        <w:rPr>
          <w:b/>
          <w:bCs/>
        </w:rPr>
        <w:t>南渡江（定安段）生态修复与功能提升工程。</w:t>
      </w:r>
      <w:r>
        <w:t>推进南渡江水系廊道生态保护修复，改善流域水生生物生境，对南渡江定城段实施沿岸生态修复工程，总面积约9km</w:t>
      </w:r>
      <w:r>
        <w:rPr>
          <w:vertAlign w:val="superscript"/>
        </w:rPr>
        <w:t>2</w:t>
      </w:r>
      <w:r>
        <w:t>。开展河道疏浚11.3km，水生态修复工程21.5万m</w:t>
      </w:r>
      <w:r>
        <w:rPr>
          <w:vertAlign w:val="superscript"/>
        </w:rPr>
        <w:t>2</w:t>
      </w:r>
      <w:r>
        <w:t>，建造滨水景观廊道10.75万m</w:t>
      </w:r>
      <w:r>
        <w:rPr>
          <w:vertAlign w:val="superscript"/>
        </w:rPr>
        <w:t>2</w:t>
      </w:r>
      <w:r>
        <w:t>，新建监测站点2个。</w:t>
      </w:r>
    </w:p>
    <w:p w14:paraId="59905765">
      <w:pPr>
        <w:pStyle w:val="3"/>
        <w:spacing w:line="540" w:lineRule="exact"/>
        <w:ind w:firstLine="562"/>
      </w:pPr>
      <w:r>
        <w:rPr>
          <w:b/>
          <w:bCs/>
        </w:rPr>
        <w:t>潭榄溪水环境水生态综合整治。</w:t>
      </w:r>
      <w:r>
        <w:t>规划建设潭榄溪27km河道护岸、护坡，水土涵养，种植树木、麻竹，并对城区11km河道截污、清淤、水质净化；至2050年以前实施田洋公园建设工程。</w:t>
      </w:r>
    </w:p>
    <w:p w14:paraId="36BDC712">
      <w:pPr>
        <w:pStyle w:val="3"/>
        <w:spacing w:line="540" w:lineRule="exact"/>
        <w:ind w:firstLine="562"/>
      </w:pPr>
      <w:r>
        <w:rPr>
          <w:b/>
          <w:bCs/>
        </w:rPr>
        <w:t>白沙溪水环境水生态综合整治。</w:t>
      </w:r>
      <w:r>
        <w:t>规划优先实施白沙溪城区2.5km河道截污、清淤、水质净化，以及护岸与护坡建设、水土涵养；在此基础上实施白沙溪城区0.5km河道截污、清淤、水质净化，以及护岸与护坡建设、水土涵养，种植树木、麻竹等。</w:t>
      </w:r>
    </w:p>
    <w:p w14:paraId="5E058882">
      <w:pPr>
        <w:pStyle w:val="3"/>
        <w:spacing w:line="540" w:lineRule="exact"/>
        <w:ind w:firstLine="562"/>
      </w:pPr>
      <w:r>
        <w:rPr>
          <w:b/>
          <w:bCs/>
        </w:rPr>
        <w:t>河流生态廊道建设工程。</w:t>
      </w:r>
      <w:r>
        <w:t>实施30.6km城镇风貌特色型河段的生态修复与保护；选取潭榄溪及其支流白沙溪，新吴溪及其支流卜南河，南渡江、岭后河、巡崖河和同仁溪等部分河段建设107.8km乡村宜居共生型生态廊道；实施102.1km自然涵养保护型河段的生态修复与保护。</w:t>
      </w:r>
    </w:p>
    <w:p w14:paraId="53B044AB">
      <w:pPr>
        <w:pStyle w:val="3"/>
        <w:spacing w:line="540" w:lineRule="exact"/>
        <w:ind w:firstLine="562"/>
      </w:pPr>
      <w:r>
        <w:rPr>
          <w:b/>
          <w:bCs/>
        </w:rPr>
        <w:t>农村水系综合整治工程。</w:t>
      </w:r>
      <w:r>
        <w:t>规划实施沟门村水、白沙溪、潭榄溪、新吴溪沿线农村水系综合整治，长度15.5km。工程措施主要包括农村水系岸坡整治、清淤疏浚、水系连通、生态沟渠、生态缓冲带、控导工程等。</w:t>
      </w:r>
    </w:p>
    <w:p w14:paraId="13BFA39A">
      <w:pPr>
        <w:pStyle w:val="3"/>
        <w:spacing w:line="540" w:lineRule="exact"/>
        <w:ind w:firstLine="562"/>
      </w:pPr>
      <w:r>
        <w:rPr>
          <w:b/>
          <w:bCs/>
        </w:rPr>
        <w:t>南丽湖国家级水利风景区生态修复与功能提升工程。</w:t>
      </w:r>
      <w:r>
        <w:t>为保障县域内重点湖泊湿地水生态质量，改善流域水生生物生境，规划开展南丽湖生态修复与功能提升工程，拟通过湿地恢复重建、岸线生态化建设、修复湖滨带生态等工程措施，对南丽湖国家级水利风景区水生态环境进行系统治理，进一步提升水生环境生态质量。规划改造建设生态岸坡9.5km，建设滨湖生态缓冲带1.45km</w:t>
      </w:r>
      <w:r>
        <w:rPr>
          <w:vertAlign w:val="superscript"/>
        </w:rPr>
        <w:t>2</w:t>
      </w:r>
      <w:r>
        <w:t>，新增湖泊湿地3.6km</w:t>
      </w:r>
      <w:r>
        <w:rPr>
          <w:vertAlign w:val="superscript"/>
        </w:rPr>
        <w:t>2</w:t>
      </w:r>
      <w:r>
        <w:t>，营建鸟类栖息地（鸟岛）1处。</w:t>
      </w:r>
    </w:p>
    <w:p w14:paraId="5A718E7A">
      <w:pPr>
        <w:pStyle w:val="3"/>
        <w:spacing w:line="540" w:lineRule="exact"/>
        <w:ind w:firstLine="562"/>
      </w:pPr>
      <w:r>
        <w:rPr>
          <w:b/>
          <w:bCs/>
        </w:rPr>
        <w:t>重要湖泊生态岸线修复工程。</w:t>
      </w:r>
      <w:r>
        <w:t>规划对白塘水库、高林水库和旧村池塘等重要湖泊实施周边消落带生态修复与保护、破碎裸露岸线生态化建设、湖泊周边围湖隔堤拆除等措施，恢复湖泊湿地面积和生物栖息地，修复湖泊水生态系统，规范人类活动，全面恢复湖泊湿地自然特性和生态功能。规划改造建设生态岸坡21km。</w:t>
      </w:r>
    </w:p>
    <w:p w14:paraId="72CA9248">
      <w:pPr>
        <w:pStyle w:val="6"/>
      </w:pPr>
      <w:r>
        <w:t>重要饮用水水源地保护工程</w:t>
      </w:r>
    </w:p>
    <w:p w14:paraId="71FB5F8C">
      <w:pPr>
        <w:pStyle w:val="3"/>
        <w:ind w:firstLine="562"/>
      </w:pPr>
      <w:r>
        <w:rPr>
          <w:b/>
          <w:bCs/>
        </w:rPr>
        <w:t>水源地围网封闭隔离护栏更新工程。</w:t>
      </w:r>
      <w:r>
        <w:t>规划对3处水源地保护区一、二级保护区实施围网封闭隔离护栏更新工程，总长31.2km，其中中瑞农场母瑞河水源地围网封闭隔离护栏15.8km（一级3.6km、二级12.2km）、黄竹镇石龙水库水源地围网封闭隔离护栏4.1km（一级1.2km、二级2.9km）、龙湖镇黄威东水库水源地围网封闭隔离护栏11.3km（一级1.2km、二级10.1km）。</w:t>
      </w:r>
    </w:p>
    <w:p w14:paraId="6671A5BD">
      <w:pPr>
        <w:pStyle w:val="3"/>
        <w:sectPr>
          <w:headerReference r:id="rId33" w:type="default"/>
          <w:footerReference r:id="rId34" w:type="default"/>
          <w:pgSz w:w="11906" w:h="16839"/>
          <w:pgMar w:top="1616" w:right="1415" w:bottom="1616" w:left="1418" w:header="942" w:footer="1301" w:gutter="0"/>
          <w:cols w:space="720" w:num="1"/>
        </w:sectPr>
      </w:pPr>
    </w:p>
    <w:p w14:paraId="0A043E5F">
      <w:pPr>
        <w:pStyle w:val="3"/>
        <w:ind w:firstLine="562"/>
      </w:pPr>
      <w:bookmarkStart w:id="158" w:name="bookmark187"/>
      <w:bookmarkEnd w:id="158"/>
      <w:r>
        <w:rPr>
          <w:b/>
          <w:bCs/>
        </w:rPr>
        <w:t>水源地达标建设工程。</w:t>
      </w:r>
      <w:r>
        <w:t>规划对2处常规水源地（包括官井水库、麻罗岭水库）与1处应急水源地（良世水库）开展水源地保护区划分、水源地水质提升与安全保障达标建设，包括物理隔离、生物隔离、警示标识牌、农田污染径流控制、畜禽养殖控制、农村生活污染控制、底泥治理、滨岸带生态修复、湖库生物净化等具体工程措施。</w:t>
      </w:r>
    </w:p>
    <w:p w14:paraId="2F91CE04">
      <w:pPr>
        <w:pStyle w:val="3"/>
        <w:ind w:firstLine="562"/>
      </w:pPr>
      <w:r>
        <w:rPr>
          <w:b/>
          <w:bCs/>
        </w:rPr>
        <w:t>富文镇新吴溪水源地保护工程。</w:t>
      </w:r>
      <w:r>
        <w:t>规划对富文镇新吴溪水源地保护区开展水源地安全保障达标建设，建设物理隔离2.5km，生态沟渠8km，生态护坡2km；水源地周边种植水源涵养林500亩。</w:t>
      </w:r>
    </w:p>
    <w:p w14:paraId="5D2A68AE">
      <w:pPr>
        <w:pStyle w:val="3"/>
        <w:ind w:firstLine="562"/>
      </w:pPr>
      <w:r>
        <w:rPr>
          <w:b/>
          <w:bCs/>
        </w:rPr>
        <w:t>南渡江定安饮用水水源地保护工程。</w:t>
      </w:r>
      <w:r>
        <w:t>规划对南渡江定安饮用水水源保护区开展水源地保护工程，设置物理隔离网3.8km，在罗温村等10个村庄建设沼气池1000m</w:t>
      </w:r>
      <w:r>
        <w:rPr>
          <w:vertAlign w:val="superscript"/>
        </w:rPr>
        <w:t>3</w:t>
      </w:r>
      <w:r>
        <w:t>，种植水源涵养林57亩，生态拦截沟渠10km，一级保护区内建设生态护坡4.2km。</w:t>
      </w:r>
    </w:p>
    <w:p w14:paraId="4C7658CC">
      <w:pPr>
        <w:pStyle w:val="4"/>
        <w:rPr>
          <w:sz w:val="31"/>
          <w:szCs w:val="31"/>
        </w:rPr>
      </w:pPr>
      <w:bookmarkStart w:id="159" w:name="bookmark108"/>
      <w:bookmarkEnd w:id="159"/>
      <w:bookmarkStart w:id="160" w:name="bookmark107"/>
      <w:bookmarkEnd w:id="160"/>
      <w:bookmarkStart w:id="161" w:name="_Toc15518"/>
      <w:r>
        <w:rPr>
          <w:spacing w:val="5"/>
          <w:sz w:val="31"/>
          <w:szCs w:val="31"/>
        </w:rPr>
        <w:t>数字孪生水网建设工程</w:t>
      </w:r>
      <w:bookmarkEnd w:id="161"/>
    </w:p>
    <w:p w14:paraId="30111CFE">
      <w:pPr>
        <w:pStyle w:val="6"/>
      </w:pPr>
      <w:r>
        <w:t>智慧管理监控信息网建设工程</w:t>
      </w:r>
    </w:p>
    <w:p w14:paraId="486ECDC2">
      <w:pPr>
        <w:pStyle w:val="3"/>
      </w:pPr>
      <w:r>
        <w:t>规划纳入监测体系：山洪灾害预警的50个雨水站、14个水位站和12个图像站；8处水源地水文水质自动监测；1处水土保持监测；1处在线水质自动监测；2片灌区计量和自动监测；5处供水厂和12处污水厂监控；2处中型水库水雨情监测和水质自动监测。配置4片灌区计量和自动监控；250个规模以下取水口计量监测；6处病险水库安全监测，73处小型水库水雨情监测；9处岸边式和1处漂浮式水文水质自动站；13处自动水文站；2处已建污水泵站和4处水闸配置视频和远程监控；8座规划雨水泵站配置视频和远程监控；为堤防护岸配置51处视频监测和广播；12处立柱式积水监测站；购买2套倾斜摄影无人机和配套软件、3套巡航无人机和3套专业无</w:t>
      </w:r>
      <w:bookmarkStart w:id="162" w:name="bookmark188"/>
      <w:bookmarkEnd w:id="162"/>
      <w:r>
        <w:t>人船及配套软件。</w:t>
      </w:r>
    </w:p>
    <w:p w14:paraId="24058031">
      <w:pPr>
        <w:pStyle w:val="6"/>
      </w:pPr>
      <w:r>
        <w:t>数字孪生管理平台构建工程</w:t>
      </w:r>
    </w:p>
    <w:p w14:paraId="15380318">
      <w:pPr>
        <w:pStyle w:val="3"/>
      </w:pPr>
      <w:r>
        <w:t>构建白塘水库和南扶水库2座中型水库，红岭灌区定安片、南扶水库灌区、良世灌区、龙州河灌区、白塘灌区、麻罗岭灌区6座大中型灌区，南山水闸、新联水闸、大底水闸和潭榄溪河口防洪闸4处闸站数字孪生平台。</w:t>
      </w:r>
    </w:p>
    <w:p w14:paraId="7FF2C241">
      <w:pPr>
        <w:pStyle w:val="3"/>
        <w:sectPr>
          <w:headerReference r:id="rId35" w:type="default"/>
          <w:footerReference r:id="rId36" w:type="default"/>
          <w:pgSz w:w="11906" w:h="16839"/>
          <w:pgMar w:top="1616" w:right="1415" w:bottom="1616" w:left="1418" w:header="942" w:footer="1301" w:gutter="0"/>
          <w:cols w:space="720" w:num="1"/>
        </w:sectPr>
      </w:pPr>
    </w:p>
    <w:p w14:paraId="0C6081C5">
      <w:pPr>
        <w:pStyle w:val="2"/>
        <w:rPr>
          <w:sz w:val="35"/>
          <w:szCs w:val="35"/>
        </w:rPr>
      </w:pPr>
      <w:bookmarkStart w:id="163" w:name="bookmark109"/>
      <w:bookmarkEnd w:id="163"/>
      <w:bookmarkStart w:id="164" w:name="bookmark110"/>
      <w:bookmarkEnd w:id="164"/>
      <w:bookmarkStart w:id="165" w:name="_Toc22163"/>
      <w:r>
        <w:rPr>
          <w:spacing w:val="4"/>
          <w:sz w:val="35"/>
          <w:szCs w:val="35"/>
        </w:rPr>
        <w:t>投资匡算与实施安排</w:t>
      </w:r>
      <w:bookmarkEnd w:id="165"/>
    </w:p>
    <w:p w14:paraId="0123BA84">
      <w:pPr>
        <w:pStyle w:val="3"/>
      </w:pPr>
      <w:r>
        <w:t>依据相关规范标准，测算定安县水网建设规划项目库总投资，并根据定安县经济社会发展情况以及水利基础设施建设紧要程度，确定规划项目分阶段实施计划安排，分析其实施效果。</w:t>
      </w:r>
    </w:p>
    <w:p w14:paraId="100DC3D0">
      <w:pPr>
        <w:pStyle w:val="4"/>
        <w:rPr>
          <w:sz w:val="31"/>
          <w:szCs w:val="31"/>
        </w:rPr>
      </w:pPr>
      <w:bookmarkStart w:id="166" w:name="bookmark111"/>
      <w:bookmarkEnd w:id="166"/>
      <w:bookmarkStart w:id="167" w:name="bookmark112"/>
      <w:bookmarkEnd w:id="167"/>
      <w:bookmarkStart w:id="168" w:name="_Toc23689"/>
      <w:r>
        <w:rPr>
          <w:spacing w:val="4"/>
          <w:sz w:val="31"/>
          <w:szCs w:val="31"/>
        </w:rPr>
        <w:t>项目库及投资匡算</w:t>
      </w:r>
      <w:bookmarkEnd w:id="168"/>
    </w:p>
    <w:p w14:paraId="2719C876">
      <w:pPr>
        <w:pStyle w:val="6"/>
      </w:pPr>
      <w:r>
        <w:t>项目库</w:t>
      </w:r>
    </w:p>
    <w:p w14:paraId="22FBE502">
      <w:pPr>
        <w:pStyle w:val="3"/>
      </w:pPr>
      <w:r>
        <w:t>围绕定安县水网建设目标，结合相关规划及重点工程前期工作情况，规划着力实施防洪排涝、城乡供水、灌溉排水、河湖水生态保护、数字孪生水网建设共五大板块工程，形成规划项目库（见附表），共包含23种项目类型，85个子项目。根据定安县经济社会发展情况以及水利基础设施建设短板弱项、水生态环境问题对经济社会可持续发展的制约程度，按照轻重缓急、突出重点的原则，合理安排项目建设时序。</w:t>
      </w:r>
    </w:p>
    <w:p w14:paraId="345FE441">
      <w:pPr>
        <w:pStyle w:val="6"/>
      </w:pPr>
      <w:r>
        <w:t>投资匡算</w:t>
      </w:r>
    </w:p>
    <w:p w14:paraId="7BA675B2">
      <w:pPr>
        <w:pStyle w:val="7"/>
      </w:pPr>
      <w:r>
        <w:t>编制依据</w:t>
      </w:r>
    </w:p>
    <w:p w14:paraId="769A7C39">
      <w:pPr>
        <w:pStyle w:val="3"/>
      </w:pPr>
      <w:r>
        <w:t>本规划项目投资匡算遵循依法依规、技术可行、经济合理，有利于全县国民经济均衡发展的原则进行投资测算，参考已有类似项目投资，综合考虑各项目分类、规模、内容、地域、时效等特点，结合全县近些年国民经济发展、财政收入状况、融资政策和可能增加的投资渠道、地方投资规模，平衡调整确定有关指标，采用扩大指标估算法匡算水网工程投资。参照的主要规程规范为：</w:t>
      </w:r>
    </w:p>
    <w:p w14:paraId="665B4D04">
      <w:pPr>
        <w:pStyle w:val="3"/>
      </w:pPr>
      <w:r>
        <w:t>（1）《水利工程设计概（估）算编制规定》（水总〔2014〕429号）及配套的《水利建筑工程概算定额》等；</w:t>
      </w:r>
    </w:p>
    <w:p w14:paraId="444406B7">
      <w:pPr>
        <w:pStyle w:val="3"/>
      </w:pPr>
      <w:r>
        <w:t>（2）《市政工程投资估算指标》（建标〔2007〕163号）；</w:t>
      </w:r>
    </w:p>
    <w:p w14:paraId="101DB5D9">
      <w:pPr>
        <w:pStyle w:val="3"/>
        <w:sectPr>
          <w:pgSz w:w="11906" w:h="16839"/>
          <w:pgMar w:top="1616" w:right="1415" w:bottom="1616" w:left="1418" w:header="942" w:footer="1301" w:gutter="0"/>
          <w:cols w:space="720" w:num="1"/>
        </w:sectPr>
      </w:pPr>
    </w:p>
    <w:p w14:paraId="1B60D903">
      <w:pPr>
        <w:pStyle w:val="3"/>
      </w:pPr>
      <w:r>
        <w:t>（3）《市政工程投资估算编制办法（征求意见稿）》（建办标函〔2018〕35号）；</w:t>
      </w:r>
    </w:p>
    <w:p w14:paraId="35283B0D">
      <w:pPr>
        <w:pStyle w:val="3"/>
      </w:pPr>
      <w:r>
        <w:t>（4）《海南省建设工程造价管理办法》（海南省人民政府令第228号）；</w:t>
      </w:r>
    </w:p>
    <w:p w14:paraId="2A0391FA">
      <w:pPr>
        <w:pStyle w:val="3"/>
      </w:pPr>
      <w:r>
        <w:t>（5）《水土保持生态建设工程概（估）算编制规定》（水总〔2003〕67号）及配套的《水利保持工程概算定额》等；</w:t>
      </w:r>
    </w:p>
    <w:p w14:paraId="08838D56">
      <w:pPr>
        <w:pStyle w:val="3"/>
      </w:pPr>
      <w:r>
        <w:t>（6）其他有关行业编制投资估算的规划及标准等。</w:t>
      </w:r>
    </w:p>
    <w:p w14:paraId="0870102D">
      <w:pPr>
        <w:pStyle w:val="7"/>
      </w:pPr>
      <w:r>
        <w:t>项目投资</w:t>
      </w:r>
    </w:p>
    <w:p w14:paraId="38DBC146">
      <w:pPr>
        <w:pStyle w:val="3"/>
      </w:pPr>
      <w:r>
        <w:t>本规划项目总投资117.56亿元，其中2023～2025年项目投资20.57亿元（占总投资的17.5%），2026～2035年项目投资96.99亿元（占总投资的82.5%）。防洪排涝、城乡供水、灌溉排水、河湖水生态保护、数字孪生水网建设五大板块项目投资分别占总投资的33%、20%、19%、24%和4%。</w:t>
      </w:r>
    </w:p>
    <w:p w14:paraId="67F44680">
      <w:pPr>
        <w:pStyle w:val="23"/>
        <w:spacing w:before="120"/>
      </w:pPr>
      <w:r>
        <w:t>定安县水网建设规划项目库投资总表（2023～2035年）单位：万元</w:t>
      </w:r>
    </w:p>
    <w:tbl>
      <w:tblPr>
        <w:tblStyle w:val="21"/>
        <w:tblW w:w="940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2"/>
        <w:gridCol w:w="1939"/>
        <w:gridCol w:w="1739"/>
        <w:gridCol w:w="1799"/>
        <w:gridCol w:w="1676"/>
        <w:gridCol w:w="1536"/>
      </w:tblGrid>
      <w:tr w14:paraId="5CD94E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712" w:type="dxa"/>
            <w:vAlign w:val="center"/>
          </w:tcPr>
          <w:p w14:paraId="0D6968A2">
            <w:pPr>
              <w:pStyle w:val="22"/>
            </w:pPr>
            <w:r>
              <w:t>序号</w:t>
            </w:r>
          </w:p>
        </w:tc>
        <w:tc>
          <w:tcPr>
            <w:tcW w:w="1939" w:type="dxa"/>
            <w:vAlign w:val="center"/>
          </w:tcPr>
          <w:p w14:paraId="68A15A18">
            <w:pPr>
              <w:pStyle w:val="22"/>
            </w:pPr>
            <w:r>
              <w:t>项目版块</w:t>
            </w:r>
          </w:p>
        </w:tc>
        <w:tc>
          <w:tcPr>
            <w:tcW w:w="1739" w:type="dxa"/>
            <w:vAlign w:val="center"/>
          </w:tcPr>
          <w:p w14:paraId="3ACBF4A5">
            <w:pPr>
              <w:pStyle w:val="22"/>
            </w:pPr>
            <w:r>
              <w:t>总投资</w:t>
            </w:r>
          </w:p>
        </w:tc>
        <w:tc>
          <w:tcPr>
            <w:tcW w:w="1799" w:type="dxa"/>
            <w:vAlign w:val="center"/>
          </w:tcPr>
          <w:p w14:paraId="6A3D0B48">
            <w:pPr>
              <w:pStyle w:val="22"/>
            </w:pPr>
            <w:r>
              <w:t>2023-2025年</w:t>
            </w:r>
          </w:p>
        </w:tc>
        <w:tc>
          <w:tcPr>
            <w:tcW w:w="1676" w:type="dxa"/>
            <w:vAlign w:val="center"/>
          </w:tcPr>
          <w:p w14:paraId="63289C45">
            <w:pPr>
              <w:pStyle w:val="22"/>
            </w:pPr>
            <w:r>
              <w:t>2026-2035年</w:t>
            </w:r>
          </w:p>
        </w:tc>
        <w:tc>
          <w:tcPr>
            <w:tcW w:w="1536" w:type="dxa"/>
            <w:vAlign w:val="center"/>
          </w:tcPr>
          <w:p w14:paraId="4F90AC9C">
            <w:pPr>
              <w:pStyle w:val="22"/>
            </w:pPr>
            <w:r>
              <w:t>投资占比</w:t>
            </w:r>
          </w:p>
        </w:tc>
      </w:tr>
      <w:tr w14:paraId="2FEACB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712" w:type="dxa"/>
            <w:vAlign w:val="center"/>
          </w:tcPr>
          <w:p w14:paraId="54F34C90">
            <w:pPr>
              <w:pStyle w:val="22"/>
            </w:pPr>
            <w:r>
              <w:t>一</w:t>
            </w:r>
          </w:p>
        </w:tc>
        <w:tc>
          <w:tcPr>
            <w:tcW w:w="1939" w:type="dxa"/>
            <w:vAlign w:val="center"/>
          </w:tcPr>
          <w:p w14:paraId="7B1B1766">
            <w:pPr>
              <w:pStyle w:val="22"/>
            </w:pPr>
            <w:r>
              <w:t>防洪排涝</w:t>
            </w:r>
          </w:p>
        </w:tc>
        <w:tc>
          <w:tcPr>
            <w:tcW w:w="1739" w:type="dxa"/>
            <w:vAlign w:val="center"/>
          </w:tcPr>
          <w:p w14:paraId="59D84F8B">
            <w:pPr>
              <w:pStyle w:val="22"/>
            </w:pPr>
            <w:r>
              <w:t>386662.0</w:t>
            </w:r>
          </w:p>
        </w:tc>
        <w:tc>
          <w:tcPr>
            <w:tcW w:w="1799" w:type="dxa"/>
            <w:vAlign w:val="center"/>
          </w:tcPr>
          <w:p w14:paraId="27501D07">
            <w:pPr>
              <w:pStyle w:val="22"/>
            </w:pPr>
            <w:r>
              <w:t>83279.0</w:t>
            </w:r>
          </w:p>
        </w:tc>
        <w:tc>
          <w:tcPr>
            <w:tcW w:w="1676" w:type="dxa"/>
            <w:vAlign w:val="center"/>
          </w:tcPr>
          <w:p w14:paraId="5EF7FDDD">
            <w:pPr>
              <w:pStyle w:val="22"/>
            </w:pPr>
            <w:r>
              <w:t>303383.0</w:t>
            </w:r>
          </w:p>
        </w:tc>
        <w:tc>
          <w:tcPr>
            <w:tcW w:w="1536" w:type="dxa"/>
            <w:vAlign w:val="center"/>
          </w:tcPr>
          <w:p w14:paraId="0E42327A">
            <w:pPr>
              <w:pStyle w:val="22"/>
            </w:pPr>
            <w:r>
              <w:t>32.8%</w:t>
            </w:r>
          </w:p>
        </w:tc>
      </w:tr>
      <w:tr w14:paraId="01D554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712" w:type="dxa"/>
            <w:vAlign w:val="center"/>
          </w:tcPr>
          <w:p w14:paraId="0BF79B57">
            <w:pPr>
              <w:pStyle w:val="22"/>
            </w:pPr>
            <w:r>
              <w:t>二</w:t>
            </w:r>
          </w:p>
        </w:tc>
        <w:tc>
          <w:tcPr>
            <w:tcW w:w="1939" w:type="dxa"/>
            <w:vAlign w:val="center"/>
          </w:tcPr>
          <w:p w14:paraId="007F8018">
            <w:pPr>
              <w:pStyle w:val="22"/>
            </w:pPr>
            <w:r>
              <w:t>城乡供水</w:t>
            </w:r>
          </w:p>
        </w:tc>
        <w:tc>
          <w:tcPr>
            <w:tcW w:w="1739" w:type="dxa"/>
            <w:vAlign w:val="center"/>
          </w:tcPr>
          <w:p w14:paraId="5785DDB9">
            <w:pPr>
              <w:pStyle w:val="22"/>
            </w:pPr>
            <w:r>
              <w:t>236995.0</w:t>
            </w:r>
          </w:p>
        </w:tc>
        <w:tc>
          <w:tcPr>
            <w:tcW w:w="1799" w:type="dxa"/>
            <w:vAlign w:val="center"/>
          </w:tcPr>
          <w:p w14:paraId="13ED4625">
            <w:pPr>
              <w:pStyle w:val="22"/>
            </w:pPr>
            <w:r>
              <w:t>22604.0</w:t>
            </w:r>
          </w:p>
        </w:tc>
        <w:tc>
          <w:tcPr>
            <w:tcW w:w="1676" w:type="dxa"/>
            <w:vAlign w:val="center"/>
          </w:tcPr>
          <w:p w14:paraId="3BCFB68B">
            <w:pPr>
              <w:pStyle w:val="22"/>
            </w:pPr>
            <w:r>
              <w:t>214391.0</w:t>
            </w:r>
          </w:p>
        </w:tc>
        <w:tc>
          <w:tcPr>
            <w:tcW w:w="1536" w:type="dxa"/>
            <w:vAlign w:val="center"/>
          </w:tcPr>
          <w:p w14:paraId="18728FFB">
            <w:pPr>
              <w:pStyle w:val="22"/>
            </w:pPr>
            <w:r>
              <w:t>20.2%</w:t>
            </w:r>
          </w:p>
        </w:tc>
      </w:tr>
      <w:tr w14:paraId="6840B9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712" w:type="dxa"/>
            <w:vAlign w:val="center"/>
          </w:tcPr>
          <w:p w14:paraId="5225A63B">
            <w:pPr>
              <w:pStyle w:val="22"/>
            </w:pPr>
            <w:r>
              <w:t>三</w:t>
            </w:r>
          </w:p>
        </w:tc>
        <w:tc>
          <w:tcPr>
            <w:tcW w:w="1939" w:type="dxa"/>
            <w:vAlign w:val="center"/>
          </w:tcPr>
          <w:p w14:paraId="25B21C69">
            <w:pPr>
              <w:pStyle w:val="22"/>
            </w:pPr>
            <w:r>
              <w:t>灌溉排水</w:t>
            </w:r>
          </w:p>
        </w:tc>
        <w:tc>
          <w:tcPr>
            <w:tcW w:w="1739" w:type="dxa"/>
            <w:vAlign w:val="center"/>
          </w:tcPr>
          <w:p w14:paraId="4F6A39F3">
            <w:pPr>
              <w:pStyle w:val="22"/>
            </w:pPr>
            <w:r>
              <w:t>220246.8</w:t>
            </w:r>
          </w:p>
        </w:tc>
        <w:tc>
          <w:tcPr>
            <w:tcW w:w="1799" w:type="dxa"/>
            <w:vAlign w:val="center"/>
          </w:tcPr>
          <w:p w14:paraId="516EBB79">
            <w:pPr>
              <w:pStyle w:val="22"/>
            </w:pPr>
            <w:r>
              <w:t>53420.0</w:t>
            </w:r>
          </w:p>
        </w:tc>
        <w:tc>
          <w:tcPr>
            <w:tcW w:w="1676" w:type="dxa"/>
            <w:vAlign w:val="center"/>
          </w:tcPr>
          <w:p w14:paraId="16D36E4C">
            <w:pPr>
              <w:pStyle w:val="22"/>
            </w:pPr>
            <w:r>
              <w:t>166826.8</w:t>
            </w:r>
          </w:p>
        </w:tc>
        <w:tc>
          <w:tcPr>
            <w:tcW w:w="1536" w:type="dxa"/>
            <w:vAlign w:val="center"/>
          </w:tcPr>
          <w:p w14:paraId="3E579D7D">
            <w:pPr>
              <w:pStyle w:val="22"/>
            </w:pPr>
            <w:r>
              <w:t>18.7%</w:t>
            </w:r>
          </w:p>
        </w:tc>
      </w:tr>
      <w:tr w14:paraId="5C82D8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712" w:type="dxa"/>
            <w:vAlign w:val="center"/>
          </w:tcPr>
          <w:p w14:paraId="183F48E3">
            <w:pPr>
              <w:pStyle w:val="22"/>
            </w:pPr>
            <w:r>
              <w:t>四</w:t>
            </w:r>
          </w:p>
        </w:tc>
        <w:tc>
          <w:tcPr>
            <w:tcW w:w="1939" w:type="dxa"/>
            <w:vAlign w:val="center"/>
          </w:tcPr>
          <w:p w14:paraId="24F4E603">
            <w:pPr>
              <w:pStyle w:val="22"/>
            </w:pPr>
            <w:r>
              <w:t>河湖水生态保护</w:t>
            </w:r>
          </w:p>
        </w:tc>
        <w:tc>
          <w:tcPr>
            <w:tcW w:w="1739" w:type="dxa"/>
            <w:vAlign w:val="center"/>
          </w:tcPr>
          <w:p w14:paraId="5E4F4B63">
            <w:pPr>
              <w:pStyle w:val="22"/>
            </w:pPr>
            <w:r>
              <w:t>279306.2</w:t>
            </w:r>
          </w:p>
        </w:tc>
        <w:tc>
          <w:tcPr>
            <w:tcW w:w="1799" w:type="dxa"/>
            <w:vAlign w:val="center"/>
          </w:tcPr>
          <w:p w14:paraId="4A9A0C41">
            <w:pPr>
              <w:pStyle w:val="22"/>
            </w:pPr>
            <w:r>
              <w:t>45610.0</w:t>
            </w:r>
          </w:p>
        </w:tc>
        <w:tc>
          <w:tcPr>
            <w:tcW w:w="1676" w:type="dxa"/>
            <w:vAlign w:val="center"/>
          </w:tcPr>
          <w:p w14:paraId="278278FC">
            <w:pPr>
              <w:pStyle w:val="22"/>
            </w:pPr>
            <w:r>
              <w:t>233696.2</w:t>
            </w:r>
          </w:p>
        </w:tc>
        <w:tc>
          <w:tcPr>
            <w:tcW w:w="1536" w:type="dxa"/>
            <w:vAlign w:val="center"/>
          </w:tcPr>
          <w:p w14:paraId="7ABDF4B6">
            <w:pPr>
              <w:pStyle w:val="22"/>
            </w:pPr>
            <w:r>
              <w:t>23.8%</w:t>
            </w:r>
          </w:p>
        </w:tc>
      </w:tr>
      <w:tr w14:paraId="7C7CEF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712" w:type="dxa"/>
            <w:vAlign w:val="center"/>
          </w:tcPr>
          <w:p w14:paraId="0CB500F4">
            <w:pPr>
              <w:pStyle w:val="22"/>
            </w:pPr>
            <w:r>
              <w:t>五</w:t>
            </w:r>
          </w:p>
        </w:tc>
        <w:tc>
          <w:tcPr>
            <w:tcW w:w="1939" w:type="dxa"/>
            <w:vAlign w:val="center"/>
          </w:tcPr>
          <w:p w14:paraId="1BA3D1F7">
            <w:pPr>
              <w:pStyle w:val="22"/>
            </w:pPr>
            <w:r>
              <w:t>数字孪生水网建设</w:t>
            </w:r>
          </w:p>
        </w:tc>
        <w:tc>
          <w:tcPr>
            <w:tcW w:w="1739" w:type="dxa"/>
            <w:vAlign w:val="center"/>
          </w:tcPr>
          <w:p w14:paraId="37D13CAA">
            <w:pPr>
              <w:pStyle w:val="22"/>
            </w:pPr>
            <w:r>
              <w:t>52435.0</w:t>
            </w:r>
          </w:p>
        </w:tc>
        <w:tc>
          <w:tcPr>
            <w:tcW w:w="1799" w:type="dxa"/>
            <w:vAlign w:val="center"/>
          </w:tcPr>
          <w:p w14:paraId="4B6A4719">
            <w:pPr>
              <w:pStyle w:val="22"/>
            </w:pPr>
            <w:r>
              <w:t>795.0</w:t>
            </w:r>
          </w:p>
        </w:tc>
        <w:tc>
          <w:tcPr>
            <w:tcW w:w="1676" w:type="dxa"/>
            <w:vAlign w:val="center"/>
          </w:tcPr>
          <w:p w14:paraId="183922D7">
            <w:pPr>
              <w:pStyle w:val="22"/>
            </w:pPr>
            <w:r>
              <w:t>51640.0</w:t>
            </w:r>
          </w:p>
        </w:tc>
        <w:tc>
          <w:tcPr>
            <w:tcW w:w="1536" w:type="dxa"/>
            <w:vAlign w:val="center"/>
          </w:tcPr>
          <w:p w14:paraId="2963AB6F">
            <w:pPr>
              <w:pStyle w:val="22"/>
            </w:pPr>
            <w:r>
              <w:t>4.5%</w:t>
            </w:r>
          </w:p>
        </w:tc>
      </w:tr>
      <w:tr w14:paraId="4F44CF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2651" w:type="dxa"/>
            <w:gridSpan w:val="2"/>
            <w:vAlign w:val="center"/>
          </w:tcPr>
          <w:p w14:paraId="5D6E4691">
            <w:pPr>
              <w:pStyle w:val="22"/>
            </w:pPr>
            <w:r>
              <w:t>总计</w:t>
            </w:r>
          </w:p>
        </w:tc>
        <w:tc>
          <w:tcPr>
            <w:tcW w:w="1739" w:type="dxa"/>
            <w:vAlign w:val="center"/>
          </w:tcPr>
          <w:p w14:paraId="22FE7557">
            <w:pPr>
              <w:pStyle w:val="22"/>
            </w:pPr>
            <w:r>
              <w:t>1175644.98</w:t>
            </w:r>
          </w:p>
        </w:tc>
        <w:tc>
          <w:tcPr>
            <w:tcW w:w="1799" w:type="dxa"/>
            <w:vAlign w:val="center"/>
          </w:tcPr>
          <w:p w14:paraId="68516BA6">
            <w:pPr>
              <w:pStyle w:val="22"/>
            </w:pPr>
            <w:r>
              <w:t>205708</w:t>
            </w:r>
          </w:p>
        </w:tc>
        <w:tc>
          <w:tcPr>
            <w:tcW w:w="1676" w:type="dxa"/>
            <w:vAlign w:val="center"/>
          </w:tcPr>
          <w:p w14:paraId="7FB1FABD">
            <w:pPr>
              <w:pStyle w:val="22"/>
            </w:pPr>
            <w:r>
              <w:t>969936.98</w:t>
            </w:r>
          </w:p>
        </w:tc>
        <w:tc>
          <w:tcPr>
            <w:tcW w:w="1536" w:type="dxa"/>
            <w:vAlign w:val="center"/>
          </w:tcPr>
          <w:p w14:paraId="71DDD8AF">
            <w:pPr>
              <w:pStyle w:val="22"/>
            </w:pPr>
            <w:r>
              <w:t>100%</w:t>
            </w:r>
          </w:p>
        </w:tc>
      </w:tr>
    </w:tbl>
    <w:p w14:paraId="213BC95A">
      <w:pPr>
        <w:pStyle w:val="8"/>
        <w:numPr>
          <w:ilvl w:val="0"/>
          <w:numId w:val="21"/>
        </w:numPr>
      </w:pPr>
      <w:r>
        <w:t>2023-2025年投资</w:t>
      </w:r>
    </w:p>
    <w:p w14:paraId="29ACAD14">
      <w:pPr>
        <w:pStyle w:val="3"/>
      </w:pPr>
      <w:r>
        <w:t>2023～2025年项目投资205708万元，详见表10.1-2。在各类型项目中，防洪排涝工程投资最大，达83279万元（其中，南渡江定安段防洪治理工程27286万元、病险水利设施除险加固工程2850万元、城市防涝能力提升工程53143万元），占总投资的41%。</w:t>
      </w:r>
    </w:p>
    <w:p w14:paraId="2BBC269E">
      <w:pPr>
        <w:pStyle w:val="23"/>
        <w:spacing w:before="120"/>
      </w:pPr>
      <w:r>
        <w:t>定安县水网建设规划分阶段项目库投资（2023～2025年）单位：万元</w:t>
      </w:r>
    </w:p>
    <w:tbl>
      <w:tblPr>
        <w:tblStyle w:val="21"/>
        <w:tblW w:w="9018" w:type="dxa"/>
        <w:tblInd w:w="2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62"/>
        <w:gridCol w:w="3048"/>
        <w:gridCol w:w="2621"/>
        <w:gridCol w:w="2187"/>
      </w:tblGrid>
      <w:tr w14:paraId="096264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2" w:type="dxa"/>
            <w:vAlign w:val="center"/>
          </w:tcPr>
          <w:p w14:paraId="6DD1C60B">
            <w:pPr>
              <w:pStyle w:val="22"/>
            </w:pPr>
            <w:r>
              <w:t>序号</w:t>
            </w:r>
          </w:p>
        </w:tc>
        <w:tc>
          <w:tcPr>
            <w:tcW w:w="3048" w:type="dxa"/>
            <w:vAlign w:val="center"/>
          </w:tcPr>
          <w:p w14:paraId="4FFF79EC">
            <w:pPr>
              <w:pStyle w:val="22"/>
            </w:pPr>
            <w:r>
              <w:t>项目版块</w:t>
            </w:r>
          </w:p>
        </w:tc>
        <w:tc>
          <w:tcPr>
            <w:tcW w:w="2621" w:type="dxa"/>
            <w:vAlign w:val="center"/>
          </w:tcPr>
          <w:p w14:paraId="5550AB90">
            <w:pPr>
              <w:pStyle w:val="22"/>
            </w:pPr>
            <w:r>
              <w:t>投资（万元）</w:t>
            </w:r>
          </w:p>
        </w:tc>
        <w:tc>
          <w:tcPr>
            <w:tcW w:w="2187" w:type="dxa"/>
            <w:vAlign w:val="center"/>
          </w:tcPr>
          <w:p w14:paraId="2CE7C64C">
            <w:pPr>
              <w:pStyle w:val="22"/>
            </w:pPr>
            <w:r>
              <w:t>投资占比</w:t>
            </w:r>
          </w:p>
        </w:tc>
      </w:tr>
      <w:tr w14:paraId="277565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1162" w:type="dxa"/>
            <w:vAlign w:val="center"/>
          </w:tcPr>
          <w:p w14:paraId="571D5020">
            <w:pPr>
              <w:pStyle w:val="22"/>
            </w:pPr>
            <w:r>
              <w:t>一</w:t>
            </w:r>
          </w:p>
        </w:tc>
        <w:tc>
          <w:tcPr>
            <w:tcW w:w="3048" w:type="dxa"/>
            <w:vAlign w:val="center"/>
          </w:tcPr>
          <w:p w14:paraId="221C2DEC">
            <w:pPr>
              <w:pStyle w:val="22"/>
            </w:pPr>
            <w:r>
              <w:t>防洪排涝</w:t>
            </w:r>
          </w:p>
        </w:tc>
        <w:tc>
          <w:tcPr>
            <w:tcW w:w="2621" w:type="dxa"/>
            <w:vAlign w:val="center"/>
          </w:tcPr>
          <w:p w14:paraId="0224380E">
            <w:pPr>
              <w:pStyle w:val="22"/>
            </w:pPr>
            <w:r>
              <w:t>83279.0</w:t>
            </w:r>
          </w:p>
        </w:tc>
        <w:tc>
          <w:tcPr>
            <w:tcW w:w="2187" w:type="dxa"/>
            <w:vAlign w:val="center"/>
          </w:tcPr>
          <w:p w14:paraId="5C0783FB">
            <w:pPr>
              <w:pStyle w:val="22"/>
            </w:pPr>
            <w:r>
              <w:t>40.5%</w:t>
            </w:r>
          </w:p>
        </w:tc>
      </w:tr>
      <w:tr w14:paraId="050086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1162" w:type="dxa"/>
            <w:vAlign w:val="center"/>
          </w:tcPr>
          <w:p w14:paraId="663D0903">
            <w:pPr>
              <w:pStyle w:val="22"/>
            </w:pPr>
            <w:r>
              <w:t>二</w:t>
            </w:r>
          </w:p>
        </w:tc>
        <w:tc>
          <w:tcPr>
            <w:tcW w:w="3048" w:type="dxa"/>
            <w:vAlign w:val="center"/>
          </w:tcPr>
          <w:p w14:paraId="141F5D19">
            <w:pPr>
              <w:pStyle w:val="22"/>
            </w:pPr>
            <w:r>
              <w:t>城乡供水</w:t>
            </w:r>
          </w:p>
        </w:tc>
        <w:tc>
          <w:tcPr>
            <w:tcW w:w="2621" w:type="dxa"/>
            <w:vAlign w:val="center"/>
          </w:tcPr>
          <w:p w14:paraId="75A82E4D">
            <w:pPr>
              <w:pStyle w:val="22"/>
            </w:pPr>
            <w:r>
              <w:t>22604.0</w:t>
            </w:r>
          </w:p>
        </w:tc>
        <w:tc>
          <w:tcPr>
            <w:tcW w:w="2187" w:type="dxa"/>
            <w:vAlign w:val="center"/>
          </w:tcPr>
          <w:p w14:paraId="68737782">
            <w:pPr>
              <w:pStyle w:val="22"/>
            </w:pPr>
            <w:r>
              <w:t>11.0%</w:t>
            </w:r>
          </w:p>
        </w:tc>
      </w:tr>
      <w:tr w14:paraId="426DD5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1162" w:type="dxa"/>
            <w:vAlign w:val="center"/>
          </w:tcPr>
          <w:p w14:paraId="3DD5615C">
            <w:pPr>
              <w:pStyle w:val="22"/>
            </w:pPr>
            <w:r>
              <w:t>三</w:t>
            </w:r>
          </w:p>
        </w:tc>
        <w:tc>
          <w:tcPr>
            <w:tcW w:w="3048" w:type="dxa"/>
            <w:vAlign w:val="center"/>
          </w:tcPr>
          <w:p w14:paraId="1D7FFBDB">
            <w:pPr>
              <w:pStyle w:val="22"/>
            </w:pPr>
            <w:r>
              <w:t>灌溉排水</w:t>
            </w:r>
          </w:p>
        </w:tc>
        <w:tc>
          <w:tcPr>
            <w:tcW w:w="2621" w:type="dxa"/>
            <w:vAlign w:val="center"/>
          </w:tcPr>
          <w:p w14:paraId="3BE3B827">
            <w:pPr>
              <w:pStyle w:val="22"/>
            </w:pPr>
            <w:r>
              <w:t>53420.0</w:t>
            </w:r>
          </w:p>
        </w:tc>
        <w:tc>
          <w:tcPr>
            <w:tcW w:w="2187" w:type="dxa"/>
            <w:vAlign w:val="center"/>
          </w:tcPr>
          <w:p w14:paraId="2E6ACC5B">
            <w:pPr>
              <w:pStyle w:val="22"/>
            </w:pPr>
            <w:r>
              <w:t>26.0%</w:t>
            </w:r>
          </w:p>
        </w:tc>
      </w:tr>
      <w:tr w14:paraId="5632B1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1162" w:type="dxa"/>
            <w:vAlign w:val="center"/>
          </w:tcPr>
          <w:p w14:paraId="06869925">
            <w:pPr>
              <w:pStyle w:val="22"/>
            </w:pPr>
            <w:r>
              <w:t>四</w:t>
            </w:r>
          </w:p>
        </w:tc>
        <w:tc>
          <w:tcPr>
            <w:tcW w:w="3048" w:type="dxa"/>
            <w:vAlign w:val="center"/>
          </w:tcPr>
          <w:p w14:paraId="69D9E704">
            <w:pPr>
              <w:pStyle w:val="22"/>
            </w:pPr>
            <w:r>
              <w:t>河湖水生态保护</w:t>
            </w:r>
          </w:p>
        </w:tc>
        <w:tc>
          <w:tcPr>
            <w:tcW w:w="2621" w:type="dxa"/>
            <w:vAlign w:val="center"/>
          </w:tcPr>
          <w:p w14:paraId="7D1EF70D">
            <w:pPr>
              <w:pStyle w:val="22"/>
            </w:pPr>
            <w:r>
              <w:t>45610.0</w:t>
            </w:r>
          </w:p>
        </w:tc>
        <w:tc>
          <w:tcPr>
            <w:tcW w:w="2187" w:type="dxa"/>
            <w:vAlign w:val="center"/>
          </w:tcPr>
          <w:p w14:paraId="148B8941">
            <w:pPr>
              <w:pStyle w:val="22"/>
            </w:pPr>
            <w:r>
              <w:t>22.2%</w:t>
            </w:r>
          </w:p>
        </w:tc>
      </w:tr>
      <w:tr w14:paraId="4C03D0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1162" w:type="dxa"/>
            <w:vAlign w:val="center"/>
          </w:tcPr>
          <w:p w14:paraId="36EDA82A">
            <w:pPr>
              <w:pStyle w:val="22"/>
            </w:pPr>
            <w:r>
              <w:t>五</w:t>
            </w:r>
          </w:p>
        </w:tc>
        <w:tc>
          <w:tcPr>
            <w:tcW w:w="3048" w:type="dxa"/>
            <w:vAlign w:val="center"/>
          </w:tcPr>
          <w:p w14:paraId="197324AF">
            <w:pPr>
              <w:pStyle w:val="22"/>
            </w:pPr>
            <w:r>
              <w:t>数字孪生水网建设</w:t>
            </w:r>
          </w:p>
        </w:tc>
        <w:tc>
          <w:tcPr>
            <w:tcW w:w="2621" w:type="dxa"/>
            <w:vAlign w:val="center"/>
          </w:tcPr>
          <w:p w14:paraId="4141C46D">
            <w:pPr>
              <w:pStyle w:val="22"/>
            </w:pPr>
            <w:r>
              <w:t>795.0</w:t>
            </w:r>
          </w:p>
        </w:tc>
        <w:tc>
          <w:tcPr>
            <w:tcW w:w="2187" w:type="dxa"/>
            <w:vAlign w:val="center"/>
          </w:tcPr>
          <w:p w14:paraId="6D6D742C">
            <w:pPr>
              <w:pStyle w:val="22"/>
            </w:pPr>
            <w:r>
              <w:t>0.3%</w:t>
            </w:r>
          </w:p>
        </w:tc>
      </w:tr>
      <w:tr w14:paraId="01E4DC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4210" w:type="dxa"/>
            <w:gridSpan w:val="2"/>
            <w:vAlign w:val="center"/>
          </w:tcPr>
          <w:p w14:paraId="3679E942">
            <w:pPr>
              <w:pStyle w:val="22"/>
            </w:pPr>
            <w:r>
              <w:t>总计</w:t>
            </w:r>
          </w:p>
        </w:tc>
        <w:tc>
          <w:tcPr>
            <w:tcW w:w="2621" w:type="dxa"/>
            <w:vAlign w:val="center"/>
          </w:tcPr>
          <w:p w14:paraId="4F6F515B">
            <w:pPr>
              <w:pStyle w:val="22"/>
            </w:pPr>
            <w:r>
              <w:t>205708</w:t>
            </w:r>
          </w:p>
        </w:tc>
        <w:tc>
          <w:tcPr>
            <w:tcW w:w="2187" w:type="dxa"/>
            <w:vAlign w:val="center"/>
          </w:tcPr>
          <w:p w14:paraId="418AF6C3">
            <w:pPr>
              <w:pStyle w:val="22"/>
            </w:pPr>
            <w:r>
              <w:t>100%</w:t>
            </w:r>
          </w:p>
        </w:tc>
      </w:tr>
    </w:tbl>
    <w:p w14:paraId="642A4992">
      <w:pPr>
        <w:pStyle w:val="8"/>
        <w:numPr>
          <w:ilvl w:val="0"/>
          <w:numId w:val="21"/>
        </w:numPr>
      </w:pPr>
      <w:r>
        <w:t>2026-2035年投资</w:t>
      </w:r>
    </w:p>
    <w:p w14:paraId="59E33121">
      <w:pPr>
        <w:pStyle w:val="3"/>
      </w:pPr>
      <w:r>
        <w:t>2026～2035年项目投资969936.98万元，详见表10.1-3。在各类型项目中，防洪排涝工程投资最大，达303383万元（其中南渡江定安段防洪治理工程9240万元、主要河流防洪综合治理工程86573万元、病险水利设施除险加固工程14300万元、山洪灾害防治工程30000万元、重点易涝片治理工程51178万元、城市防涝能力提升工程112092万元），占总投资的31%。</w:t>
      </w:r>
    </w:p>
    <w:p w14:paraId="1E21BFC2">
      <w:pPr>
        <w:pStyle w:val="23"/>
        <w:spacing w:before="120"/>
      </w:pPr>
      <w:r>
        <w:t>定安县水网建设规划分阶段项目库投资（2026～2035年）单位：万元</w:t>
      </w:r>
    </w:p>
    <w:tbl>
      <w:tblPr>
        <w:tblStyle w:val="21"/>
        <w:tblW w:w="9018" w:type="dxa"/>
        <w:tblInd w:w="2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62"/>
        <w:gridCol w:w="3048"/>
        <w:gridCol w:w="2621"/>
        <w:gridCol w:w="2187"/>
      </w:tblGrid>
      <w:tr w14:paraId="4DF088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2" w:type="dxa"/>
            <w:vAlign w:val="center"/>
          </w:tcPr>
          <w:p w14:paraId="11F31950">
            <w:pPr>
              <w:pStyle w:val="22"/>
            </w:pPr>
            <w:r>
              <w:t>序号</w:t>
            </w:r>
          </w:p>
        </w:tc>
        <w:tc>
          <w:tcPr>
            <w:tcW w:w="3048" w:type="dxa"/>
            <w:vAlign w:val="center"/>
          </w:tcPr>
          <w:p w14:paraId="20B3B01E">
            <w:pPr>
              <w:pStyle w:val="22"/>
            </w:pPr>
            <w:r>
              <w:t>项目版块</w:t>
            </w:r>
          </w:p>
        </w:tc>
        <w:tc>
          <w:tcPr>
            <w:tcW w:w="2621" w:type="dxa"/>
            <w:vAlign w:val="center"/>
          </w:tcPr>
          <w:p w14:paraId="0695F700">
            <w:pPr>
              <w:pStyle w:val="22"/>
            </w:pPr>
            <w:r>
              <w:t>投资（万元）</w:t>
            </w:r>
          </w:p>
        </w:tc>
        <w:tc>
          <w:tcPr>
            <w:tcW w:w="2187" w:type="dxa"/>
            <w:vAlign w:val="center"/>
          </w:tcPr>
          <w:p w14:paraId="5F03E538">
            <w:pPr>
              <w:pStyle w:val="22"/>
            </w:pPr>
            <w:r>
              <w:t>投资占比</w:t>
            </w:r>
          </w:p>
        </w:tc>
      </w:tr>
      <w:tr w14:paraId="75CB4E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1162" w:type="dxa"/>
            <w:vAlign w:val="center"/>
          </w:tcPr>
          <w:p w14:paraId="241DDFD2">
            <w:pPr>
              <w:pStyle w:val="22"/>
            </w:pPr>
            <w:r>
              <w:t>一</w:t>
            </w:r>
          </w:p>
        </w:tc>
        <w:tc>
          <w:tcPr>
            <w:tcW w:w="3048" w:type="dxa"/>
            <w:vAlign w:val="center"/>
          </w:tcPr>
          <w:p w14:paraId="30C2BD77">
            <w:pPr>
              <w:pStyle w:val="22"/>
            </w:pPr>
            <w:r>
              <w:t>防洪排涝</w:t>
            </w:r>
          </w:p>
        </w:tc>
        <w:tc>
          <w:tcPr>
            <w:tcW w:w="2621" w:type="dxa"/>
            <w:vAlign w:val="center"/>
          </w:tcPr>
          <w:p w14:paraId="683DFD89">
            <w:pPr>
              <w:pStyle w:val="22"/>
            </w:pPr>
            <w:r>
              <w:t>303383.0</w:t>
            </w:r>
          </w:p>
        </w:tc>
        <w:tc>
          <w:tcPr>
            <w:tcW w:w="2187" w:type="dxa"/>
            <w:vAlign w:val="center"/>
          </w:tcPr>
          <w:p w14:paraId="285E3253">
            <w:pPr>
              <w:pStyle w:val="22"/>
            </w:pPr>
            <w:r>
              <w:t>31.3%</w:t>
            </w:r>
          </w:p>
        </w:tc>
      </w:tr>
      <w:tr w14:paraId="1CB62A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1162" w:type="dxa"/>
            <w:vAlign w:val="center"/>
          </w:tcPr>
          <w:p w14:paraId="64911840">
            <w:pPr>
              <w:pStyle w:val="22"/>
            </w:pPr>
            <w:r>
              <w:t>二</w:t>
            </w:r>
          </w:p>
        </w:tc>
        <w:tc>
          <w:tcPr>
            <w:tcW w:w="3048" w:type="dxa"/>
            <w:vAlign w:val="center"/>
          </w:tcPr>
          <w:p w14:paraId="39F5A6E7">
            <w:pPr>
              <w:pStyle w:val="22"/>
            </w:pPr>
            <w:r>
              <w:t>城乡供水</w:t>
            </w:r>
          </w:p>
        </w:tc>
        <w:tc>
          <w:tcPr>
            <w:tcW w:w="2621" w:type="dxa"/>
            <w:vAlign w:val="center"/>
          </w:tcPr>
          <w:p w14:paraId="1C798598">
            <w:pPr>
              <w:pStyle w:val="22"/>
            </w:pPr>
            <w:r>
              <w:t>214391.0</w:t>
            </w:r>
          </w:p>
        </w:tc>
        <w:tc>
          <w:tcPr>
            <w:tcW w:w="2187" w:type="dxa"/>
            <w:vAlign w:val="center"/>
          </w:tcPr>
          <w:p w14:paraId="5FF94BF4">
            <w:pPr>
              <w:pStyle w:val="22"/>
            </w:pPr>
            <w:r>
              <w:t>22.1%</w:t>
            </w:r>
          </w:p>
        </w:tc>
      </w:tr>
      <w:tr w14:paraId="5DD875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1162" w:type="dxa"/>
            <w:vAlign w:val="center"/>
          </w:tcPr>
          <w:p w14:paraId="5357CF66">
            <w:pPr>
              <w:pStyle w:val="22"/>
            </w:pPr>
            <w:r>
              <w:t>三</w:t>
            </w:r>
          </w:p>
        </w:tc>
        <w:tc>
          <w:tcPr>
            <w:tcW w:w="3048" w:type="dxa"/>
            <w:vAlign w:val="center"/>
          </w:tcPr>
          <w:p w14:paraId="0BBDA6C7">
            <w:pPr>
              <w:pStyle w:val="22"/>
            </w:pPr>
            <w:r>
              <w:t>灌溉排水</w:t>
            </w:r>
          </w:p>
        </w:tc>
        <w:tc>
          <w:tcPr>
            <w:tcW w:w="2621" w:type="dxa"/>
            <w:vAlign w:val="center"/>
          </w:tcPr>
          <w:p w14:paraId="41203175">
            <w:pPr>
              <w:pStyle w:val="22"/>
            </w:pPr>
            <w:r>
              <w:t>166826.0</w:t>
            </w:r>
          </w:p>
        </w:tc>
        <w:tc>
          <w:tcPr>
            <w:tcW w:w="2187" w:type="dxa"/>
            <w:vAlign w:val="center"/>
          </w:tcPr>
          <w:p w14:paraId="3911E383">
            <w:pPr>
              <w:pStyle w:val="22"/>
            </w:pPr>
            <w:r>
              <w:t>17.2%</w:t>
            </w:r>
          </w:p>
        </w:tc>
      </w:tr>
      <w:tr w14:paraId="3A056B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1162" w:type="dxa"/>
            <w:vAlign w:val="center"/>
          </w:tcPr>
          <w:p w14:paraId="06D11765">
            <w:pPr>
              <w:pStyle w:val="22"/>
            </w:pPr>
            <w:r>
              <w:t>四</w:t>
            </w:r>
          </w:p>
        </w:tc>
        <w:tc>
          <w:tcPr>
            <w:tcW w:w="3048" w:type="dxa"/>
            <w:vAlign w:val="center"/>
          </w:tcPr>
          <w:p w14:paraId="276B61BB">
            <w:pPr>
              <w:pStyle w:val="22"/>
            </w:pPr>
            <w:r>
              <w:t>河湖水生态保护</w:t>
            </w:r>
          </w:p>
        </w:tc>
        <w:tc>
          <w:tcPr>
            <w:tcW w:w="2621" w:type="dxa"/>
            <w:vAlign w:val="center"/>
          </w:tcPr>
          <w:p w14:paraId="18174D4C">
            <w:pPr>
              <w:pStyle w:val="22"/>
            </w:pPr>
            <w:r>
              <w:t>233696.2</w:t>
            </w:r>
          </w:p>
        </w:tc>
        <w:tc>
          <w:tcPr>
            <w:tcW w:w="2187" w:type="dxa"/>
            <w:vAlign w:val="center"/>
          </w:tcPr>
          <w:p w14:paraId="011F115E">
            <w:pPr>
              <w:pStyle w:val="22"/>
            </w:pPr>
            <w:r>
              <w:t>24.1%</w:t>
            </w:r>
          </w:p>
        </w:tc>
      </w:tr>
      <w:tr w14:paraId="53224B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1162" w:type="dxa"/>
            <w:vAlign w:val="center"/>
          </w:tcPr>
          <w:p w14:paraId="26C81B54">
            <w:pPr>
              <w:pStyle w:val="22"/>
            </w:pPr>
            <w:r>
              <w:t>五</w:t>
            </w:r>
          </w:p>
        </w:tc>
        <w:tc>
          <w:tcPr>
            <w:tcW w:w="3048" w:type="dxa"/>
            <w:vAlign w:val="center"/>
          </w:tcPr>
          <w:p w14:paraId="4D5591FC">
            <w:pPr>
              <w:pStyle w:val="22"/>
            </w:pPr>
            <w:r>
              <w:t>数字孪生水网建设</w:t>
            </w:r>
          </w:p>
        </w:tc>
        <w:tc>
          <w:tcPr>
            <w:tcW w:w="2621" w:type="dxa"/>
            <w:vAlign w:val="center"/>
          </w:tcPr>
          <w:p w14:paraId="4726A1C9">
            <w:pPr>
              <w:pStyle w:val="22"/>
            </w:pPr>
            <w:r>
              <w:t>51640.0</w:t>
            </w:r>
          </w:p>
        </w:tc>
        <w:tc>
          <w:tcPr>
            <w:tcW w:w="2187" w:type="dxa"/>
            <w:vAlign w:val="center"/>
          </w:tcPr>
          <w:p w14:paraId="2DBFD33D">
            <w:pPr>
              <w:pStyle w:val="22"/>
            </w:pPr>
            <w:r>
              <w:t>5.3%</w:t>
            </w:r>
          </w:p>
        </w:tc>
      </w:tr>
      <w:tr w14:paraId="088385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4210" w:type="dxa"/>
            <w:gridSpan w:val="2"/>
            <w:vAlign w:val="center"/>
          </w:tcPr>
          <w:p w14:paraId="0D2BE899">
            <w:pPr>
              <w:pStyle w:val="22"/>
            </w:pPr>
            <w:r>
              <w:t>总计</w:t>
            </w:r>
          </w:p>
        </w:tc>
        <w:tc>
          <w:tcPr>
            <w:tcW w:w="2621" w:type="dxa"/>
            <w:vAlign w:val="center"/>
          </w:tcPr>
          <w:p w14:paraId="6C03029F">
            <w:pPr>
              <w:pStyle w:val="22"/>
            </w:pPr>
            <w:r>
              <w:t>969936.98</w:t>
            </w:r>
          </w:p>
        </w:tc>
        <w:tc>
          <w:tcPr>
            <w:tcW w:w="2187" w:type="dxa"/>
            <w:vAlign w:val="center"/>
          </w:tcPr>
          <w:p w14:paraId="5F97EE25">
            <w:pPr>
              <w:pStyle w:val="22"/>
            </w:pPr>
            <w:r>
              <w:t>100%</w:t>
            </w:r>
          </w:p>
        </w:tc>
      </w:tr>
    </w:tbl>
    <w:p w14:paraId="1DB3539E">
      <w:pPr>
        <w:pStyle w:val="4"/>
        <w:rPr>
          <w:sz w:val="31"/>
          <w:szCs w:val="31"/>
        </w:rPr>
      </w:pPr>
      <w:bookmarkStart w:id="169" w:name="bookmark114"/>
      <w:bookmarkEnd w:id="169"/>
      <w:bookmarkStart w:id="170" w:name="bookmark113"/>
      <w:bookmarkEnd w:id="170"/>
      <w:bookmarkStart w:id="171" w:name="_Toc8021"/>
      <w:r>
        <w:rPr>
          <w:spacing w:val="3"/>
          <w:sz w:val="31"/>
          <w:szCs w:val="31"/>
        </w:rPr>
        <w:t>规划实施安排</w:t>
      </w:r>
      <w:bookmarkEnd w:id="171"/>
    </w:p>
    <w:p w14:paraId="2FBB116D">
      <w:pPr>
        <w:pStyle w:val="6"/>
      </w:pPr>
      <w:r>
        <w:t>资金筹措建议</w:t>
      </w:r>
    </w:p>
    <w:p w14:paraId="78103BCD">
      <w:pPr>
        <w:pStyle w:val="3"/>
      </w:pPr>
      <w:r>
        <w:t>水网规划项目普遍具有战略性、公益性和基础性特点，需针对各类项目特点进行细化研究，采用分级负责、分类筹措的投入机制。统筹既有资金渠道，按照国家当前投资的重点方向、领域和稳增长、调结构、促投资</w:t>
      </w:r>
      <w:bookmarkStart w:id="172" w:name="bookmark189"/>
      <w:bookmarkEnd w:id="172"/>
      <w:r>
        <w:t>的相关政策，探索统筹整合使用发改、财政、水利、生态环境、自然资源、住建、农业、林业等部门涉水资金，积极申报争取超长期国债、中央水利发展资金等中省资金补助，加强专项债、信贷资金利用和开发性、政策性金融支持，撬动金融资本和社会资金投入，积极推动盘活存量资产，提高财政资金使用精准度和效益。通过政府主导、市场推动、多元投入、社会参与，积极争取资金投入，保障规划项目建设实施。</w:t>
      </w:r>
    </w:p>
    <w:p w14:paraId="78F63E96">
      <w:pPr>
        <w:pStyle w:val="3"/>
      </w:pPr>
      <w:r>
        <w:t>一是对于供水工程、引调水工程、水源工程、灌区工程等产生水费电费收入的项目，通过向下游水厂等产业延伸、合理确定供水价格、完善田间计量设施等措施，发展采用自身现金流还款模式。</w:t>
      </w:r>
    </w:p>
    <w:p w14:paraId="06875F54">
      <w:pPr>
        <w:pStyle w:val="3"/>
      </w:pPr>
      <w:r>
        <w:t>二是对于城乡供水一体化项目，可统一供水设施运行服务标准，推广城乡供水同城、同网、同质、同管理。</w:t>
      </w:r>
    </w:p>
    <w:p w14:paraId="2CA1A62A">
      <w:pPr>
        <w:pStyle w:val="3"/>
      </w:pPr>
      <w:r>
        <w:t>三是对于河道治理、涝区治理、水利设施除险加固等防洪排涝和水土保持、水源地保护、幸福河湖建设等水生态环境保护修复等自身不产生直接收益或收益较少的项目，可采用全要素资源统筹一体化模式，整合、优化配置相关的水土资源，以及经营性基础设施资源、产业资源、生态价值权益资源等，统筹项目建设内容和还款来源。</w:t>
      </w:r>
    </w:p>
    <w:p w14:paraId="1F6C57D6">
      <w:pPr>
        <w:pStyle w:val="3"/>
      </w:pPr>
      <w:r>
        <w:t>四是对于山洪灾害防治、分散型农村供水、小型农田水利建设、水源地建设和农村污水治理等涉及地区广、单体项目小而分散、工程收益能力不足的项目，可采用统一规划、统一审批、统一融资模式，整合现有资源，实现整体财务平衡。</w:t>
      </w:r>
    </w:p>
    <w:p w14:paraId="56F930CD">
      <w:pPr>
        <w:pStyle w:val="3"/>
      </w:pPr>
      <w:r>
        <w:t>五是对于智慧水利和数字孪生领域项目，可采用政府购买服务、政府授权企业投资运营等方式，调动社会资本参与建设运维的积极性。</w:t>
      </w:r>
    </w:p>
    <w:p w14:paraId="1E83EAA7">
      <w:pPr>
        <w:pStyle w:val="3"/>
      </w:pPr>
      <w:r>
        <w:t>结合项目实际情况，在市场化运作的准允条件下，积极探索采用</w:t>
      </w:r>
      <w:r>
        <w:rPr>
          <w:rFonts w:hint="eastAsia"/>
        </w:rPr>
        <w:t>特许经营等</w:t>
      </w:r>
      <w:r>
        <w:t>政府与社会资本合作</w:t>
      </w:r>
      <w:r>
        <w:rPr>
          <w:rFonts w:hint="eastAsia"/>
        </w:rPr>
        <w:t>新机制</w:t>
      </w:r>
      <w:r>
        <w:t>、生态环境导向的城市开发（EOD）、开展资产证券化（ABS）、发动不动产信托投资基金（REITs）等多种方式，灵活采用BOT、BOOT、BOO、TOT、EPC+O等多种模式，依法依规建立多元化的水利融资体制。综合运用经济和法律手段，强化风险防控，完善配套制度，不断优化发展环境，全面构建政府规划引领、项目分类引导、资金精准整合、效益风险共担的资金可持续投入模式，为规划项目落地提供有力支撑。</w:t>
      </w:r>
    </w:p>
    <w:p w14:paraId="6CA47824">
      <w:pPr>
        <w:pStyle w:val="6"/>
      </w:pPr>
      <w:r>
        <w:t>实施安排建议</w:t>
      </w:r>
    </w:p>
    <w:p w14:paraId="7B3BACE7">
      <w:pPr>
        <w:pStyle w:val="3"/>
      </w:pPr>
      <w:r>
        <w:t>根据定安县水网建设目标和任务，针对区域开发治理与保护中主要矛盾和存在突出问题，考虑国家和地方投资力度、项目前期工作基础以及环境移民征地制约因素等情况，按照“突出重点、因地制宜、需要与可能相结合”的原则，优先实施与人民群众生活、生产密切相关保障人民生命财产安全的水利工程，优先实施支持定安县水网主骨架和主通道的水资源配置项目，优先安排改善重点河湖生态环境的水生态环境保护修复项目：</w:t>
      </w:r>
    </w:p>
    <w:p w14:paraId="65886E58">
      <w:pPr>
        <w:pStyle w:val="3"/>
      </w:pPr>
      <w:r>
        <w:t>一是已列入地方“十四五”、“十五五”规划体系的水利、水生态环境治理项目，包括中小河流治理工程、农村水系综合整治工程、病险水利设施除险加固工程、建制镇污水处理设施及配套管网建设工程、农场居污水处理设施及配套管网建设工程、农村生活污水治理工程等，优先安排实施。</w:t>
      </w:r>
    </w:p>
    <w:p w14:paraId="257BB103">
      <w:pPr>
        <w:pStyle w:val="3"/>
      </w:pPr>
      <w:r>
        <w:t>二是优先安排构建定安县水网“主骨架、主通道”的重大项目，如南渡江定安段防洪治理工程、骨干水源改扩建工程、大中型灌区续建配套与现代化改造工程、重点水源连通工程、城乡供水一体化工程等。</w:t>
      </w:r>
    </w:p>
    <w:p w14:paraId="0FE4603D">
      <w:pPr>
        <w:pStyle w:val="3"/>
      </w:pPr>
      <w:r>
        <w:t>三是优先安排基础条件较好、示范作用较强、需求较为迫切的规划项目，包括南渡江（定安段）生态修复与功能提升工程、龙门水厂及配套管网建设工程、应急备用水源工程、污水厂再生水利用工程、水土流失重点治理工程等。</w:t>
      </w:r>
    </w:p>
    <w:p w14:paraId="2293C9EF">
      <w:pPr>
        <w:pStyle w:val="3"/>
      </w:pPr>
      <w:r>
        <w:t>四是优先安排中央、国务院有关文件中明确要求加快推进，符合支持乡村振兴等战略总体要求，对巩固脱贫成果和实现全面小康社会具有重大促进作用的项目。</w:t>
      </w:r>
    </w:p>
    <w:p w14:paraId="0EC88DDC">
      <w:pPr>
        <w:pStyle w:val="4"/>
        <w:rPr>
          <w:sz w:val="31"/>
          <w:szCs w:val="31"/>
        </w:rPr>
      </w:pPr>
      <w:bookmarkStart w:id="173" w:name="bookmark115"/>
      <w:bookmarkEnd w:id="173"/>
      <w:bookmarkStart w:id="174" w:name="bookmark116"/>
      <w:bookmarkEnd w:id="174"/>
      <w:bookmarkStart w:id="175" w:name="_Toc10329"/>
      <w:r>
        <w:rPr>
          <w:spacing w:val="1"/>
          <w:sz w:val="31"/>
          <w:szCs w:val="31"/>
        </w:rPr>
        <w:t>实施效果分析</w:t>
      </w:r>
      <w:bookmarkEnd w:id="175"/>
    </w:p>
    <w:p w14:paraId="7E37815E">
      <w:pPr>
        <w:pStyle w:val="3"/>
      </w:pPr>
      <w:r>
        <w:t>本规划立足定安县经济社会可持续发展要求，统筹协调开发与保护、兴利与除害、整体与局部、急迫与长远的关系，明确了城乡供水、农业灌溉、防洪排涝、水环境治理和水生态保护、水土保持、智慧水务等重点任务，构建水资源配置科学高效、防洪排涝体系趋于完备、河湖生态环境得到有效保护、水务现代化管理能力显著提升的水网体系。规划的实施将有力支撑定安县构建“三区一轴多点”的城乡联动发展格局和“高质量融入海口经济圈”，具有较好的经济社会效益和生态环境效益。</w:t>
      </w:r>
    </w:p>
    <w:p w14:paraId="75E37133">
      <w:pPr>
        <w:pStyle w:val="6"/>
      </w:pPr>
      <w:r>
        <w:t>经济社会效益</w:t>
      </w:r>
    </w:p>
    <w:p w14:paraId="116B713A">
      <w:pPr>
        <w:pStyle w:val="3"/>
      </w:pPr>
      <w:r>
        <w:t>规划实施后，将实现防洪除涝、供水、灌溉等多方面的经济社会效益，可新增保护人口5万人，全县重要城镇防洪标准基本达到国家标准要求；新增规模化供水能力11.5万m</w:t>
      </w:r>
      <w:r>
        <w:rPr>
          <w:vertAlign w:val="superscript"/>
        </w:rPr>
        <w:t>3</w:t>
      </w:r>
      <w:r>
        <w:t>/d，基本解决全县20.25万城镇人口、11.46万农村人饮的用水问题；新增灌溉面积约18.36万亩、改善灌溉面积16.07万亩。进一步提高抗旱减灾能力，减少洪涝灾害造成的人民生命财产损失和公共基础设施的财产损失，提升水资源调配和利用水平，提高城镇和农村居民引水安全程度，对促进经济稳定发展与社会安定具有重要的作用。</w:t>
      </w:r>
    </w:p>
    <w:p w14:paraId="4B11BA1D">
      <w:pPr>
        <w:pStyle w:val="6"/>
      </w:pPr>
      <w:r>
        <w:t>生态环境效益</w:t>
      </w:r>
    </w:p>
    <w:p w14:paraId="0DA43963">
      <w:pPr>
        <w:pStyle w:val="3"/>
      </w:pPr>
      <w:r>
        <w:t>通过规划实施，全县地表水国控、省控断面和城镇内河监测断面水质达率达到100%，主要污染物入河湖总量控制在水功能区限制排污总量范围之内，城镇集中式饮用水水源地水质全面达标，城乡饮用水安全得到有效保障；河湖管控红线得到全面落实，水环境管控力度进一步加强，形成常</w:t>
      </w:r>
      <w:bookmarkStart w:id="176" w:name="bookmark190"/>
      <w:bookmarkEnd w:id="176"/>
      <w:r>
        <w:t>态化涉水空间管控机制和生态流量保障机制；水土流失基本得到控制，水源涵养能力显著提高，有效减轻洪涝、山洪、崩塌等自然灾害危害，有效解决现状水生态空间保护难、监管难等问题，实现城乡水系滨水空间生态环境全面提升，满足人民群众对幸福河湖的期盼与需求，激发乡村发展内生动力，加速推进“活力定安、静美家园”建设。</w:t>
      </w:r>
    </w:p>
    <w:p w14:paraId="51310D95">
      <w:pPr>
        <w:pStyle w:val="3"/>
        <w:sectPr>
          <w:headerReference r:id="rId37" w:type="default"/>
          <w:footerReference r:id="rId38" w:type="default"/>
          <w:pgSz w:w="11906" w:h="16839"/>
          <w:pgMar w:top="1616" w:right="1417" w:bottom="1616" w:left="1418" w:header="942" w:footer="1301" w:gutter="0"/>
          <w:cols w:space="720" w:num="1"/>
        </w:sectPr>
      </w:pPr>
    </w:p>
    <w:p w14:paraId="065D2E92">
      <w:pPr>
        <w:pStyle w:val="2"/>
        <w:rPr>
          <w:sz w:val="35"/>
          <w:szCs w:val="35"/>
        </w:rPr>
      </w:pPr>
      <w:bookmarkStart w:id="177" w:name="bookmark117"/>
      <w:bookmarkEnd w:id="177"/>
      <w:bookmarkStart w:id="178" w:name="bookmark118"/>
      <w:bookmarkEnd w:id="178"/>
      <w:bookmarkStart w:id="179" w:name="_Toc27330"/>
      <w:r>
        <w:rPr>
          <w:spacing w:val="3"/>
          <w:sz w:val="35"/>
          <w:szCs w:val="35"/>
        </w:rPr>
        <w:t>环境影响评价</w:t>
      </w:r>
      <w:bookmarkEnd w:id="179"/>
    </w:p>
    <w:p w14:paraId="7A8C79FC">
      <w:pPr>
        <w:pStyle w:val="3"/>
      </w:pPr>
      <w:r>
        <w:t>依据相关规范，从可持续发展的战略角度，对定安县水网建设规划提出的规划方案进行环境影响预估和分析，研究保护和改善环境对策，预防规划实施后可能造成的不良环境影响，协调经济增长、社会进步与环境保护的关系。</w:t>
      </w:r>
    </w:p>
    <w:p w14:paraId="1D9C86AA">
      <w:pPr>
        <w:pStyle w:val="4"/>
        <w:rPr>
          <w:sz w:val="31"/>
          <w:szCs w:val="31"/>
        </w:rPr>
      </w:pPr>
      <w:bookmarkStart w:id="180" w:name="bookmark119"/>
      <w:bookmarkEnd w:id="180"/>
      <w:bookmarkStart w:id="181" w:name="bookmark120"/>
      <w:bookmarkEnd w:id="181"/>
      <w:bookmarkStart w:id="182" w:name="_Toc22039"/>
      <w:r>
        <w:rPr>
          <w:spacing w:val="4"/>
          <w:sz w:val="31"/>
          <w:szCs w:val="31"/>
        </w:rPr>
        <w:t>环境保护目标及环境影响识别</w:t>
      </w:r>
      <w:bookmarkEnd w:id="182"/>
    </w:p>
    <w:p w14:paraId="6C499B0E">
      <w:pPr>
        <w:pStyle w:val="6"/>
      </w:pPr>
      <w:r>
        <w:t>环境保护目标</w:t>
      </w:r>
    </w:p>
    <w:p w14:paraId="1BA218E0">
      <w:pPr>
        <w:pStyle w:val="3"/>
      </w:pPr>
      <w:r>
        <w:t>严守生态保护红线、资源利用上限与环境质量底线，维护区域生态系统结构和功能稳定，河湖生态系统得到有效保护、主要河湖生态功能不降低，水生生态系统质量和稳定性得到维护和提升。其中，以南丽湖为中心向西南与东部低山丘陵延伸的生态屏障带的水源涵养能力得到巩固提升，南丽湖国家湿地公园净化水质、维护生物多样性等生态服务功能得到维护，南渡江沿岸生态岸线得到修复，生物多样性得到保护；全面节约和高效利用水资源，控制区域用水总量，保障主要河湖生态水量，江河水环境质量得到明显提升，城镇内河消除劣V类、V类水体，城镇地表水集中式饮用水水源地水质全部达标，中心城区和人口相对聚集的重要建制镇、灌区和乡村聚落等河段人居环境得到有效改善，有力支撑“水美定安”建设，促进区域经济社会可持续发展。</w:t>
      </w:r>
    </w:p>
    <w:p w14:paraId="6F579C10">
      <w:pPr>
        <w:pStyle w:val="6"/>
      </w:pPr>
      <w:r>
        <w:t>环境影响及制约因素识别</w:t>
      </w:r>
    </w:p>
    <w:p w14:paraId="0CF82097">
      <w:pPr>
        <w:pStyle w:val="3"/>
      </w:pPr>
      <w:r>
        <w:t>规划水网工程施工建设将对施工场地及周边产生扰动和占用，对生态环境产生一定影响。其中，防洪排涝工程主要布置于城镇内以及河道两岸工程建设用地，不涉及防洪水库新建，不会对洪水天然过程产生影响；水资源配置工程中无新建水库和输水隧洞等措施，不涉及库区淹没、工程扰动自然保护区等环境敏感点，但南渡江、新吴溪等水源工程及区域水系连通工程将对引水河流水文情势和水生态产生累积性影响，用水后产生的生产、生活退水对河湖水环境构成一定威胁；水生态环境保护工程将推进南渡江及其他主要河流生态廊道建设，促进南丽湖国家湿地公园生态修复，加强水源地保护与水源涵养。但相关工程涉及生态保护红线区、饮用水水源保护区、定安大总岭省级森林公园、定安南丽湖国家湿地公园等，对生态敏感保护目标构成一定影响，需要在工程环评阶段准确识别相对关系，采取有效措施避免生态环境影响。</w:t>
      </w:r>
    </w:p>
    <w:p w14:paraId="6C19D7D5">
      <w:pPr>
        <w:pStyle w:val="4"/>
        <w:rPr>
          <w:sz w:val="31"/>
          <w:szCs w:val="31"/>
        </w:rPr>
      </w:pPr>
      <w:bookmarkStart w:id="183" w:name="bookmark122"/>
      <w:bookmarkEnd w:id="183"/>
      <w:bookmarkStart w:id="184" w:name="bookmark121"/>
      <w:bookmarkEnd w:id="184"/>
      <w:bookmarkStart w:id="185" w:name="_Toc23454"/>
      <w:r>
        <w:rPr>
          <w:spacing w:val="3"/>
          <w:sz w:val="31"/>
          <w:szCs w:val="31"/>
        </w:rPr>
        <w:t>规划符合性分析</w:t>
      </w:r>
      <w:bookmarkEnd w:id="185"/>
    </w:p>
    <w:p w14:paraId="7FBA9D46">
      <w:pPr>
        <w:pStyle w:val="3"/>
      </w:pPr>
      <w:r>
        <w:t>本规划在“多规合一”的引领下，坚持生态优先、绿色发展，以强化涉水空间保护为前提，对定安县水资源开发、利用、节约和保护等进行总体谋划，符合新时代治水方针和国家生态文明建设战略总体要求，与已批复的流域综合规划、国土空间总体规划、水资源保护规划、生态环境保护规划等上位、专项规划相关要求充分衔接，水网工程建设标准与规划方案的制定基本符合流域防洪、水资源和生态环境保护的总体要求。规划工程实施后，水旱灾害防御能力、水资源调配与保障能力、河湖生态环境治理与保护能力、水网智慧化管理水平均明显提升，为打造“幸福河湖、水美定安”、全面支撑定安县经济社会高质量发展提供坚实的水安全保障。</w:t>
      </w:r>
    </w:p>
    <w:p w14:paraId="3BD272C6">
      <w:pPr>
        <w:pStyle w:val="3"/>
        <w:ind w:firstLine="562"/>
        <w:rPr>
          <w:b/>
          <w:bCs/>
        </w:rPr>
      </w:pPr>
      <w:r>
        <w:rPr>
          <w:b/>
          <w:bCs/>
        </w:rPr>
        <w:t>1）与国家、地方相关法律、法规的符合性</w:t>
      </w:r>
    </w:p>
    <w:p w14:paraId="6E483474">
      <w:pPr>
        <w:pStyle w:val="3"/>
      </w:pPr>
      <w:r>
        <w:t>定安县水网建设规划以破解水资源时空分布不均、洪涝灾害、水环境污染、水生态受损、水管理不顺畅等新老水问题为出发点，以优化水资源调配为重点，进一步完善定安县防洪排涝、供水保障、水生态环境治理与保护等水安全保障体系，实现经济社会的高质量发展。本规划符合《中华</w:t>
      </w:r>
      <w:bookmarkStart w:id="186" w:name="bookmark191"/>
      <w:bookmarkEnd w:id="186"/>
      <w:r>
        <w:t>人民共和国水法》、《中华人民共和国防洪法》、《中华人民共和国环境保护法》、《中华人民共和国水土保持法》、《中华人民共和国水污染防治法》、《中华人民共和国河道管理条例》、《中华人民共和国水污染防治法》等相关要求；符合海南省关于水资源开发、利用与保护、生态文明试验区建设等地方法规政策要求。</w:t>
      </w:r>
    </w:p>
    <w:p w14:paraId="30F4BB52">
      <w:pPr>
        <w:pStyle w:val="3"/>
        <w:ind w:firstLine="562"/>
        <w:rPr>
          <w:b/>
          <w:bCs/>
        </w:rPr>
      </w:pPr>
      <w:r>
        <w:rPr>
          <w:b/>
          <w:bCs/>
        </w:rPr>
        <w:t>2）与《海南省国民经济和社会发展第十四个五年规划和二〇三五年远景目标纲要》的相符性</w:t>
      </w:r>
    </w:p>
    <w:p w14:paraId="68251FA7">
      <w:pPr>
        <w:pStyle w:val="3"/>
      </w:pPr>
      <w:r>
        <w:t>《海南省国民经济和社会发展第十四个五年规划和二〇三五年远景目标纲要》提出“推动‘五网9基础设施提质升级”“建设海岛型绿色智慧水网”“加强农田水利等基础设施建设”等重点任务。规划到2035年，“立足海岛独特水系特点和发展需要，以辐射状海岛天然水系为经线，以灌区骨干渠系为纬线，以骨干水源工程为节点，基本建成海岛型水利设施网络骨干工程”“完善水源结构，加强城乡供水设施建设”。本次规划是落实“国家水网”重大战略，织密海南省级水网，谋划构建定安县县级水网，推动新时期水利基础设施建设，实现水资源的有效保护和综合利用，进一步完善定安县防洪排涝体系和生态文明建设的行动指南，为定安县全面建设小康社会，高质量融入海口经济圈奠定坚实基础。因此，本规划符合《海南省国民经济和社会发展第十四个五年规划和二〇三五年远景目标纲要》的相关要求。</w:t>
      </w:r>
    </w:p>
    <w:p w14:paraId="3CC5F2B4">
      <w:pPr>
        <w:pStyle w:val="3"/>
        <w:ind w:firstLine="562"/>
        <w:rPr>
          <w:b/>
          <w:bCs/>
        </w:rPr>
      </w:pPr>
      <w:r>
        <w:rPr>
          <w:b/>
          <w:bCs/>
        </w:rPr>
        <w:t>3）与《海南省生态功能区划》的协调性</w:t>
      </w:r>
    </w:p>
    <w:p w14:paraId="7D0C61D9">
      <w:pPr>
        <w:pStyle w:val="3"/>
      </w:pPr>
      <w:r>
        <w:t>根据《海南省生态功能区划》，南渡江中下游位于海南环岛台地/平原生态区和海南海岸带生态区，其主要生态功能是社会生产的生态系统产品服务、水资源供应、防洪蓄洪、水土流失控制、海岸带防护等。本规划范围定安县位于海南岛内陆地区，工程内容不涉及自然保护区、森林公园、地质公园等环境敏感区，与《海南省生态功能区划》提出了的生态功能定位和生态保护要求不发生冲突，且提出的促进水环境质量改善和水生态保护修复治理措施，对水源涵养和生物多样性保护可产生有利影响。因此，本规划与《海南省生态功能区划》是相协调的。</w:t>
      </w:r>
    </w:p>
    <w:p w14:paraId="0D7F4A3B">
      <w:pPr>
        <w:pStyle w:val="3"/>
        <w:ind w:firstLine="562"/>
        <w:rPr>
          <w:b/>
          <w:bCs/>
        </w:rPr>
      </w:pPr>
      <w:bookmarkStart w:id="187" w:name="bookmark192"/>
      <w:bookmarkEnd w:id="187"/>
      <w:r>
        <w:rPr>
          <w:b/>
          <w:bCs/>
        </w:rPr>
        <w:t>4）与《海南水网建设规划》的相符性</w:t>
      </w:r>
    </w:p>
    <w:p w14:paraId="6B52342F">
      <w:pPr>
        <w:pStyle w:val="3"/>
      </w:pPr>
      <w:r>
        <w:t>《海南水网建设规划》基于海南江河流域水系特征，衔接全省功能区划，系统谋划了构建时空均衡的“一心两圈四片区、三江六库九渠系、联网联控调丰枯、安全水网保供给”的海岛型立体水网总体格局。该规划将全省作为一个整体，涉及到防洪排涝、水资源配置、水生态环境治理与保护修复、水务智慧化管理等方面，充分响应了“国家水网”重大战略安排部署，是“十三五”以来指导开展水网工程建设、构建海南省级水网主骨架的顶层设计和今后一段时期谋划海南省水务改革发展的行动指南。本规划是在该规划关于海南省级骨干水网布局框架下开展工作的，以已实施和规划实施的省级水网工程为依托，综合考虑定安县河湖水系特征和治水实际，对照建设目标与现状差距，系统谋划海南省级水网向定安县境内延伸。在建设任务方面，本规划纳入了《海南水网建设规划》定安篇章中关于完善红岭灌区定安片、迈湾灌区定安片水资源配置体系，加强规模化供水片区水源工程、供水工程和污水处理设施及配套管网、再生水利用设施等城乡供排水工程建设，实施南渡江定安段防洪治理、农田易涝片整治等防洪治涝工程建设，推进中型灌区续建配套与现代化改造、新建大中型灌区、小型灌区建设以及高效节水灌溉工程等热带现代农业水利建设，持续开展重要饮用水水源地保护、城镇内河（湖）水环境综合治理、生态水系廊道保护与建设、水土流失预防治理等水生态水环境治理与水土保持重点建设任务。因此，本规划是《海南水网建设规划》在定安县县级层面的细化落实，在规划目标、治理任务和项目谋划等方面进行了充分衔接，与《海南水网建设规划》是协调的。</w:t>
      </w:r>
    </w:p>
    <w:p w14:paraId="310412A9">
      <w:pPr>
        <w:pStyle w:val="3"/>
        <w:ind w:firstLine="562"/>
        <w:rPr>
          <w:b/>
          <w:bCs/>
        </w:rPr>
      </w:pPr>
      <w:bookmarkStart w:id="188" w:name="bookmark193"/>
      <w:bookmarkEnd w:id="188"/>
      <w:r>
        <w:rPr>
          <w:b/>
          <w:bCs/>
        </w:rPr>
        <w:t>5）与《南渡江流域综合规划（修编）》的相符性</w:t>
      </w:r>
    </w:p>
    <w:p w14:paraId="428429C0">
      <w:pPr>
        <w:pStyle w:val="3"/>
      </w:pPr>
      <w:r>
        <w:t>本规划包括水资源配置、供水、防洪除涝、河道整治以及水环境保护等一系列规划，与《南渡江流域综合规划（修编）》关于定安县水资源配置格局、防洪治涝体系、水生态环境治理与保护修复总体格局方面的安排相契合，符合其关于定安县城防洪标准达到20～50年一遇，加快实施病险水库除险加固、持续推进山洪灾害防治和中小河流治理、完善南渡江和新吴溪堤防建设与河道治理、健全防洪排涝减灾保障体系的相关要求。本规划与《南渡江流域综合规划（修编）》是相辅相成的。</w:t>
      </w:r>
    </w:p>
    <w:p w14:paraId="15D6E59F">
      <w:pPr>
        <w:pStyle w:val="3"/>
        <w:ind w:firstLine="562"/>
        <w:rPr>
          <w:b/>
          <w:bCs/>
        </w:rPr>
      </w:pPr>
      <w:r>
        <w:rPr>
          <w:b/>
          <w:bCs/>
        </w:rPr>
        <w:t>6）与《南渡江流域生态文明建设与综合治理总体方案》的相符性</w:t>
      </w:r>
    </w:p>
    <w:p w14:paraId="3DEE55C5">
      <w:pPr>
        <w:pStyle w:val="3"/>
      </w:pPr>
      <w:r>
        <w:t>本规划在防洪排涝总体布局、水环境治理与水生态修复工程布局方面与该方案进行了充分的衔接，基于对定安县现状问题的研判，对该方案关于定安县的治理任务进行了细化补充，提出的工程建设任务更加聚焦于定安县水生态文明建设目标。因此，本方案与《南渡江流域生态文明建设与综合治理总体方案》是协调的。</w:t>
      </w:r>
    </w:p>
    <w:p w14:paraId="19E303FB">
      <w:pPr>
        <w:pStyle w:val="3"/>
        <w:ind w:firstLine="562"/>
        <w:rPr>
          <w:b/>
          <w:bCs/>
        </w:rPr>
      </w:pPr>
      <w:r>
        <w:rPr>
          <w:b/>
          <w:bCs/>
        </w:rPr>
        <w:t>7）与《定安县生态保护红线》的协调性分析</w:t>
      </w:r>
    </w:p>
    <w:p w14:paraId="4D7B6123">
      <w:pPr>
        <w:pStyle w:val="3"/>
      </w:pPr>
      <w:r>
        <w:t>定安县水网规划重点个工程与生态保护红线区位关系见附图13。总体而言，规划工程通过优化平面布置对生态保护红线进行了充分避让，与已划定的生态保护红线相协调。但仍有少数工程项目位于生态保护红线范围之内或与生态保护红线存在重叠，主要为保障城镇防洪排涝安全的堤防、护岸新（改）建工程，改善河湖水系生态环境的水生态保护修复工程，保障水库、水闸安全运行的病险设施除险加固工程，强化区域水资源调配、保障城乡用水和河湖生态环境需水的水系连通及水资源配置工程，均为非城镇化和工业化用途开展的基础设施建设工程，不会影响水域空间功能和生态保护要求，上述工程不属于生态保护红线严格禁止开发性、生产性建设活动，属于允许对生态功能不造成破坏的有限人为活动，工程实施在取得相关主管部门的同意并采取相应的环境保护措施的前提下，不存在制约工程实施的重大环境制约因素和问题。为确保规划水利基础设施与生态保护红线的协调、统一，对极少数可能涉及到生态红线的水利工程，在工程实施阶段，建议加强审批，依法依规履行水行政许可手续，加强工程环评分析，准确识别相对关系，将工程对生态环境影响降到最低。</w:t>
      </w:r>
    </w:p>
    <w:p w14:paraId="30F691DD">
      <w:pPr>
        <w:pStyle w:val="3"/>
        <w:ind w:firstLine="562"/>
        <w:rPr>
          <w:b/>
          <w:bCs/>
        </w:rPr>
      </w:pPr>
      <w:r>
        <w:rPr>
          <w:b/>
          <w:bCs/>
        </w:rPr>
        <w:t>8）与《定安县国土空间总体规划》的协调性分析</w:t>
      </w:r>
    </w:p>
    <w:p w14:paraId="3D87E4FD">
      <w:pPr>
        <w:pStyle w:val="3"/>
        <w:rPr>
          <w:rFonts w:eastAsia="仿宋"/>
        </w:rPr>
      </w:pPr>
      <w:r>
        <w:t>《定安县国土空间总体规划（2021-2035年）》提出，以定安县广袤田园为基底，以南丽湖、母瑞山为生态核心，以重要生态公益林、湖库为节点，以河流、道路为廊道，构建全县生态保育体系，总体形成“三核、多廊、多点”的“生态核心+生态廊道+生态节点”生态空间结构。本规划结合定安县生态本底条件，遵循山水林田湖草生命共同体理念，实施水生态空间管控，系统开展河湖生态需水保障、城乡污水处理设施建设、河流生态廊道建设、湖泊湿地生态修复、饮用水源地保护以及水源涵养与水土流失治理等工程，充分发挥当地生态资源禀赋优势，筑牢蓝绿交融的生态空间。因此，本规划与《定安县国土空间总体规划》是相符的。</w:t>
      </w:r>
    </w:p>
    <w:p w14:paraId="73A3CD04">
      <w:pPr>
        <w:pStyle w:val="4"/>
        <w:rPr>
          <w:sz w:val="31"/>
          <w:szCs w:val="31"/>
        </w:rPr>
      </w:pPr>
      <w:bookmarkStart w:id="189" w:name="bookmark124"/>
      <w:bookmarkEnd w:id="189"/>
      <w:bookmarkStart w:id="190" w:name="bookmark123"/>
      <w:bookmarkEnd w:id="190"/>
      <w:bookmarkStart w:id="191" w:name="_Toc5864"/>
      <w:r>
        <w:rPr>
          <w:rFonts w:hint="eastAsia"/>
          <w:spacing w:val="3"/>
          <w:sz w:val="31"/>
          <w:szCs w:val="31"/>
        </w:rPr>
        <w:t>主要</w:t>
      </w:r>
      <w:r>
        <w:rPr>
          <w:spacing w:val="3"/>
          <w:sz w:val="31"/>
          <w:szCs w:val="31"/>
        </w:rPr>
        <w:t>环境影响分析与评价</w:t>
      </w:r>
      <w:bookmarkEnd w:id="191"/>
    </w:p>
    <w:p w14:paraId="5C1DECAD">
      <w:pPr>
        <w:pStyle w:val="6"/>
      </w:pPr>
      <w:r>
        <w:t>水文水资源影响分析</w:t>
      </w:r>
    </w:p>
    <w:p w14:paraId="308E66EB">
      <w:pPr>
        <w:pStyle w:val="3"/>
      </w:pPr>
      <w:r>
        <w:rPr>
          <w:rFonts w:hint="eastAsia"/>
          <w:szCs w:val="24"/>
        </w:rPr>
        <w:t>本次规划提出了南渡江与新吴溪、巡崖河、潭榄溪等主要河流防洪治理工程，可有效加强河道岸坡防护，提高河岸抗冲能力，对于河势稳定、维持自然水文节律有着积极影响。</w:t>
      </w:r>
      <w:r>
        <w:rPr>
          <w:rFonts w:hint="eastAsia"/>
        </w:rPr>
        <w:t>本次</w:t>
      </w:r>
      <w:r>
        <w:t>规划不涉及水库的新建</w:t>
      </w:r>
      <w:r>
        <w:rPr>
          <w:rFonts w:hint="eastAsia"/>
        </w:rPr>
        <w:t>，</w:t>
      </w:r>
      <w:r>
        <w:rPr>
          <w:rFonts w:hint="eastAsia"/>
          <w:szCs w:val="24"/>
        </w:rPr>
        <w:t>不会因单点水源工程建设</w:t>
      </w:r>
      <w:r>
        <w:rPr>
          <w:szCs w:val="24"/>
        </w:rPr>
        <w:t>对河流水域形态、水域面积、流域等水文情势要素</w:t>
      </w:r>
      <w:r>
        <w:rPr>
          <w:rFonts w:hint="eastAsia"/>
          <w:szCs w:val="24"/>
        </w:rPr>
        <w:t>产生明显</w:t>
      </w:r>
      <w:r>
        <w:rPr>
          <w:szCs w:val="24"/>
        </w:rPr>
        <w:t>影响</w:t>
      </w:r>
      <w:r>
        <w:rPr>
          <w:rFonts w:hint="eastAsia"/>
          <w:szCs w:val="24"/>
        </w:rPr>
        <w:t>，</w:t>
      </w:r>
      <w:r>
        <w:rPr>
          <w:rFonts w:hint="eastAsia"/>
        </w:rPr>
        <w:t>但针对局部区域灌溉与生活供水不足的问题，提出了水库改扩建、引水工程扩建与重点水源连通工程的规划方案，</w:t>
      </w:r>
      <w:r>
        <w:t>对</w:t>
      </w:r>
      <w:r>
        <w:rPr>
          <w:rFonts w:hint="eastAsia"/>
        </w:rPr>
        <w:t>河流原有径流</w:t>
      </w:r>
      <w:r>
        <w:t>过程产生</w:t>
      </w:r>
      <w:r>
        <w:rPr>
          <w:rFonts w:hint="eastAsia"/>
        </w:rPr>
        <w:t>一定</w:t>
      </w:r>
      <w:r>
        <w:t>影响</w:t>
      </w:r>
      <w:r>
        <w:rPr>
          <w:rFonts w:hint="eastAsia"/>
        </w:rPr>
        <w:t>。其中，麻罗岭水库扩建后兴利库容增至</w:t>
      </w:r>
      <w:r>
        <w:t>1395.39</w:t>
      </w:r>
      <w:r>
        <w:rPr>
          <w:rFonts w:hint="eastAsia"/>
        </w:rPr>
        <w:t>万m</w:t>
      </w:r>
      <w:r>
        <w:rPr>
          <w:rFonts w:hint="eastAsia"/>
          <w:vertAlign w:val="superscript"/>
        </w:rPr>
        <w:t>3</w:t>
      </w:r>
      <w:r>
        <w:rPr>
          <w:rFonts w:hint="eastAsia"/>
        </w:rPr>
        <w:t>，新增年供水量820万m</w:t>
      </w:r>
      <w:r>
        <w:rPr>
          <w:rFonts w:hint="eastAsia"/>
          <w:vertAlign w:val="superscript"/>
        </w:rPr>
        <w:t>3</w:t>
      </w:r>
      <w:r>
        <w:rPr>
          <w:rFonts w:hint="eastAsia"/>
        </w:rPr>
        <w:t>，年供水总量增加至1320万m</w:t>
      </w:r>
      <w:r>
        <w:rPr>
          <w:rFonts w:hint="eastAsia"/>
          <w:vertAlign w:val="superscript"/>
        </w:rPr>
        <w:t>3</w:t>
      </w:r>
      <w:r>
        <w:rPr>
          <w:rFonts w:hint="eastAsia"/>
        </w:rPr>
        <w:t>，小于坝址多年平均径流量1576万m</w:t>
      </w:r>
      <w:r>
        <w:rPr>
          <w:rFonts w:hint="eastAsia"/>
          <w:vertAlign w:val="superscript"/>
        </w:rPr>
        <w:t>3</w:t>
      </w:r>
      <w:r>
        <w:rPr>
          <w:rFonts w:hint="eastAsia"/>
        </w:rPr>
        <w:t>，水库扩建后</w:t>
      </w:r>
      <w:r>
        <w:t>按照不低于多年平均流量的10%进行控制</w:t>
      </w:r>
      <w:r>
        <w:rPr>
          <w:rFonts w:hint="eastAsia"/>
        </w:rPr>
        <w:t>下泄，可优先保障下游河道基本生态流量；石龙水库扩建后兴利库容增至700万m</w:t>
      </w:r>
      <w:r>
        <w:rPr>
          <w:rFonts w:hint="eastAsia"/>
          <w:vertAlign w:val="superscript"/>
        </w:rPr>
        <w:t>3</w:t>
      </w:r>
      <w:r>
        <w:rPr>
          <w:rFonts w:hint="eastAsia"/>
        </w:rPr>
        <w:t>，新增年供水量365万m</w:t>
      </w:r>
      <w:r>
        <w:rPr>
          <w:rFonts w:hint="eastAsia"/>
          <w:vertAlign w:val="superscript"/>
        </w:rPr>
        <w:t>3</w:t>
      </w:r>
      <w:r>
        <w:rPr>
          <w:rFonts w:hint="eastAsia"/>
        </w:rPr>
        <w:t>，年供水总量增加至730万m</w:t>
      </w:r>
      <w:r>
        <w:rPr>
          <w:rFonts w:hint="eastAsia"/>
          <w:vertAlign w:val="superscript"/>
        </w:rPr>
        <w:t>3</w:t>
      </w:r>
      <w:r>
        <w:rPr>
          <w:rFonts w:hint="eastAsia"/>
        </w:rPr>
        <w:t>，仅占坝址多年平均径流量的17%，对河流水文情势和下游取用水影响较小</w:t>
      </w:r>
      <w:r>
        <w:t>；南渡江、新吴溪等</w:t>
      </w:r>
      <w:r>
        <w:rPr>
          <w:rFonts w:hint="eastAsia"/>
        </w:rPr>
        <w:t>河道引水</w:t>
      </w:r>
      <w:r>
        <w:t>工程</w:t>
      </w:r>
      <w:r>
        <w:rPr>
          <w:rFonts w:hint="eastAsia"/>
        </w:rPr>
        <w:t>因相应水厂扩建需新增的引水量较小，</w:t>
      </w:r>
      <w:r>
        <w:t>引水流量分别增加0.12m</w:t>
      </w:r>
      <w:r>
        <w:rPr>
          <w:vertAlign w:val="superscript"/>
        </w:rPr>
        <w:t>3</w:t>
      </w:r>
      <w:r>
        <w:t>/s和0.64m</w:t>
      </w:r>
      <w:r>
        <w:rPr>
          <w:vertAlign w:val="superscript"/>
        </w:rPr>
        <w:t>3</w:t>
      </w:r>
      <w:r>
        <w:t>/s，且后者仅在红岭东干渠冬休期引水</w:t>
      </w:r>
      <w:r>
        <w:rPr>
          <w:rFonts w:hint="eastAsia"/>
        </w:rPr>
        <w:t>，</w:t>
      </w:r>
      <w:r>
        <w:t>不会对河流原水文情势产生明显影响。</w:t>
      </w:r>
    </w:p>
    <w:p w14:paraId="432A678B">
      <w:pPr>
        <w:pStyle w:val="3"/>
      </w:pPr>
      <w:r>
        <w:t>规划实施后，2035年定安县供水能力达到1.74亿m</w:t>
      </w:r>
      <w:r>
        <w:rPr>
          <w:vertAlign w:val="superscript"/>
        </w:rPr>
        <w:t>3</w:t>
      </w:r>
      <w:r>
        <w:t>以上，总体水资源开发强度</w:t>
      </w:r>
      <w:r>
        <w:rPr>
          <w:rFonts w:hint="eastAsia"/>
        </w:rPr>
        <w:t>不大，控制在14%以内</w:t>
      </w:r>
      <w:r>
        <w:t>，</w:t>
      </w:r>
      <w:r>
        <w:rPr>
          <w:rFonts w:hint="eastAsia"/>
        </w:rPr>
        <w:t>符合水资源利用上限目标要求。</w:t>
      </w:r>
      <w:r>
        <w:t>用水结构基本保持不变，仍以农业用水和城镇生活用水为主</w:t>
      </w:r>
      <w:r>
        <w:rPr>
          <w:rFonts w:hint="eastAsia"/>
        </w:rPr>
        <w:t>。</w:t>
      </w:r>
      <w:r>
        <w:t>供水水源以引水工程和地表水蓄水为主，主要河流生态流量得到有效保障</w:t>
      </w:r>
      <w:r>
        <w:rPr>
          <w:rFonts w:hint="eastAsia"/>
        </w:rPr>
        <w:t>。</w:t>
      </w:r>
      <w:r>
        <w:t>通过水资源配置、城乡供水一体化、应急备用水源等工程建设，连通南渡江、新吴溪等主要地表水源与中、小型水库，形成多水源连通互补、丰枯互济的水资源保障体系，逐步减少地下水开采，能满足区域用水总量需求；通过河湖水系连通工程、新建闸站等措施沟通河湖水系，形成“互连互通、活水畅流、联合调控”的县域连通水网，增强区域水资源调配能力；通过加强水利设施生态调度管理、严格取用水监控、生态补水等措施，逐步退还被挤占的河道内生态水量。</w:t>
      </w:r>
    </w:p>
    <w:p w14:paraId="33B28149">
      <w:pPr>
        <w:pStyle w:val="6"/>
      </w:pPr>
      <w:r>
        <w:t>水环境影响分析</w:t>
      </w:r>
    </w:p>
    <w:p w14:paraId="2B9DE3B3">
      <w:pPr>
        <w:pStyle w:val="3"/>
      </w:pPr>
      <w:r>
        <w:rPr>
          <w:rFonts w:hint="eastAsia"/>
        </w:rPr>
        <w:t>定安县现状河湖水质总体优良，但部分河流及城镇内河水质尚难以稳定达标，需进一步巩固提升。</w:t>
      </w:r>
      <w:r>
        <w:t>规划提出开展城镇内河水环境综合治理、主要河流生态廊道建设以及重点河湖生态治理与修复，将明显改善主要河流湖库及城镇内河水质状况；通过实施河湖水系连通及生态补水，改善河湖水动力条件，提升水环境容量，促进河湖水质提升</w:t>
      </w:r>
      <w:r>
        <w:rPr>
          <w:rFonts w:hint="eastAsia"/>
        </w:rPr>
        <w:t>；通过开展农村污水治理，</w:t>
      </w:r>
      <w:r>
        <w:t>加强污水处理与再生水利用设施建设</w:t>
      </w:r>
      <w:r>
        <w:rPr>
          <w:rFonts w:hint="eastAsia"/>
        </w:rPr>
        <w:t>，可有效削减入河污染负荷</w:t>
      </w:r>
      <w:r>
        <w:t>，减少城</w:t>
      </w:r>
      <w:r>
        <w:rPr>
          <w:rFonts w:hint="eastAsia"/>
        </w:rPr>
        <w:t>乡</w:t>
      </w:r>
      <w:r>
        <w:t>新增废水及污染物排放对水环境的不利影响；规划提出水源地保护和水土保持等措施，有利于水源涵养和地下水补给</w:t>
      </w:r>
      <w:r>
        <w:rPr>
          <w:rFonts w:hint="eastAsia"/>
        </w:rPr>
        <w:t>，促进良性水文循环，维持水环境质量稳定</w:t>
      </w:r>
      <w:r>
        <w:t>。规划水平年，各片区供水量增加将相应加大城乡生产、生活废水产生量，对南渡江、新吴溪、潭榄溪（温村水）等主要河流城镇及农村集聚段构成水质威胁，规划通过在主要河流城镇段和重点农村段开展生态廊道提质升级、生态保护修复、面源污染防治措施、生活污水治理等，营造生态岸线，维持河道自然形态和自然岸坡，有效提升河流水质净化能力；</w:t>
      </w:r>
      <w:r>
        <w:rPr>
          <w:rFonts w:hint="eastAsia"/>
        </w:rPr>
        <w:t>麻罗岭、良世等灌区改造工程的实施可能带来农业退水污染风险，规划通过实施农业节水灌溉，加强农业面源污染治理，减缓灌溉回归水对区域水环境的影响。</w:t>
      </w:r>
      <w:r>
        <w:t>经分析，规划坚持河湖生态扩容，在协同推进河湖水环境综合治理下，</w:t>
      </w:r>
      <w:r>
        <w:rPr>
          <w:rFonts w:hint="eastAsia"/>
        </w:rPr>
        <w:t>主要污染物入河量总体符合水功能区限制排污总量要求，</w:t>
      </w:r>
      <w:r>
        <w:t>主要河流及控制断面可基本满足水质目标。</w:t>
      </w:r>
    </w:p>
    <w:p w14:paraId="507A76AA">
      <w:pPr>
        <w:pStyle w:val="6"/>
      </w:pPr>
      <w:r>
        <w:t>陆生生态影响分析</w:t>
      </w:r>
    </w:p>
    <w:p w14:paraId="58451C44">
      <w:pPr>
        <w:pStyle w:val="3"/>
      </w:pPr>
      <w:r>
        <w:t>规划以提升生态系统质量和稳定性为出发点，坚持生态优先、系统治理，推动形成“生态绿心+生态节点+生态廊道”的全域生态空间保护格局，构建“一心一轴、一屏多廊”的河湖水生态保护格局。通过强化中部湿地及西南延伸至东部低山丘陵区水源涵养、重要生境保护和水土保持生态建设，严格生态空间管控，筑牢生态安全屏障，增强水源涵养保护和森林、湿地碳汇能力，对陆生生态保护产生积极影响。新建河道堤防、水系连通等工程占用少量土地面积，破坏植被，可能会对局部区域生态环境产生一定不利影响</w:t>
      </w:r>
      <w:r>
        <w:rPr>
          <w:rFonts w:hint="eastAsia"/>
        </w:rPr>
        <w:t>；灌区续建配套与现代化改造工程不会改变土地利用性质，但扩大了人工生态系统规模，对区域自然生态系统造成的影响可通过生态灌区建设措施得到缓解和消除</w:t>
      </w:r>
      <w:r>
        <w:t>。总体分析，规划实施不会明显改变当地的自然环境，不会改变定安县整体生态系统的结构与功能，有利于维持和提升全县陆生生态系统的质量和稳定性。</w:t>
      </w:r>
    </w:p>
    <w:p w14:paraId="2738B18E">
      <w:pPr>
        <w:pStyle w:val="6"/>
      </w:pPr>
      <w:r>
        <w:t>水生生态影响分析</w:t>
      </w:r>
    </w:p>
    <w:p w14:paraId="7574B420">
      <w:pPr>
        <w:pStyle w:val="3"/>
      </w:pPr>
      <w:r>
        <w:t>定安县现状各类水库、拦河闸坝较多，</w:t>
      </w:r>
      <w:r>
        <w:rPr>
          <w:rFonts w:hint="eastAsia"/>
        </w:rPr>
        <w:t>且存在尚未拆除改造的小水电，</w:t>
      </w:r>
      <w:r>
        <w:t>对河流纵向连通造成阻隔，在一定程度上影响了水生动植物生长繁殖，改变河流生物种群结构和数量。规划无新建水库工程，不会加剧河流连通阻隔形势；水源改扩建工程对水文情势和局部河段水生态系统结构与功能影响较小，不会导致区域鱼类种群和生物量发生改变，对局部河段水生态系统结构和功能基本不产生影响。规划提出保障河流生态环境用水需求，逐步开展绿色小水电生态化改造，有利于恢复河流纵向连通性，创造多样性的河流生境，促进水生生态系统的健康发展；规划提出南丽湖周边水系连通及活水工程，可加快南丽湖水体更新交换频率，畅通河湖连通通道，为水生生物栖息繁殖提供条件，促进水生态系统良性循环；规划提出实施主要河流综合整治和湖泊湿地生态保护修复，通过河湖疏浚、生态岸线治理与保护、湖泊形态修复，促进恢复主要江河的纵横连通，构建健康的湖泊湿地生态系统。</w:t>
      </w:r>
    </w:p>
    <w:p w14:paraId="59D4C907">
      <w:pPr>
        <w:pStyle w:val="4"/>
        <w:rPr>
          <w:sz w:val="31"/>
          <w:szCs w:val="31"/>
        </w:rPr>
      </w:pPr>
      <w:bookmarkStart w:id="192" w:name="bookmark125"/>
      <w:bookmarkEnd w:id="192"/>
      <w:bookmarkStart w:id="193" w:name="bookmark126"/>
      <w:bookmarkEnd w:id="193"/>
      <w:bookmarkStart w:id="194" w:name="_Toc23069"/>
      <w:r>
        <w:rPr>
          <w:spacing w:val="5"/>
          <w:sz w:val="31"/>
          <w:szCs w:val="31"/>
        </w:rPr>
        <w:t>规划合理性分析和优化调整建议</w:t>
      </w:r>
      <w:bookmarkEnd w:id="194"/>
    </w:p>
    <w:p w14:paraId="69F11A54">
      <w:pPr>
        <w:pStyle w:val="6"/>
      </w:pPr>
      <w:r>
        <w:t>水资源配置方案</w:t>
      </w:r>
    </w:p>
    <w:p w14:paraId="5DC8E44E">
      <w:pPr>
        <w:pStyle w:val="3"/>
      </w:pPr>
      <w:r>
        <w:rPr>
          <w:rFonts w:hint="eastAsia"/>
        </w:rPr>
        <w:t>规划环评根据水域功能保护要求，复核了南渡江、新吴溪控制断面生态流量目标，并提出了潭榄溪、巡崖河控制断面生态流量目标。根据定安县2030年用水总量控制目标，优化调整水资源配置方案，确保</w:t>
      </w:r>
      <w:r>
        <w:t>符合最严格水资源管理“三条红线”管控要求</w:t>
      </w:r>
      <w:r>
        <w:rPr>
          <w:rFonts w:hint="eastAsia"/>
        </w:rPr>
        <w:t>，配置后的2035年多年平均用水总量</w:t>
      </w:r>
      <w:r>
        <w:t>1.738亿m</w:t>
      </w:r>
      <w:r>
        <w:rPr>
          <w:vertAlign w:val="superscript"/>
        </w:rPr>
        <w:t>3</w:t>
      </w:r>
      <w:r>
        <w:rPr>
          <w:rFonts w:hint="eastAsia"/>
        </w:rPr>
        <w:t>，低于2030年用水总量</w:t>
      </w:r>
      <w:r>
        <w:t>控制目标1.888亿m</w:t>
      </w:r>
      <w:r>
        <w:rPr>
          <w:vertAlign w:val="superscript"/>
        </w:rPr>
        <w:t>3</w:t>
      </w:r>
      <w:r>
        <w:rPr>
          <w:rFonts w:hint="eastAsia"/>
        </w:rPr>
        <w:t>，开发利用程度由12.9提升至13.8%。本次水资源配置方案中无新建水源工程，主要是针对局部地区水资源短缺问题提出了麻罗岭水库改扩建、石龙水库改扩建、重点水源连通工程，均为对水库、拦河坝等已建水源的改扩建工程，以及构建不同水源点之间的连通线路，提升区域水资源配置能力，且各已建水源点改扩建工程新增的供水量均控制在不超过水源点所在河道天然径流的30%以内，不会影响河道下游正常取用水。因此，本次水资源配置方案不存在来水条件制约，水源可靠性较好。</w:t>
      </w:r>
      <w:r>
        <w:t>鉴于规划新增的灌溉面积较大（大型灌区14.85万亩、中型灌区3.51万亩），建议规划实施时结合定安县水土资源条件及相关农业发展规划，进一步优化论证灌区规划布局、规模及水资源配置方案，突出灌区高效节水灌溉及生态环境保护。</w:t>
      </w:r>
    </w:p>
    <w:p w14:paraId="57C1776F">
      <w:pPr>
        <w:pStyle w:val="6"/>
      </w:pPr>
      <w:r>
        <w:t>规划工程布局</w:t>
      </w:r>
    </w:p>
    <w:p w14:paraId="563C1EC3">
      <w:pPr>
        <w:pStyle w:val="3"/>
      </w:pPr>
      <w:r>
        <w:t>规划工程布局总体避让了定安县境内的环境敏感目标</w:t>
      </w:r>
      <w:r>
        <w:rPr>
          <w:rFonts w:hint="eastAsia"/>
        </w:rPr>
        <w:t>，按照生态保护红线管控要求，对规划布局进行了环境合理性分析并提出了优化调整建议</w:t>
      </w:r>
      <w:r>
        <w:t>。规划实施过程中要按照“确有需要、生态优先、可以持续”的要求，结合生态敏感区及生态保护红线分布，对工程引调水规模、选址选线进行优化，规避主要环境敏感区，采取有效措施减免和减缓不利环境影响，切实将水资源开发利用限制在资源环境承载能力之内。复核优化城乡一体化供水格局、规模和灌区</w:t>
      </w:r>
      <w:r>
        <w:rPr>
          <w:rFonts w:hint="eastAsia"/>
        </w:rPr>
        <w:t>建设</w:t>
      </w:r>
      <w:r>
        <w:t>布局、规模及水资源配置方案；涉及南丽湖国家湿地公园的水系连通和水资源配置工程，建议规划实施中进一步识别环境制约因素，深入论证其工程建设的环境合理性和可行性；对已建小水电实施生态化改造，增设生态流量泄放设施；河湖治理、堤岸整治工程应留足行洪通道和水生态空间，不得束窄河道，对违法违规侵占河道的应限期整改，与生态修复工程相结合，减少对河滨带的破坏；对生态影响较大的已建硬质护岸工程，因地制宜开展生态化改造。</w:t>
      </w:r>
    </w:p>
    <w:p w14:paraId="71B5F454">
      <w:pPr>
        <w:pStyle w:val="6"/>
      </w:pPr>
      <w:r>
        <w:t>涉水生态空间管控格局优化</w:t>
      </w:r>
    </w:p>
    <w:p w14:paraId="70589321">
      <w:pPr>
        <w:pStyle w:val="3"/>
      </w:pPr>
      <w:r>
        <w:t>按照海南省、定安县生态空间和生态保护红线管控有关要求，实施严格管控和刚性约束。结合规划总体布局，进一步优化全县生态保护红线格局，对主要生态水系廊道等水生态空间开展生态功能重要性和环境敏感性评估，将具有特殊重要生态功能、必须强制性严格保护的水域及岸线范围划为生态保护红线，其他河段按限制开发区进行管控；结合本次规划工程布局预留水资源配置、防洪排涝等重大水利基础设施建设用地储备空间。在满足行洪要求的前提下，防洪工程应与生态修复工程相结合，尽量减少对河滨带的破坏，留足行洪通道和水生态空间，不得束窄河道，对生态影响较大的已建硬质护岸工程，因地制宜开展生态化改造；对违法违规侵占河道的行为应限期整改。</w:t>
      </w:r>
    </w:p>
    <w:p w14:paraId="6D172125">
      <w:pPr>
        <w:pStyle w:val="4"/>
        <w:rPr>
          <w:sz w:val="31"/>
          <w:szCs w:val="31"/>
        </w:rPr>
      </w:pPr>
      <w:bookmarkStart w:id="195" w:name="bookmark127"/>
      <w:bookmarkEnd w:id="195"/>
      <w:bookmarkStart w:id="196" w:name="bookmark128"/>
      <w:bookmarkEnd w:id="196"/>
      <w:bookmarkStart w:id="197" w:name="_Toc26415"/>
      <w:r>
        <w:rPr>
          <w:spacing w:val="4"/>
          <w:sz w:val="31"/>
          <w:szCs w:val="31"/>
        </w:rPr>
        <w:t>环境影响减缓对策措施</w:t>
      </w:r>
      <w:bookmarkEnd w:id="197"/>
    </w:p>
    <w:p w14:paraId="41395268">
      <w:pPr>
        <w:pStyle w:val="6"/>
      </w:pPr>
      <w:r>
        <w:t>水资源保护措施</w:t>
      </w:r>
    </w:p>
    <w:p w14:paraId="41DE6CC4">
      <w:pPr>
        <w:pStyle w:val="3"/>
      </w:pPr>
      <w:r>
        <w:t>严格落实用水总量、用水效率双控指标，保障水资源可持续利用。水资源开发利用要遵循最严格水资源管理制度要求，加强水资源优化调度与管理，制定重大水资源配置工程的调度方案，优先保障河湖生态流量要求，确保饮水安全和生态安全。</w:t>
      </w:r>
    </w:p>
    <w:p w14:paraId="209A7846">
      <w:pPr>
        <w:pStyle w:val="6"/>
      </w:pPr>
      <w:r>
        <w:t>水环境保护措施</w:t>
      </w:r>
    </w:p>
    <w:p w14:paraId="6B2C5D2F">
      <w:pPr>
        <w:pStyle w:val="3"/>
      </w:pPr>
      <w:r>
        <w:t>实行污染物总量控制。对区域内重点河段实施水域污染源的监测，加强入河（湖）污染物控制，满足规划水平年入河污染物纳污限排要求，保护及改善区域水环境。</w:t>
      </w:r>
    </w:p>
    <w:p w14:paraId="4942F083">
      <w:pPr>
        <w:pStyle w:val="3"/>
      </w:pPr>
      <w:r>
        <w:t>严格执行相关环境保护政策。确保在工程建设中各项针对工程不利影响的对策措施得到落实，实现工程建设与环保“三同时”，达到工程效益与社会、经济、环境效益相统一。</w:t>
      </w:r>
    </w:p>
    <w:p w14:paraId="70704171">
      <w:pPr>
        <w:pStyle w:val="3"/>
      </w:pPr>
      <w:r>
        <w:t>水源工程规划需同步完成饮用水水源保护区划分和落实水源地保护、水生态保护修复等措施，针对受水区新增废污水制定污染治理对策和具体方案；灌区节水灌溉设施规划要注重减少化肥流失，对灌溉回归水采用人工湿地等方法进行生态处理；防洪排涝河道治理工程要加强与河流生态廊道建设的衔接，避免束窄河道、减少行洪断面，尽量保持河道自然形态，提倡采用生态型河道治理措施，并注重与城市景观、生态环境相协调，打造生态水系景观廊道；水生态环境保护修复工程要协同区域水污染防治，加强城乡污水处理与再生水利用设施建设，强化饮用水源地保护和重要河湖生态修复；河湖水系连通工程设计时应考虑生态保护目标分布及其对水系循环的需求。</w:t>
      </w:r>
    </w:p>
    <w:p w14:paraId="0C2B72DA">
      <w:pPr>
        <w:pStyle w:val="6"/>
      </w:pPr>
      <w:r>
        <w:t>生态环境保护措施</w:t>
      </w:r>
    </w:p>
    <w:p w14:paraId="570DF40C">
      <w:pPr>
        <w:pStyle w:val="3"/>
      </w:pPr>
      <w:r>
        <w:t>陆生生态环境保护措施。工程施工过程中，应合理安排施工营地，减少占地和施工影响面积，将生物多样性保护措施落到实处。高度重视陆生生态的环境保护，强化水土流失的综合治理，防止产生新的水土流失问题。对规划范围内发现的濒危珍稀保护动植物，应给予特别关注，并采取避让或异地移栽等有效的保护措施。</w:t>
      </w:r>
    </w:p>
    <w:p w14:paraId="19924CCB">
      <w:pPr>
        <w:pStyle w:val="3"/>
      </w:pPr>
      <w:r>
        <w:t>水生生态环境保护措施。完善调度方式，保障河流生态环境需水量，逐步修复生态与环境系统。合理安排施工时间，避开鱼类产卵高峰期；水利工程建设区域内涉及洄游性鱼类时，应采取减缓措施，尽量减轻阻隔影响，保护洄游性鱼类；另外，还可采取补偿措施，如增殖放流，对损失的底栖生物、鱼业资源进行补偿等。</w:t>
      </w:r>
    </w:p>
    <w:p w14:paraId="20767A60">
      <w:pPr>
        <w:pStyle w:val="6"/>
      </w:pPr>
      <w:r>
        <w:t>环境敏感区保护措施</w:t>
      </w:r>
    </w:p>
    <w:p w14:paraId="0D6386AA">
      <w:pPr>
        <w:pStyle w:val="3"/>
      </w:pPr>
      <w:r>
        <w:t>对规划工程中涉及环境敏感区的建设项目，需采取避让和减缓措施。下阶段进一步核实规划工程与环境敏感区、生态保护红线的相对位置关系，尽量避免在环境敏感区、生态保护红线范围内及周边实施对敏感区和保护目标产生影响的工程。严格执行相关法律法规，采取避让、保护等措施，对工程进行优化选址等，使不利影响降到最低。不可避免情况下，工程实施前应进行专题论证，并取得相关行政审批部门的批复，切实履行好上报审批程序和做好相应的生态环境保护工作。</w:t>
      </w:r>
    </w:p>
    <w:p w14:paraId="3A482E99">
      <w:pPr>
        <w:pStyle w:val="4"/>
        <w:rPr>
          <w:sz w:val="31"/>
          <w:szCs w:val="31"/>
        </w:rPr>
      </w:pPr>
      <w:bookmarkStart w:id="198" w:name="bookmark130"/>
      <w:bookmarkEnd w:id="198"/>
      <w:bookmarkStart w:id="199" w:name="bookmark129"/>
      <w:bookmarkEnd w:id="199"/>
      <w:bookmarkStart w:id="200" w:name="_Toc23062"/>
      <w:r>
        <w:rPr>
          <w:spacing w:val="-1"/>
          <w:sz w:val="31"/>
          <w:szCs w:val="31"/>
        </w:rPr>
        <w:t>评价结论</w:t>
      </w:r>
      <w:bookmarkEnd w:id="200"/>
    </w:p>
    <w:p w14:paraId="7979305B">
      <w:pPr>
        <w:pStyle w:val="3"/>
      </w:pPr>
      <w:r>
        <w:t>本规划综合考虑了全县水资源和河湖生态环境特点，坚持“绿色生态、人水和谐”，统筹考虑水资源、水安全、水环境、水生态和水管理等多方面，协调了各类主体功能区、主要河湖生态保护与开发治理的关系，符合支撑海南省创建全面深化改革开放试验区、国家生态文明试验区等战略要求。本规划严守资源消耗上限、环境质量底线和生态保护红线，严格贯彻“节水优先、空间均衡、系统治理、两手发力”治水思路，致力于提升水网工程生态适应性，发挥水网工程改善水生态环境质量的功能作用，系统解决新老水问题，对保障定安县经济社会与生态环境的协调可持续发展具有重要意义。但规划工程的实施不可避免对区域生态环境产生不利影响，通过采纳环评提出的优化调整建议，采取切实可行的环境影响减缓和补偿措施后，规划实施不存在重要的环境因素制约，规划方案总体合理可行。</w:t>
      </w:r>
    </w:p>
    <w:p w14:paraId="4D07E99E">
      <w:pPr>
        <w:pStyle w:val="3"/>
        <w:sectPr>
          <w:headerReference r:id="rId39" w:type="default"/>
          <w:footerReference r:id="rId40" w:type="default"/>
          <w:pgSz w:w="11906" w:h="16839"/>
          <w:pgMar w:top="1616" w:right="1417" w:bottom="1616" w:left="1418" w:header="942" w:footer="1301" w:gutter="0"/>
          <w:cols w:space="720" w:num="1"/>
        </w:sectPr>
      </w:pPr>
    </w:p>
    <w:p w14:paraId="0E5FA10F">
      <w:pPr>
        <w:pStyle w:val="2"/>
        <w:rPr>
          <w:sz w:val="35"/>
          <w:szCs w:val="35"/>
        </w:rPr>
      </w:pPr>
      <w:bookmarkStart w:id="201" w:name="bookmark132"/>
      <w:bookmarkEnd w:id="201"/>
      <w:bookmarkStart w:id="202" w:name="bookmark134"/>
      <w:bookmarkEnd w:id="202"/>
      <w:bookmarkStart w:id="203" w:name="bookmark131"/>
      <w:bookmarkEnd w:id="203"/>
      <w:bookmarkStart w:id="204" w:name="bookmark133"/>
      <w:bookmarkEnd w:id="204"/>
      <w:bookmarkStart w:id="205" w:name="_Toc6273"/>
      <w:r>
        <w:rPr>
          <w:spacing w:val="-1"/>
          <w:sz w:val="35"/>
          <w:szCs w:val="35"/>
        </w:rPr>
        <w:t>保障措施</w:t>
      </w:r>
      <w:bookmarkEnd w:id="205"/>
    </w:p>
    <w:p w14:paraId="656250FB">
      <w:pPr>
        <w:pStyle w:val="4"/>
        <w:rPr>
          <w:sz w:val="31"/>
          <w:szCs w:val="31"/>
        </w:rPr>
      </w:pPr>
      <w:bookmarkStart w:id="206" w:name="bookmark194"/>
      <w:bookmarkEnd w:id="206"/>
      <w:bookmarkStart w:id="207" w:name="_Toc10127"/>
      <w:r>
        <w:rPr>
          <w:spacing w:val="3"/>
          <w:sz w:val="31"/>
          <w:szCs w:val="31"/>
        </w:rPr>
        <w:t>加强党的领导</w:t>
      </w:r>
      <w:bookmarkEnd w:id="207"/>
    </w:p>
    <w:p w14:paraId="56A078B1">
      <w:pPr>
        <w:pStyle w:val="3"/>
      </w:pPr>
      <w:r>
        <w:t>全面加强党的全面领导，坚决贯彻落实习近平总书记考察海南和关于治水重要讲话指示批示精神。充分认识水网建设的重要性，把落实规划任务作为推动新阶段定安县水利高质量发展的一项重要举措，把党的领导始终贯穿于定安县水网建设的全过程、各方面。成立定安县水网工程建设领导小组，由县领导任组长，相关部门负责人及项目统一授权主体任成员，统一领导定安县水利基础设施建设与开发工作。</w:t>
      </w:r>
    </w:p>
    <w:p w14:paraId="0892594F">
      <w:pPr>
        <w:pStyle w:val="4"/>
        <w:rPr>
          <w:sz w:val="31"/>
          <w:szCs w:val="31"/>
        </w:rPr>
      </w:pPr>
      <w:bookmarkStart w:id="208" w:name="bookmark135"/>
      <w:bookmarkEnd w:id="208"/>
      <w:bookmarkStart w:id="209" w:name="bookmark136"/>
      <w:bookmarkEnd w:id="209"/>
      <w:bookmarkStart w:id="210" w:name="_Toc11365"/>
      <w:r>
        <w:rPr>
          <w:spacing w:val="1"/>
          <w:sz w:val="31"/>
          <w:szCs w:val="31"/>
        </w:rPr>
        <w:t>强化组织协调</w:t>
      </w:r>
      <w:bookmarkEnd w:id="210"/>
    </w:p>
    <w:p w14:paraId="57984285">
      <w:pPr>
        <w:pStyle w:val="3"/>
      </w:pPr>
      <w:r>
        <w:t>建立健全工作机制，认真抓好推进落实，确保工作落地见效。建立由授权主体牵头，县政府及有关部门、各乡镇政府参加的联席会议制度，定期统筹协商，确定解决问题的基本原则和主要思路，做出相应工作部署。各有关部门要把完善定安县水网建设作为重要民生工程纳入经济社会发展全局，制定本部门年度工作计划、任务清单、措施清单、责任清单，各司其职、密切配合，形成上下联动、协同推进的工作机制，统筹推进水网重大工程建设，确保按时保质完成各项任务。</w:t>
      </w:r>
    </w:p>
    <w:p w14:paraId="363A448F">
      <w:pPr>
        <w:pStyle w:val="4"/>
        <w:rPr>
          <w:sz w:val="31"/>
          <w:szCs w:val="31"/>
        </w:rPr>
      </w:pPr>
      <w:bookmarkStart w:id="211" w:name="bookmark137"/>
      <w:bookmarkEnd w:id="211"/>
      <w:bookmarkStart w:id="212" w:name="bookmark138"/>
      <w:bookmarkEnd w:id="212"/>
      <w:bookmarkStart w:id="213" w:name="_Toc5391"/>
      <w:r>
        <w:rPr>
          <w:spacing w:val="3"/>
          <w:sz w:val="31"/>
          <w:szCs w:val="31"/>
        </w:rPr>
        <w:t>加快前期工作</w:t>
      </w:r>
      <w:bookmarkEnd w:id="213"/>
    </w:p>
    <w:p w14:paraId="2B78AF3C">
      <w:pPr>
        <w:pStyle w:val="3"/>
      </w:pPr>
      <w:r>
        <w:t>强化定安县水网顶层设计，统筹定安县水网基础设施体系的水资源配置、防洪减灾、水生态环境保护等多方面功能，科学确定建设任务、时序、规模，充分发挥重大工程以点带面的综合效用。扎实做好水网工程建设前期论证工作，加强环境影响、社会影响评价，特别是要加强引水、输配水等水资源配置工程的生态环境影响分析与节水评价，以规划确定的工程布局和方案为基础，深化细化工程规模论证与方案论证，推动“多开早建”。政府主管部门或者其他有关部门应从项目建设的必要性、技术经济可行性、社会效益以及项目资金等主要建设条件的落实情况等方面对项目进行审查，做出是否批准的决定。</w:t>
      </w:r>
    </w:p>
    <w:p w14:paraId="17376F76">
      <w:pPr>
        <w:pStyle w:val="4"/>
        <w:rPr>
          <w:sz w:val="31"/>
          <w:szCs w:val="31"/>
        </w:rPr>
      </w:pPr>
      <w:bookmarkStart w:id="214" w:name="bookmark139"/>
      <w:bookmarkEnd w:id="214"/>
      <w:bookmarkStart w:id="215" w:name="bookmark140"/>
      <w:bookmarkEnd w:id="215"/>
      <w:bookmarkStart w:id="216" w:name="_Toc3583"/>
      <w:r>
        <w:rPr>
          <w:spacing w:val="3"/>
          <w:sz w:val="31"/>
          <w:szCs w:val="31"/>
        </w:rPr>
        <w:t>加大资金投入</w:t>
      </w:r>
      <w:bookmarkEnd w:id="216"/>
    </w:p>
    <w:p w14:paraId="5418F69C">
      <w:pPr>
        <w:pStyle w:val="3"/>
      </w:pPr>
      <w:r>
        <w:t>加强建设资金筹措，进一步拓宽水利投入渠道，一方面是抢抓国家政策机遇，充分发挥地方政府对水利工程建设投资的主渠道引导作用，继续加大财政投入力度，落实中央支持水利金融政策，超前做好项目谋划储备工作，积极争取国家、海南省政策资金支持；另一方面是拓宽投融资渠道，积极运用银行贷款、政策性金融、政府专项债、股份制、融资租赁等多种投融资方式，多方位多渠道筹措建设资金，优化水利建设投资结构，建立长期稳定的水利建设投入机制。</w:t>
      </w:r>
    </w:p>
    <w:p w14:paraId="0221849B">
      <w:pPr>
        <w:pStyle w:val="4"/>
        <w:rPr>
          <w:sz w:val="31"/>
          <w:szCs w:val="31"/>
        </w:rPr>
      </w:pPr>
      <w:bookmarkStart w:id="217" w:name="bookmark142"/>
      <w:bookmarkEnd w:id="217"/>
      <w:bookmarkStart w:id="218" w:name="bookmark141"/>
      <w:bookmarkEnd w:id="218"/>
      <w:bookmarkStart w:id="219" w:name="_Toc279"/>
      <w:r>
        <w:rPr>
          <w:spacing w:val="3"/>
          <w:sz w:val="31"/>
          <w:szCs w:val="31"/>
        </w:rPr>
        <w:t>加强科技支撑</w:t>
      </w:r>
      <w:bookmarkEnd w:id="219"/>
    </w:p>
    <w:p w14:paraId="680DF0AF">
      <w:pPr>
        <w:pStyle w:val="3"/>
        <w:rPr>
          <w:rFonts w:eastAsia="仿宋"/>
        </w:rPr>
      </w:pPr>
      <w:r>
        <w:t>推进关键技术创新，系统梳理定安县水网建设关键科学问题，开展定安县重大问题研究和关键技术攻关，突破水灾害防御、水资源保护、水生态环境治理与保护、水工程安全等方面科技瓶颈；编制符合海南岛内陆地域特色的水网建设项目标准、规范、导则和标准图集等，建立适宜本地区的工程项目设施施工、竣工验收和后期运维的标准规范或技术性文件，并及时向社会公布。加强实用水利技术推广和高新技术应用，推动信息化与水利现代化深度融合，加大对水利科技成果转化和推广的政策支持，通过水科技创新平台建设、水利基础建设技术集成示范等关键技术研发、平台建设和示范应用等，形成一批水网建设标志性成果，为水网工程设计、施工、运维提供全生命周期的全方位支撑。</w:t>
      </w:r>
    </w:p>
    <w:p w14:paraId="6A0693E1">
      <w:pPr>
        <w:spacing w:line="369" w:lineRule="auto"/>
        <w:rPr>
          <w:rFonts w:ascii="Times New Roman" w:hAnsi="Times New Roman" w:eastAsia="仿宋"/>
          <w:lang w:eastAsia="zh-CN"/>
        </w:rPr>
        <w:sectPr>
          <w:headerReference r:id="rId41" w:type="default"/>
          <w:footerReference r:id="rId42" w:type="default"/>
          <w:pgSz w:w="11906" w:h="16839"/>
          <w:pgMar w:top="1616" w:right="1417" w:bottom="1616" w:left="1418" w:header="942" w:footer="1301" w:gutter="0"/>
          <w:cols w:space="720" w:num="1"/>
        </w:sectPr>
      </w:pPr>
    </w:p>
    <w:p w14:paraId="0788A98D">
      <w:pPr>
        <w:pStyle w:val="13"/>
        <w:spacing w:line="246" w:lineRule="auto"/>
        <w:rPr>
          <w:rFonts w:ascii="Times New Roman" w:hAnsi="Times New Roman" w:cs="Times New Roman"/>
          <w:lang w:eastAsia="zh-CN"/>
        </w:rPr>
      </w:pPr>
    </w:p>
    <w:p w14:paraId="0B4E709E">
      <w:pPr>
        <w:pStyle w:val="13"/>
        <w:spacing w:line="246" w:lineRule="auto"/>
        <w:rPr>
          <w:rFonts w:ascii="Times New Roman" w:hAnsi="Times New Roman" w:cs="Times New Roman"/>
          <w:lang w:eastAsia="zh-CN"/>
        </w:rPr>
      </w:pPr>
    </w:p>
    <w:p w14:paraId="2076F375">
      <w:pPr>
        <w:pStyle w:val="13"/>
        <w:spacing w:line="246" w:lineRule="auto"/>
        <w:rPr>
          <w:rFonts w:ascii="Times New Roman" w:hAnsi="Times New Roman" w:cs="Times New Roman"/>
          <w:lang w:eastAsia="zh-CN"/>
        </w:rPr>
      </w:pPr>
    </w:p>
    <w:p w14:paraId="412FFA5E">
      <w:pPr>
        <w:pStyle w:val="13"/>
        <w:spacing w:line="246" w:lineRule="auto"/>
        <w:rPr>
          <w:rFonts w:ascii="Times New Roman" w:hAnsi="Times New Roman" w:cs="Times New Roman"/>
          <w:lang w:eastAsia="zh-CN"/>
        </w:rPr>
      </w:pPr>
    </w:p>
    <w:p w14:paraId="780DE7C5">
      <w:pPr>
        <w:pStyle w:val="13"/>
        <w:spacing w:line="246" w:lineRule="auto"/>
        <w:rPr>
          <w:rFonts w:ascii="Times New Roman" w:hAnsi="Times New Roman" w:cs="Times New Roman"/>
          <w:lang w:eastAsia="zh-CN"/>
        </w:rPr>
      </w:pPr>
    </w:p>
    <w:p w14:paraId="13F0B51C">
      <w:pPr>
        <w:pStyle w:val="13"/>
        <w:spacing w:line="247" w:lineRule="auto"/>
        <w:rPr>
          <w:rFonts w:ascii="Times New Roman" w:hAnsi="Times New Roman" w:cs="Times New Roman"/>
          <w:lang w:eastAsia="zh-CN"/>
        </w:rPr>
      </w:pPr>
    </w:p>
    <w:p w14:paraId="57C4EE22">
      <w:pPr>
        <w:pStyle w:val="13"/>
        <w:spacing w:line="247" w:lineRule="auto"/>
        <w:rPr>
          <w:rFonts w:ascii="Times New Roman" w:hAnsi="Times New Roman" w:cs="Times New Roman"/>
          <w:lang w:eastAsia="zh-CN"/>
        </w:rPr>
      </w:pPr>
    </w:p>
    <w:p w14:paraId="6583050B">
      <w:pPr>
        <w:pStyle w:val="13"/>
        <w:spacing w:line="247" w:lineRule="auto"/>
        <w:rPr>
          <w:rFonts w:ascii="Times New Roman" w:hAnsi="Times New Roman" w:cs="Times New Roman"/>
          <w:lang w:eastAsia="zh-CN"/>
        </w:rPr>
      </w:pPr>
    </w:p>
    <w:p w14:paraId="209E3591">
      <w:pPr>
        <w:pStyle w:val="13"/>
        <w:spacing w:line="247" w:lineRule="auto"/>
        <w:rPr>
          <w:rFonts w:ascii="Times New Roman" w:hAnsi="Times New Roman" w:cs="Times New Roman"/>
          <w:lang w:eastAsia="zh-CN"/>
        </w:rPr>
      </w:pPr>
    </w:p>
    <w:p w14:paraId="1D5074CA">
      <w:pPr>
        <w:pStyle w:val="13"/>
        <w:spacing w:line="247" w:lineRule="auto"/>
        <w:rPr>
          <w:rFonts w:ascii="Times New Roman" w:hAnsi="Times New Roman" w:cs="Times New Roman"/>
          <w:lang w:eastAsia="zh-CN"/>
        </w:rPr>
      </w:pPr>
    </w:p>
    <w:p w14:paraId="53219AA8">
      <w:pPr>
        <w:pStyle w:val="13"/>
        <w:spacing w:line="247" w:lineRule="auto"/>
        <w:rPr>
          <w:rFonts w:ascii="Times New Roman" w:hAnsi="Times New Roman" w:cs="Times New Roman"/>
          <w:lang w:eastAsia="zh-CN"/>
        </w:rPr>
      </w:pPr>
    </w:p>
    <w:p w14:paraId="1B69D379">
      <w:pPr>
        <w:pStyle w:val="13"/>
        <w:spacing w:line="247" w:lineRule="auto"/>
        <w:rPr>
          <w:rFonts w:ascii="Times New Roman" w:hAnsi="Times New Roman" w:cs="Times New Roman"/>
          <w:lang w:eastAsia="zh-CN"/>
        </w:rPr>
      </w:pPr>
    </w:p>
    <w:p w14:paraId="4BA85843">
      <w:pPr>
        <w:pStyle w:val="13"/>
        <w:spacing w:line="247" w:lineRule="auto"/>
        <w:rPr>
          <w:rFonts w:ascii="Times New Roman" w:hAnsi="Times New Roman" w:cs="Times New Roman"/>
          <w:lang w:eastAsia="zh-CN"/>
        </w:rPr>
      </w:pPr>
    </w:p>
    <w:p w14:paraId="7113A48C">
      <w:pPr>
        <w:pStyle w:val="13"/>
        <w:spacing w:line="247" w:lineRule="auto"/>
        <w:rPr>
          <w:rFonts w:ascii="Times New Roman" w:hAnsi="Times New Roman" w:cs="Times New Roman"/>
          <w:lang w:eastAsia="zh-CN"/>
        </w:rPr>
      </w:pPr>
    </w:p>
    <w:p w14:paraId="3536A54E">
      <w:pPr>
        <w:pStyle w:val="13"/>
        <w:spacing w:line="247" w:lineRule="auto"/>
        <w:rPr>
          <w:rFonts w:ascii="Times New Roman" w:hAnsi="Times New Roman" w:cs="Times New Roman"/>
          <w:lang w:eastAsia="zh-CN"/>
        </w:rPr>
      </w:pPr>
    </w:p>
    <w:p w14:paraId="79592BE8">
      <w:pPr>
        <w:pStyle w:val="13"/>
        <w:spacing w:line="247" w:lineRule="auto"/>
        <w:rPr>
          <w:rFonts w:ascii="Times New Roman" w:hAnsi="Times New Roman" w:cs="Times New Roman"/>
          <w:lang w:eastAsia="zh-CN"/>
        </w:rPr>
      </w:pPr>
    </w:p>
    <w:p w14:paraId="22DB0FDA">
      <w:pPr>
        <w:pStyle w:val="13"/>
        <w:spacing w:line="247" w:lineRule="auto"/>
        <w:rPr>
          <w:rFonts w:ascii="Times New Roman" w:hAnsi="Times New Roman" w:cs="Times New Roman"/>
          <w:lang w:eastAsia="zh-CN"/>
        </w:rPr>
      </w:pPr>
    </w:p>
    <w:p w14:paraId="5A0B913C">
      <w:pPr>
        <w:pStyle w:val="13"/>
        <w:spacing w:line="247" w:lineRule="auto"/>
        <w:rPr>
          <w:rFonts w:ascii="Times New Roman" w:hAnsi="Times New Roman" w:cs="Times New Roman"/>
          <w:lang w:eastAsia="zh-CN"/>
        </w:rPr>
      </w:pPr>
    </w:p>
    <w:p w14:paraId="34A7DC26">
      <w:pPr>
        <w:pStyle w:val="13"/>
        <w:spacing w:line="247" w:lineRule="auto"/>
        <w:rPr>
          <w:rFonts w:ascii="Times New Roman" w:hAnsi="Times New Roman" w:cs="Times New Roman"/>
          <w:lang w:eastAsia="zh-CN"/>
        </w:rPr>
      </w:pPr>
    </w:p>
    <w:p w14:paraId="093AF0C8">
      <w:pPr>
        <w:spacing w:before="613" w:line="184" w:lineRule="auto"/>
        <w:ind w:left="8575"/>
        <w:outlineLvl w:val="0"/>
        <w:rPr>
          <w:rFonts w:ascii="Times New Roman" w:hAnsi="Times New Roman" w:eastAsia="微软雅黑"/>
          <w:sz w:val="143"/>
          <w:szCs w:val="143"/>
          <w:lang w:eastAsia="zh-CN"/>
        </w:rPr>
      </w:pPr>
      <w:bookmarkStart w:id="220" w:name="_Toc27148"/>
      <w:r>
        <w:rPr>
          <w:rFonts w:ascii="Times New Roman" w:hAnsi="Times New Roman" w:eastAsia="微软雅黑"/>
          <w:b/>
          <w:bCs/>
          <w:spacing w:val="-33"/>
          <w:w w:val="99"/>
          <w:sz w:val="143"/>
          <w:szCs w:val="143"/>
          <w:lang w:eastAsia="zh-CN"/>
        </w:rPr>
        <w:t>附</w:t>
      </w:r>
      <w:r>
        <w:rPr>
          <w:rFonts w:hint="eastAsia" w:ascii="Times New Roman" w:hAnsi="Times New Roman" w:eastAsia="微软雅黑"/>
          <w:b/>
          <w:bCs/>
          <w:spacing w:val="-33"/>
          <w:w w:val="99"/>
          <w:sz w:val="143"/>
          <w:szCs w:val="143"/>
          <w:lang w:eastAsia="zh-CN"/>
        </w:rPr>
        <w:t xml:space="preserve">     </w:t>
      </w:r>
      <w:r>
        <w:rPr>
          <w:rFonts w:ascii="Times New Roman" w:hAnsi="Times New Roman" w:eastAsia="微软雅黑"/>
          <w:b/>
          <w:bCs/>
          <w:spacing w:val="-33"/>
          <w:w w:val="99"/>
          <w:sz w:val="143"/>
          <w:szCs w:val="143"/>
          <w:lang w:eastAsia="zh-CN"/>
        </w:rPr>
        <w:t>表</w:t>
      </w:r>
      <w:bookmarkEnd w:id="220"/>
    </w:p>
    <w:p w14:paraId="25BF2CB6">
      <w:pPr>
        <w:spacing w:line="184" w:lineRule="auto"/>
        <w:rPr>
          <w:rFonts w:ascii="Times New Roman" w:hAnsi="Times New Roman" w:eastAsia="微软雅黑"/>
          <w:sz w:val="143"/>
          <w:szCs w:val="143"/>
          <w:lang w:eastAsia="zh-CN"/>
        </w:rPr>
        <w:sectPr>
          <w:headerReference r:id="rId43" w:type="default"/>
          <w:footerReference r:id="rId44" w:type="default"/>
          <w:pgSz w:w="23814" w:h="16840"/>
          <w:pgMar w:top="1275" w:right="1615" w:bottom="400" w:left="1616" w:header="942" w:footer="0" w:gutter="0"/>
          <w:cols w:space="720" w:num="1"/>
        </w:sectPr>
      </w:pPr>
    </w:p>
    <w:p w14:paraId="4AFD3B1B">
      <w:pPr>
        <w:pStyle w:val="2"/>
        <w:numPr>
          <w:ilvl w:val="0"/>
          <w:numId w:val="0"/>
        </w:numPr>
        <w:rPr>
          <w:sz w:val="30"/>
          <w:szCs w:val="30"/>
        </w:rPr>
      </w:pPr>
      <w:bookmarkStart w:id="221" w:name="_Toc5284"/>
      <w:r>
        <w:rPr>
          <w:sz w:val="30"/>
          <w:szCs w:val="30"/>
        </w:rPr>
        <w:t>附表1定安县水网建设规划项目汇总表</w:t>
      </w:r>
      <w:bookmarkEnd w:id="221"/>
    </w:p>
    <w:tbl>
      <w:tblPr>
        <w:tblStyle w:val="18"/>
        <w:tblW w:w="21764" w:type="dxa"/>
        <w:tblInd w:w="-312" w:type="dxa"/>
        <w:tblLayout w:type="fixed"/>
        <w:tblCellMar>
          <w:top w:w="0" w:type="dxa"/>
          <w:left w:w="108" w:type="dxa"/>
          <w:bottom w:w="0" w:type="dxa"/>
          <w:right w:w="108" w:type="dxa"/>
        </w:tblCellMar>
      </w:tblPr>
      <w:tblGrid>
        <w:gridCol w:w="591"/>
        <w:gridCol w:w="437"/>
        <w:gridCol w:w="1425"/>
        <w:gridCol w:w="2453"/>
        <w:gridCol w:w="6350"/>
        <w:gridCol w:w="1100"/>
        <w:gridCol w:w="950"/>
        <w:gridCol w:w="938"/>
        <w:gridCol w:w="801"/>
        <w:gridCol w:w="1361"/>
        <w:gridCol w:w="1300"/>
        <w:gridCol w:w="1425"/>
        <w:gridCol w:w="1224"/>
        <w:gridCol w:w="1409"/>
      </w:tblGrid>
      <w:tr w14:paraId="51216E41">
        <w:tblPrEx>
          <w:tblCellMar>
            <w:top w:w="0" w:type="dxa"/>
            <w:left w:w="108" w:type="dxa"/>
            <w:bottom w:w="0" w:type="dxa"/>
            <w:right w:w="108" w:type="dxa"/>
          </w:tblCellMar>
        </w:tblPrEx>
        <w:trPr>
          <w:trHeight w:val="57" w:hRule="atLeast"/>
        </w:trPr>
        <w:tc>
          <w:tcPr>
            <w:tcW w:w="5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333270">
            <w:pPr>
              <w:pStyle w:val="22"/>
              <w:rPr>
                <w:b/>
                <w:bCs/>
              </w:rPr>
            </w:pPr>
            <w:r>
              <w:rPr>
                <w:b/>
                <w:bCs/>
              </w:rPr>
              <w:t>序号</w:t>
            </w:r>
          </w:p>
        </w:tc>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1F0471">
            <w:pPr>
              <w:pStyle w:val="22"/>
              <w:rPr>
                <w:b/>
                <w:bCs/>
              </w:rPr>
            </w:pPr>
            <w:r>
              <w:rPr>
                <w:b/>
                <w:bCs/>
              </w:rPr>
              <w:t>项目板块</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8B2A0A">
            <w:pPr>
              <w:pStyle w:val="22"/>
              <w:rPr>
                <w:b/>
                <w:bCs/>
              </w:rPr>
            </w:pPr>
            <w:r>
              <w:rPr>
                <w:b/>
                <w:bCs/>
              </w:rPr>
              <w:t>项目类型</w:t>
            </w:r>
          </w:p>
        </w:tc>
        <w:tc>
          <w:tcPr>
            <w:tcW w:w="24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AB3532">
            <w:pPr>
              <w:pStyle w:val="22"/>
              <w:rPr>
                <w:b/>
                <w:bCs/>
              </w:rPr>
            </w:pPr>
            <w:r>
              <w:rPr>
                <w:b/>
                <w:bCs/>
              </w:rPr>
              <w:t>项目名称</w:t>
            </w:r>
          </w:p>
        </w:tc>
        <w:tc>
          <w:tcPr>
            <w:tcW w:w="6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37BF4D">
            <w:pPr>
              <w:pStyle w:val="22"/>
              <w:rPr>
                <w:b/>
                <w:bCs/>
              </w:rPr>
            </w:pPr>
            <w:r>
              <w:rPr>
                <w:b/>
                <w:bCs/>
              </w:rPr>
              <w:t>建设内容</w:t>
            </w:r>
          </w:p>
        </w:tc>
        <w:tc>
          <w:tcPr>
            <w:tcW w:w="37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EE8BD2">
            <w:pPr>
              <w:pStyle w:val="22"/>
              <w:rPr>
                <w:b/>
                <w:bCs/>
              </w:rPr>
            </w:pPr>
            <w:r>
              <w:rPr>
                <w:b/>
                <w:bCs/>
              </w:rPr>
              <w:t>工程规模</w:t>
            </w:r>
          </w:p>
        </w:tc>
        <w:tc>
          <w:tcPr>
            <w:tcW w:w="40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C943C5">
            <w:pPr>
              <w:pStyle w:val="22"/>
              <w:rPr>
                <w:b/>
                <w:bCs/>
              </w:rPr>
            </w:pPr>
            <w:r>
              <w:rPr>
                <w:b/>
                <w:bCs/>
              </w:rPr>
              <w:t>投资（万元）</w:t>
            </w:r>
          </w:p>
        </w:tc>
        <w:tc>
          <w:tcPr>
            <w:tcW w:w="2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0AB23B">
            <w:pPr>
              <w:pStyle w:val="22"/>
              <w:rPr>
                <w:b/>
                <w:bCs/>
              </w:rPr>
            </w:pPr>
            <w:r>
              <w:rPr>
                <w:b/>
                <w:bCs/>
              </w:rPr>
              <w:t>实施时限</w:t>
            </w:r>
          </w:p>
        </w:tc>
      </w:tr>
      <w:tr w14:paraId="187F0819">
        <w:tblPrEx>
          <w:tblCellMar>
            <w:top w:w="0" w:type="dxa"/>
            <w:left w:w="108" w:type="dxa"/>
            <w:bottom w:w="0" w:type="dxa"/>
            <w:right w:w="108" w:type="dxa"/>
          </w:tblCellMar>
        </w:tblPrEx>
        <w:trPr>
          <w:trHeight w:val="312" w:hRule="atLeast"/>
        </w:trPr>
        <w:tc>
          <w:tcPr>
            <w:tcW w:w="5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B809C">
            <w:pPr>
              <w:pStyle w:val="22"/>
              <w:rPr>
                <w:b/>
                <w:bCs/>
              </w:rPr>
            </w:pP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A3F649">
            <w:pPr>
              <w:pStyle w:val="22"/>
              <w:rPr>
                <w:b/>
                <w:bCs/>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32B39">
            <w:pPr>
              <w:pStyle w:val="22"/>
              <w:rPr>
                <w:b/>
                <w:bCs/>
              </w:rPr>
            </w:pPr>
          </w:p>
        </w:tc>
        <w:tc>
          <w:tcPr>
            <w:tcW w:w="2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B4638">
            <w:pPr>
              <w:pStyle w:val="22"/>
              <w:rPr>
                <w:b/>
                <w:bCs/>
              </w:rPr>
            </w:pPr>
          </w:p>
        </w:tc>
        <w:tc>
          <w:tcPr>
            <w:tcW w:w="6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771BE">
            <w:pPr>
              <w:pStyle w:val="22"/>
              <w:rPr>
                <w:b/>
                <w:bCs/>
              </w:rPr>
            </w:pPr>
          </w:p>
        </w:tc>
        <w:tc>
          <w:tcPr>
            <w:tcW w:w="11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BE7A8D">
            <w:pPr>
              <w:pStyle w:val="22"/>
              <w:rPr>
                <w:b/>
                <w:bCs/>
              </w:rPr>
            </w:pPr>
            <w:r>
              <w:rPr>
                <w:b/>
                <w:bCs/>
              </w:rPr>
              <w:t>2023-2025年</w:t>
            </w: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140E1F">
            <w:pPr>
              <w:pStyle w:val="22"/>
              <w:rPr>
                <w:b/>
                <w:bCs/>
              </w:rPr>
            </w:pPr>
            <w:r>
              <w:rPr>
                <w:b/>
                <w:bCs/>
              </w:rPr>
              <w:t>2026-2035年</w:t>
            </w:r>
          </w:p>
        </w:tc>
        <w:tc>
          <w:tcPr>
            <w:tcW w:w="9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F22AE2">
            <w:pPr>
              <w:pStyle w:val="22"/>
              <w:rPr>
                <w:b/>
                <w:bCs/>
              </w:rPr>
            </w:pPr>
            <w:r>
              <w:rPr>
                <w:b/>
                <w:bCs/>
              </w:rPr>
              <w:t>小计</w:t>
            </w:r>
          </w:p>
        </w:tc>
        <w:tc>
          <w:tcPr>
            <w:tcW w:w="8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0FB3AC">
            <w:pPr>
              <w:pStyle w:val="22"/>
              <w:rPr>
                <w:b/>
                <w:bCs/>
              </w:rPr>
            </w:pPr>
            <w:r>
              <w:rPr>
                <w:b/>
                <w:bCs/>
              </w:rPr>
              <w:t>单位</w:t>
            </w:r>
          </w:p>
        </w:tc>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3B24CC">
            <w:pPr>
              <w:pStyle w:val="22"/>
              <w:rPr>
                <w:b/>
                <w:bCs/>
              </w:rPr>
            </w:pPr>
            <w:r>
              <w:rPr>
                <w:b/>
                <w:bCs/>
              </w:rPr>
              <w:t>2023-</w:t>
            </w:r>
          </w:p>
          <w:p w14:paraId="0B6A8378">
            <w:pPr>
              <w:pStyle w:val="22"/>
              <w:rPr>
                <w:b/>
                <w:bCs/>
              </w:rPr>
            </w:pPr>
            <w:r>
              <w:rPr>
                <w:b/>
                <w:bCs/>
              </w:rPr>
              <w:t>2025年</w:t>
            </w: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C8E894">
            <w:pPr>
              <w:pStyle w:val="22"/>
              <w:rPr>
                <w:b/>
                <w:bCs/>
              </w:rPr>
            </w:pPr>
            <w:r>
              <w:rPr>
                <w:b/>
                <w:bCs/>
              </w:rPr>
              <w:t>2026-</w:t>
            </w:r>
          </w:p>
          <w:p w14:paraId="0BCB640E">
            <w:pPr>
              <w:pStyle w:val="22"/>
              <w:rPr>
                <w:b/>
                <w:bCs/>
              </w:rPr>
            </w:pPr>
            <w:r>
              <w:rPr>
                <w:b/>
                <w:bCs/>
              </w:rPr>
              <w:t>2035年</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C7B7AF">
            <w:pPr>
              <w:pStyle w:val="22"/>
              <w:rPr>
                <w:b/>
                <w:bCs/>
              </w:rPr>
            </w:pPr>
            <w:r>
              <w:rPr>
                <w:b/>
                <w:bCs/>
              </w:rPr>
              <w:t>总投资</w:t>
            </w:r>
          </w:p>
        </w:tc>
        <w:tc>
          <w:tcPr>
            <w:tcW w:w="12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14CFFB">
            <w:pPr>
              <w:pStyle w:val="22"/>
              <w:rPr>
                <w:b/>
                <w:bCs/>
              </w:rPr>
            </w:pPr>
            <w:r>
              <w:rPr>
                <w:b/>
                <w:bCs/>
              </w:rPr>
              <w:t>2023-2025</w:t>
            </w:r>
          </w:p>
        </w:tc>
        <w:tc>
          <w:tcPr>
            <w:tcW w:w="14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171D4E">
            <w:pPr>
              <w:pStyle w:val="22"/>
              <w:rPr>
                <w:b/>
                <w:bCs/>
              </w:rPr>
            </w:pPr>
            <w:r>
              <w:rPr>
                <w:b/>
                <w:bCs/>
              </w:rPr>
              <w:t>2026-2035</w:t>
            </w:r>
          </w:p>
        </w:tc>
      </w:tr>
      <w:tr w14:paraId="43DD5BF4">
        <w:tblPrEx>
          <w:tblCellMar>
            <w:top w:w="0" w:type="dxa"/>
            <w:left w:w="108" w:type="dxa"/>
            <w:bottom w:w="0" w:type="dxa"/>
            <w:right w:w="108" w:type="dxa"/>
          </w:tblCellMar>
        </w:tblPrEx>
        <w:trPr>
          <w:trHeight w:val="312" w:hRule="atLeast"/>
        </w:trPr>
        <w:tc>
          <w:tcPr>
            <w:tcW w:w="5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F39F4">
            <w:pPr>
              <w:pStyle w:val="22"/>
            </w:pP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78333">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7F887">
            <w:pPr>
              <w:pStyle w:val="22"/>
            </w:pPr>
          </w:p>
        </w:tc>
        <w:tc>
          <w:tcPr>
            <w:tcW w:w="2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4EF23">
            <w:pPr>
              <w:pStyle w:val="22"/>
            </w:pPr>
          </w:p>
        </w:tc>
        <w:tc>
          <w:tcPr>
            <w:tcW w:w="6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76018">
            <w:pPr>
              <w:pStyle w:val="22"/>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ED22E">
            <w:pPr>
              <w:pStyle w:val="22"/>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BD2D3">
            <w:pPr>
              <w:pStyle w:val="22"/>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11A47">
            <w:pPr>
              <w:pStyle w:val="22"/>
            </w:pPr>
          </w:p>
        </w:tc>
        <w:tc>
          <w:tcPr>
            <w:tcW w:w="8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7E698">
            <w:pPr>
              <w:pStyle w:val="22"/>
            </w:pP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6BD9C">
            <w:pPr>
              <w:pStyle w:val="22"/>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C65004">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94D19">
            <w:pPr>
              <w:pStyle w:val="22"/>
            </w:pP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D096F">
            <w:pPr>
              <w:pStyle w:val="22"/>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B72FE">
            <w:pPr>
              <w:pStyle w:val="22"/>
            </w:pPr>
          </w:p>
        </w:tc>
      </w:tr>
      <w:tr w14:paraId="7FA95A7A">
        <w:tblPrEx>
          <w:tblCellMar>
            <w:top w:w="0" w:type="dxa"/>
            <w:left w:w="108" w:type="dxa"/>
            <w:bottom w:w="0" w:type="dxa"/>
            <w:right w:w="108" w:type="dxa"/>
          </w:tblCellMar>
        </w:tblPrEx>
        <w:trPr>
          <w:trHeight w:val="454" w:hRule="atLeast"/>
        </w:trPr>
        <w:tc>
          <w:tcPr>
            <w:tcW w:w="1504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579989B">
            <w:pPr>
              <w:pStyle w:val="22"/>
            </w:pPr>
            <w:r>
              <w:rPr>
                <w:b/>
                <w:bCs/>
              </w:rPr>
              <w:t>合计</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F3FE0">
            <w:pPr>
              <w:pStyle w:val="22"/>
              <w:rPr>
                <w:b/>
                <w:bCs/>
              </w:rPr>
            </w:pPr>
            <w:r>
              <w:rPr>
                <w:b/>
                <w:bCs/>
              </w:rPr>
              <w:t>205708.00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4C859">
            <w:pPr>
              <w:pStyle w:val="22"/>
              <w:rPr>
                <w:b/>
                <w:bCs/>
              </w:rPr>
            </w:pPr>
            <w:r>
              <w:rPr>
                <w:b/>
                <w:bCs/>
              </w:rPr>
              <w:t>969936.98</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A0B1B">
            <w:pPr>
              <w:pStyle w:val="22"/>
              <w:rPr>
                <w:b/>
                <w:bCs/>
              </w:rPr>
            </w:pPr>
            <w:r>
              <w:rPr>
                <w:b/>
                <w:bCs/>
              </w:rPr>
              <w:t>1175644.98</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E0A3A">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BB46A">
            <w:pPr>
              <w:pStyle w:val="22"/>
            </w:pPr>
          </w:p>
        </w:tc>
      </w:tr>
      <w:tr w14:paraId="0DD7AC41">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2BC6A">
            <w:pPr>
              <w:pStyle w:val="22"/>
            </w:pPr>
            <w:r>
              <w:t>1</w:t>
            </w:r>
          </w:p>
        </w:tc>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577108">
            <w:pPr>
              <w:pStyle w:val="22"/>
            </w:pPr>
            <w:r>
              <w:t>防洪排涝</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53BA16">
            <w:pPr>
              <w:pStyle w:val="22"/>
            </w:pPr>
            <w:r>
              <w:t>南渡江定安段防洪治理</w:t>
            </w: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B7F0E">
            <w:pPr>
              <w:pStyle w:val="22"/>
            </w:pPr>
            <w:r>
              <w:t>南渡江防洪堤工程(定安巡崖村段)</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AEF6F">
            <w:pPr>
              <w:pStyle w:val="22"/>
            </w:pPr>
            <w:r>
              <w:t>新建南渡江环岛高速至巡崖村段防洪堤2.58km，设计标准20年一遇，新建潭榄溪河口防洪闸1座，新建排水管涵4处，新建上坝、下河梯步9处，新建上、下堤道路3处及堤防配套工程。</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88FC1">
            <w:pPr>
              <w:pStyle w:val="22"/>
            </w:pPr>
            <w:r>
              <w:t>2.58</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E4F1F">
            <w:pPr>
              <w:pStyle w:val="22"/>
            </w:pPr>
            <w:r>
              <w:t>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B817C">
            <w:pPr>
              <w:pStyle w:val="22"/>
            </w:pPr>
            <w:r>
              <w:t>2.58</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53151">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65898">
            <w:pPr>
              <w:pStyle w:val="22"/>
            </w:pPr>
            <w:r>
              <w:t>27066</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A03BE">
            <w:pPr>
              <w:pStyle w:val="22"/>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35E28">
            <w:pPr>
              <w:pStyle w:val="22"/>
            </w:pPr>
            <w:r>
              <w:t>27066</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C99EA">
            <w:pPr>
              <w:pStyle w:val="22"/>
            </w:pPr>
            <w:r>
              <w:t>2023-2025</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4866D">
            <w:pPr>
              <w:pStyle w:val="22"/>
            </w:pPr>
          </w:p>
        </w:tc>
      </w:tr>
      <w:tr w14:paraId="132C3186">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FA277">
            <w:pPr>
              <w:pStyle w:val="22"/>
            </w:pPr>
            <w:r>
              <w:t>2</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F284A">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E070D">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E5F36">
            <w:pPr>
              <w:pStyle w:val="22"/>
            </w:pPr>
            <w:r>
              <w:t>南渡江堤防水毁修复工程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F3017">
            <w:pPr>
              <w:pStyle w:val="22"/>
            </w:pPr>
            <w:r>
              <w:t>开展南渡江堤防大底防洪闸和高良村排洪涵2处建筑物水毁修复。</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58ED5">
            <w:pPr>
              <w:pStyle w:val="22"/>
            </w:pPr>
            <w:r>
              <w:t>2</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45D7E">
            <w:pPr>
              <w:pStyle w:val="22"/>
            </w:pPr>
            <w:r>
              <w:t>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D64B9">
            <w:pPr>
              <w:pStyle w:val="22"/>
            </w:pPr>
            <w:r>
              <w:t>2</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274F0">
            <w:pPr>
              <w:pStyle w:val="22"/>
            </w:pPr>
            <w:r>
              <w:t>处</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9F03D">
            <w:pPr>
              <w:pStyle w:val="22"/>
            </w:pPr>
            <w:r>
              <w:t>220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EAE64">
            <w:pPr>
              <w:pStyle w:val="22"/>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EB2B1">
            <w:pPr>
              <w:pStyle w:val="22"/>
            </w:pPr>
            <w:r>
              <w:t>220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609E6">
            <w:pPr>
              <w:pStyle w:val="22"/>
            </w:pPr>
            <w:r>
              <w:t>2023-2025</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B8494">
            <w:pPr>
              <w:pStyle w:val="22"/>
            </w:pPr>
          </w:p>
        </w:tc>
      </w:tr>
      <w:tr w14:paraId="70E93ED8">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2A140">
            <w:pPr>
              <w:pStyle w:val="22"/>
            </w:pPr>
            <w:r>
              <w:t>3</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BAE5F3">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E6596">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389C1">
            <w:pPr>
              <w:pStyle w:val="22"/>
            </w:pPr>
            <w:r>
              <w:t>南渡江旧堤段（大底闸至沿江公园）提标升级改造工程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CFBFB">
            <w:pPr>
              <w:pStyle w:val="22"/>
            </w:pPr>
            <w:r>
              <w:t>对南渡江大底闸至沿江公园段3.3km已建堤防进行加高培厚与防渗加固升级改造，使南渡江定安段堤防防洪标准全线达到20年一遇。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8140F">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D786F">
            <w:pPr>
              <w:pStyle w:val="22"/>
            </w:pPr>
            <w:r>
              <w:t>3.3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96E80">
            <w:pPr>
              <w:pStyle w:val="22"/>
            </w:pPr>
            <w:r>
              <w:t>3.3</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3BEBE">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5D624">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9369F">
            <w:pPr>
              <w:pStyle w:val="22"/>
            </w:pPr>
            <w:r>
              <w:t>9240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BAFDB">
            <w:pPr>
              <w:pStyle w:val="22"/>
            </w:pPr>
            <w:r>
              <w:t>9240</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222DF">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B9224">
            <w:pPr>
              <w:pStyle w:val="22"/>
            </w:pPr>
            <w:r>
              <w:t>2026-2028</w:t>
            </w:r>
          </w:p>
        </w:tc>
      </w:tr>
      <w:tr w14:paraId="2B66C35B">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0E8A4">
            <w:pPr>
              <w:pStyle w:val="22"/>
            </w:pPr>
            <w:r>
              <w:t>4</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F23D3">
            <w:pPr>
              <w:pStyle w:val="22"/>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4137B8">
            <w:pPr>
              <w:pStyle w:val="22"/>
            </w:pPr>
            <w:r>
              <w:t>主要河流防洪综合治理</w:t>
            </w: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96E09">
            <w:pPr>
              <w:pStyle w:val="22"/>
            </w:pPr>
            <w:r>
              <w:t>新吴溪河口段防洪治理工程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50309">
            <w:pPr>
              <w:pStyle w:val="22"/>
            </w:pPr>
            <w:r>
              <w:t>新建新吴溪邱宅村至山内村段右岸20年一遇1.75km及护坡护脚、防汛道路、穿堤涵闸、桥梁等配套工程，清淤河道1万m</w:t>
            </w:r>
            <w:r>
              <w:rPr>
                <w:vertAlign w:val="superscript"/>
              </w:rPr>
              <w:t>3</w:t>
            </w:r>
            <w:r>
              <w:t>，并将新吴溪山内村至罗温村段1.97km已建堤防提标改造至20年一遇。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4B764">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5155C">
            <w:pPr>
              <w:pStyle w:val="22"/>
            </w:pPr>
            <w:r>
              <w:t>3.72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E2D09">
            <w:pPr>
              <w:pStyle w:val="22"/>
            </w:pPr>
            <w:r>
              <w:t>3.72</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09198">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DF039">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E10F6">
            <w:pPr>
              <w:pStyle w:val="22"/>
            </w:pPr>
            <w:r>
              <w:t>20350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8020C">
            <w:pPr>
              <w:pStyle w:val="22"/>
            </w:pPr>
            <w:r>
              <w:t>20350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1E3EB">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3E14A">
            <w:pPr>
              <w:pStyle w:val="22"/>
            </w:pPr>
            <w:r>
              <w:t>2026-2028</w:t>
            </w:r>
          </w:p>
        </w:tc>
      </w:tr>
      <w:tr w14:paraId="6F5DDBA4">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1D1B6">
            <w:pPr>
              <w:pStyle w:val="22"/>
            </w:pPr>
            <w:r>
              <w:t>5</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28143">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43D82">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B71E9">
            <w:pPr>
              <w:pStyle w:val="22"/>
            </w:pPr>
            <w:r>
              <w:t>新吴溪中小河流治理工程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D2C0D">
            <w:pPr>
              <w:pStyle w:val="22"/>
            </w:pPr>
            <w:r>
              <w:t>开展新吴溪龙州圩段、下村坡-大坡溪段、美伍-足岭段、三滩-奥溪段、水井坡段、石门水电站段、天马-南斗段、南埠-昌源村段、溪头村段、木水村段、高坡村段、西坡村段河道治理工程，设计标准10年一遇，治理河道总长15.93km。</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DC8BA">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9CA5D">
            <w:pPr>
              <w:pStyle w:val="22"/>
            </w:pPr>
            <w:r>
              <w:t>15.93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74149">
            <w:pPr>
              <w:pStyle w:val="22"/>
            </w:pPr>
            <w:r>
              <w:t>15.93</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A0222">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0929D">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229CC">
            <w:pPr>
              <w:pStyle w:val="22"/>
            </w:pPr>
            <w:r>
              <w:t>12744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6F41E">
            <w:pPr>
              <w:pStyle w:val="22"/>
            </w:pPr>
            <w:r>
              <w:t>12744</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EC219">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1136D">
            <w:pPr>
              <w:pStyle w:val="22"/>
            </w:pPr>
            <w:r>
              <w:t>2028-2035</w:t>
            </w:r>
          </w:p>
        </w:tc>
      </w:tr>
      <w:tr w14:paraId="12F17BE8">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FE219">
            <w:pPr>
              <w:pStyle w:val="22"/>
            </w:pPr>
            <w:r>
              <w:t>6</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737C7">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6A43A">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43E8C">
            <w:pPr>
              <w:pStyle w:val="22"/>
            </w:pPr>
            <w:r>
              <w:t>潭榄溪城区段防洪治理工程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71039">
            <w:pPr>
              <w:pStyle w:val="22"/>
            </w:pPr>
            <w:r>
              <w:t>新建潭榄溪环岛高速至河口段左岸20年一遇堤防及护坡护脚2.49km、污水处理厂至河口段右岸20年一遇堤防4.11km，实施城区段堤防防浪墙加高加固6km，河道清淤疏浚0.24万m</w:t>
            </w:r>
            <w:r>
              <w:rPr>
                <w:vertAlign w:val="superscript"/>
              </w:rPr>
              <w:t>3</w:t>
            </w:r>
            <w:r>
              <w:t>，治理河道总长7.14km。</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52177">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DE1F2">
            <w:pPr>
              <w:pStyle w:val="22"/>
            </w:pPr>
            <w:r>
              <w:t>7.14</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AD66F">
            <w:pPr>
              <w:pStyle w:val="22"/>
            </w:pPr>
            <w:r>
              <w:t>7.14</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8A86A">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FBC2A">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6FBD7">
            <w:pPr>
              <w:pStyle w:val="22"/>
            </w:pPr>
            <w:r>
              <w:t>31400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E00FD">
            <w:pPr>
              <w:pStyle w:val="22"/>
            </w:pPr>
            <w:r>
              <w:t>31400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CA78D">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E55AE">
            <w:pPr>
              <w:pStyle w:val="22"/>
            </w:pPr>
            <w:r>
              <w:t>2026-2030</w:t>
            </w:r>
          </w:p>
        </w:tc>
      </w:tr>
      <w:tr w14:paraId="2CBBCE3C">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68267">
            <w:pPr>
              <w:pStyle w:val="22"/>
            </w:pPr>
            <w:r>
              <w:t>7</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ECDC5">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0A93C">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A7965">
            <w:pPr>
              <w:pStyle w:val="22"/>
            </w:pPr>
            <w:r>
              <w:t>巡崖河中小河流治理工程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BAE6F">
            <w:pPr>
              <w:pStyle w:val="22"/>
            </w:pPr>
            <w:r>
              <w:t>新建巡崖河洁秀至巡崖村河口段20年一遇堤防及护坡护脚4.24km，河道疏浚0.04万m</w:t>
            </w:r>
            <w:r>
              <w:rPr>
                <w:vertAlign w:val="superscript"/>
              </w:rPr>
              <w:t>3</w:t>
            </w:r>
            <w:r>
              <w:t>；开展巡崖河茶树坡村段、居丁段和下村段河道治理，设计标准10年一遇，治理河道总长2.74km。</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C0905">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C91F5">
            <w:pPr>
              <w:pStyle w:val="22"/>
            </w:pPr>
            <w:r>
              <w:t>6.98</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3D72E">
            <w:pPr>
              <w:pStyle w:val="22"/>
            </w:pPr>
            <w:r>
              <w:t>6.98</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2855D">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6D073">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91AF0">
            <w:pPr>
              <w:pStyle w:val="22"/>
            </w:pPr>
            <w:r>
              <w:t>15422</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B663A">
            <w:pPr>
              <w:pStyle w:val="22"/>
            </w:pPr>
            <w:r>
              <w:t>15422</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F8D0A">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25E79">
            <w:pPr>
              <w:pStyle w:val="22"/>
            </w:pPr>
            <w:r>
              <w:t>2026-2030</w:t>
            </w:r>
          </w:p>
        </w:tc>
      </w:tr>
      <w:tr w14:paraId="621196EB">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CDD06">
            <w:pPr>
              <w:pStyle w:val="22"/>
            </w:pPr>
            <w:r>
              <w:t>8</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36A1E">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01DDB">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49845">
            <w:pPr>
              <w:pStyle w:val="22"/>
            </w:pPr>
            <w:r>
              <w:t>同仁溪、岭后河、卜南河河道治理工程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76F8A">
            <w:pPr>
              <w:pStyle w:val="22"/>
            </w:pPr>
            <w:r>
              <w:t>开展卜南河龙坤村至卜优村段、同仁溪河口段、岭后河新竹工业园段河道综合治理，提升重点城镇段防洪标准，确保主要河流行洪安全，共治理河道总长2.83km，建设护坡护脚及配套排水建筑物及设施。</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E39DD">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C25F8">
            <w:pPr>
              <w:pStyle w:val="22"/>
            </w:pPr>
            <w:r>
              <w:t>2.83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21380">
            <w:pPr>
              <w:pStyle w:val="22"/>
            </w:pPr>
            <w:r>
              <w:t>2.83</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DAE62">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7EDA8">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5C707">
            <w:pPr>
              <w:pStyle w:val="22"/>
            </w:pPr>
            <w:r>
              <w:t>2260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31662">
            <w:pPr>
              <w:pStyle w:val="22"/>
            </w:pPr>
            <w:r>
              <w:t>2260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364ED">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12466">
            <w:pPr>
              <w:pStyle w:val="22"/>
            </w:pPr>
            <w:r>
              <w:t>2028-2030</w:t>
            </w:r>
          </w:p>
        </w:tc>
      </w:tr>
      <w:tr w14:paraId="164C9957">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1E2AD">
            <w:pPr>
              <w:pStyle w:val="22"/>
            </w:pPr>
            <w:r>
              <w:t>9</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8A4F1">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6B43A5">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E8511">
            <w:pPr>
              <w:pStyle w:val="22"/>
            </w:pPr>
            <w:r>
              <w:t>城市内河水系综合治理工程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2B75E">
            <w:pPr>
              <w:pStyle w:val="22"/>
            </w:pPr>
            <w:r>
              <w:t>开展白沙溪、大底河、南蛇沟、丹桂公园水利沟、田洋水库水利沟等5条城市内河水系综合治理，共治理河长6.87km，新建生态护岸3.61km，清淤河道0.25万m</w:t>
            </w:r>
            <w:r>
              <w:rPr>
                <w:vertAlign w:val="superscript"/>
              </w:rPr>
              <w:t>3</w:t>
            </w:r>
            <w:r>
              <w:t>。</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9BBD8">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80BC1">
            <w:pPr>
              <w:pStyle w:val="22"/>
            </w:pPr>
            <w:r>
              <w:t>6.87</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EAF20">
            <w:pPr>
              <w:pStyle w:val="22"/>
            </w:pPr>
            <w:r>
              <w:t>6.87</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66B99">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8BD70">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EFE57">
            <w:pPr>
              <w:pStyle w:val="22"/>
            </w:pPr>
            <w:r>
              <w:t>4397</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07347">
            <w:pPr>
              <w:pStyle w:val="22"/>
            </w:pPr>
            <w:r>
              <w:t>4397</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0187D">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8C286">
            <w:pPr>
              <w:pStyle w:val="22"/>
            </w:pPr>
            <w:r>
              <w:t>2026-2030</w:t>
            </w:r>
          </w:p>
        </w:tc>
      </w:tr>
      <w:tr w14:paraId="266CBB54">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678B2">
            <w:pPr>
              <w:pStyle w:val="22"/>
            </w:pPr>
            <w:r>
              <w:t>10</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9496F">
            <w:pPr>
              <w:pStyle w:val="22"/>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1FD97D">
            <w:pPr>
              <w:pStyle w:val="22"/>
            </w:pPr>
            <w:r>
              <w:t>病险水利设施除险加固</w:t>
            </w: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92E52">
            <w:pPr>
              <w:pStyle w:val="22"/>
            </w:pPr>
            <w:r>
              <w:t>中小型水库标准化建设及日常养护</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FCDC1">
            <w:pPr>
              <w:pStyle w:val="22"/>
            </w:pPr>
            <w:r>
              <w:t>加快完成3座防洪闸安全鉴定和全部73宗小型水库防汛道路硬化、水库监控和大坝位移监测设施安装、水尺标准化、通水通电等标准化建设。</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A9E1F">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72BDF">
            <w:pPr>
              <w:pStyle w:val="22"/>
            </w:pPr>
            <w:r>
              <w:t>76</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68059">
            <w:pPr>
              <w:pStyle w:val="22"/>
            </w:pPr>
            <w:r>
              <w:t>76</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E1D22">
            <w:pPr>
              <w:pStyle w:val="22"/>
            </w:pPr>
            <w:r>
              <w:t>座/宗</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7B9FC">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B6E48">
            <w:pPr>
              <w:pStyle w:val="22"/>
            </w:pPr>
            <w:r>
              <w:t>7700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CA2A3">
            <w:pPr>
              <w:pStyle w:val="22"/>
            </w:pPr>
            <w:r>
              <w:t>7700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48040">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DD856">
            <w:pPr>
              <w:pStyle w:val="22"/>
            </w:pPr>
            <w:r>
              <w:t>2028-2030</w:t>
            </w:r>
          </w:p>
        </w:tc>
      </w:tr>
      <w:tr w14:paraId="6A1A9924">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DDDE6">
            <w:pPr>
              <w:pStyle w:val="22"/>
            </w:pPr>
            <w:r>
              <w:t>11</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F8E50">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31F70">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60B11">
            <w:pPr>
              <w:pStyle w:val="22"/>
            </w:pPr>
            <w:r>
              <w:t>病险水库水闸除险加固</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FCE4F">
            <w:pPr>
              <w:pStyle w:val="22"/>
            </w:pPr>
            <w:r>
              <w:t>完成大路东、麻罗岭、白常肚、石龙、罗古、柴盘田共6宗病险水库的除险加固；完成新联、大底、南山水闸除险加固。</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14EA2">
            <w:pPr>
              <w:pStyle w:val="22"/>
            </w:pPr>
            <w:r>
              <w:t>6</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47EAC">
            <w:pPr>
              <w:pStyle w:val="22"/>
            </w:pPr>
            <w:r>
              <w:t>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C751A">
            <w:pPr>
              <w:pStyle w:val="22"/>
            </w:pPr>
            <w:r>
              <w:t>9</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A0BE3">
            <w:pPr>
              <w:pStyle w:val="22"/>
            </w:pPr>
            <w:r>
              <w:t>座/宗</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C9AEB">
            <w:pPr>
              <w:pStyle w:val="22"/>
            </w:pPr>
            <w:r>
              <w:t>2850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49948">
            <w:pPr>
              <w:pStyle w:val="22"/>
            </w:pPr>
            <w:r>
              <w:t>6600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1B485">
            <w:pPr>
              <w:pStyle w:val="22"/>
            </w:pPr>
            <w:r>
              <w:t>9450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8BDBE">
            <w:pPr>
              <w:pStyle w:val="22"/>
            </w:pPr>
            <w:r>
              <w:t>2024-2025</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2BAD0">
            <w:pPr>
              <w:pStyle w:val="22"/>
            </w:pPr>
            <w:r>
              <w:t>2030-2035</w:t>
            </w:r>
          </w:p>
        </w:tc>
      </w:tr>
      <w:tr w14:paraId="4E4F8B49">
        <w:tblPrEx>
          <w:tblCellMar>
            <w:top w:w="0" w:type="dxa"/>
            <w:left w:w="108" w:type="dxa"/>
            <w:bottom w:w="0" w:type="dxa"/>
            <w:right w:w="108" w:type="dxa"/>
          </w:tblCellMar>
        </w:tblPrEx>
        <w:trPr>
          <w:trHeight w:val="1531"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A99C1">
            <w:pPr>
              <w:pStyle w:val="22"/>
            </w:pPr>
            <w:r>
              <w:t>12</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F8EF4">
            <w:pPr>
              <w:pStyle w:val="22"/>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010AA">
            <w:pPr>
              <w:pStyle w:val="22"/>
            </w:pPr>
            <w:r>
              <w:t>山洪灾害防治</w:t>
            </w: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D9615">
            <w:pPr>
              <w:pStyle w:val="22"/>
            </w:pPr>
            <w:r>
              <w:t>山洪灾害防治</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1FB9A">
            <w:pPr>
              <w:pStyle w:val="22"/>
            </w:pPr>
            <w:r>
              <w:t>按照10年一遇设计标准，采取护坡护岸、截洪沟、防冲拦砂设施、小型水利水保等工程措施优先完成居丁河、南扶水、望楼岭溪、沐塘溪和下屯溪5条重点山洪沟治理，共治理河长约8.69km，新建护岸5.96km，并开展全县山洪沟普查，制定分年度治理计划；后续按计划分批次实施，共计规划治理山洪沟50km。</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0898A">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FC694">
            <w:pPr>
              <w:pStyle w:val="22"/>
            </w:pPr>
            <w:r>
              <w:t>58.69</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EE846">
            <w:pPr>
              <w:pStyle w:val="22"/>
            </w:pPr>
            <w:r>
              <w:t>58.69</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E7CF6">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F566D">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31507">
            <w:pPr>
              <w:pStyle w:val="22"/>
            </w:pPr>
            <w:r>
              <w:t>30000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91A5B">
            <w:pPr>
              <w:pStyle w:val="22"/>
            </w:pPr>
            <w:r>
              <w:t>30000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9AA47">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D0CAF">
            <w:pPr>
              <w:pStyle w:val="22"/>
            </w:pPr>
            <w:r>
              <w:t>2027-2030</w:t>
            </w:r>
          </w:p>
        </w:tc>
      </w:tr>
      <w:tr w14:paraId="63FF0465">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A6BB3">
            <w:pPr>
              <w:pStyle w:val="22"/>
            </w:pPr>
            <w:r>
              <w:t>13</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4F00A">
            <w:pPr>
              <w:pStyle w:val="22"/>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85ECB">
            <w:pPr>
              <w:pStyle w:val="22"/>
            </w:pPr>
            <w:r>
              <w:t>重点易涝片治理</w:t>
            </w: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7C92A">
            <w:pPr>
              <w:pStyle w:val="22"/>
            </w:pPr>
            <w:r>
              <w:t>南渡江下游定安段涝区治理工程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4314F">
            <w:pPr>
              <w:pStyle w:val="22"/>
            </w:pPr>
            <w:r>
              <w:t>新建排涝泵站2座，装机5MW，排涝流量21.07m³/s，整治排洪沟及渠系长度35km，新建排涝涵闸2座。</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1DEF7">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C4E93">
            <w:pPr>
              <w:pStyle w:val="22"/>
            </w:pPr>
            <w:r>
              <w:t>1</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160AD">
            <w:pPr>
              <w:pStyle w:val="22"/>
            </w:pPr>
            <w:r>
              <w:t>1</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2595E">
            <w:pPr>
              <w:pStyle w:val="22"/>
            </w:pPr>
            <w:r>
              <w:t>个</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262A9">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045B7">
            <w:pPr>
              <w:pStyle w:val="22"/>
            </w:pPr>
            <w:r>
              <w:t>16178</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113A8">
            <w:pPr>
              <w:pStyle w:val="22"/>
            </w:pPr>
            <w:r>
              <w:t>16178</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67799">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2FA4A">
            <w:pPr>
              <w:pStyle w:val="22"/>
            </w:pPr>
            <w:r>
              <w:t>2026-2029</w:t>
            </w:r>
          </w:p>
        </w:tc>
      </w:tr>
    </w:tbl>
    <w:p w14:paraId="045D6402">
      <w:pPr>
        <w:pStyle w:val="22"/>
        <w:sectPr>
          <w:headerReference r:id="rId45" w:type="default"/>
          <w:footerReference r:id="rId46" w:type="default"/>
          <w:pgSz w:w="23817" w:h="16838" w:orient="landscape"/>
          <w:pgMar w:top="1276" w:right="1417" w:bottom="1276" w:left="1417" w:header="714" w:footer="680" w:gutter="0"/>
          <w:cols w:space="0" w:num="1"/>
        </w:sectPr>
      </w:pPr>
    </w:p>
    <w:tbl>
      <w:tblPr>
        <w:tblStyle w:val="18"/>
        <w:tblW w:w="21764" w:type="dxa"/>
        <w:tblInd w:w="-312" w:type="dxa"/>
        <w:tblLayout w:type="fixed"/>
        <w:tblCellMar>
          <w:top w:w="0" w:type="dxa"/>
          <w:left w:w="108" w:type="dxa"/>
          <w:bottom w:w="0" w:type="dxa"/>
          <w:right w:w="108" w:type="dxa"/>
        </w:tblCellMar>
      </w:tblPr>
      <w:tblGrid>
        <w:gridCol w:w="591"/>
        <w:gridCol w:w="437"/>
        <w:gridCol w:w="1425"/>
        <w:gridCol w:w="2453"/>
        <w:gridCol w:w="6350"/>
        <w:gridCol w:w="1100"/>
        <w:gridCol w:w="950"/>
        <w:gridCol w:w="938"/>
        <w:gridCol w:w="801"/>
        <w:gridCol w:w="1361"/>
        <w:gridCol w:w="1300"/>
        <w:gridCol w:w="1425"/>
        <w:gridCol w:w="1224"/>
        <w:gridCol w:w="1409"/>
      </w:tblGrid>
      <w:tr w14:paraId="6F5D1AB4">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AB29C">
            <w:pPr>
              <w:pStyle w:val="22"/>
            </w:pPr>
            <w:r>
              <w:t>14</w:t>
            </w:r>
          </w:p>
        </w:tc>
        <w:tc>
          <w:tcPr>
            <w:tcW w:w="437" w:type="dxa"/>
            <w:vMerge w:val="restart"/>
            <w:tcBorders>
              <w:top w:val="single" w:color="000000" w:sz="4" w:space="0"/>
              <w:left w:val="single" w:color="000000" w:sz="4" w:space="0"/>
              <w:right w:val="single" w:color="000000" w:sz="4" w:space="0"/>
            </w:tcBorders>
            <w:shd w:val="clear" w:color="auto" w:fill="auto"/>
            <w:vAlign w:val="center"/>
          </w:tcPr>
          <w:p w14:paraId="32E6190C">
            <w:pPr>
              <w:pStyle w:val="22"/>
            </w:pPr>
          </w:p>
        </w:tc>
        <w:tc>
          <w:tcPr>
            <w:tcW w:w="1425" w:type="dxa"/>
            <w:vMerge w:val="restart"/>
            <w:tcBorders>
              <w:top w:val="single" w:color="000000" w:sz="4" w:space="0"/>
              <w:left w:val="single" w:color="000000" w:sz="4" w:space="0"/>
              <w:right w:val="single" w:color="000000" w:sz="4" w:space="0"/>
            </w:tcBorders>
            <w:shd w:val="clear" w:color="auto" w:fill="auto"/>
            <w:vAlign w:val="center"/>
          </w:tcPr>
          <w:p w14:paraId="524419EF">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1EEE1">
            <w:pPr>
              <w:pStyle w:val="22"/>
            </w:pPr>
            <w:r>
              <w:t>南渡江流域重点易涝片治理</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137E3">
            <w:pPr>
              <w:pStyle w:val="22"/>
            </w:pPr>
            <w:r>
              <w:t>采取排涝渠系新建、清淤、扩卡、渠系整治、排涝涵闸及泵站新建、改造等措施对定城镇罗温龙州田洋、高龙巡崖田洋、后山田洋等南渡江流域田洋涝片进行综合治理，共新建涝区排涝渠系225km、排涝涵闸25座（总设计流量395m</w:t>
            </w:r>
            <w:r>
              <w:rPr>
                <w:vertAlign w:val="superscript"/>
              </w:rPr>
              <w:t>3</w:t>
            </w:r>
            <w:r>
              <w:t>/s）、排涝泵站3座（设计流量69m</w:t>
            </w:r>
            <w:r>
              <w:rPr>
                <w:vertAlign w:val="superscript"/>
              </w:rPr>
              <w:t>3</w:t>
            </w:r>
            <w:r>
              <w:t>/s）和排涝沟堤防4.2km，清淤排涝河渠30.5km。</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17734">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F5D76">
            <w:pPr>
              <w:pStyle w:val="22"/>
            </w:pPr>
            <w:r>
              <w:t>25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13727">
            <w:pPr>
              <w:pStyle w:val="22"/>
            </w:pPr>
            <w:r>
              <w:t>25</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D30D1">
            <w:pPr>
              <w:pStyle w:val="22"/>
            </w:pPr>
            <w:r>
              <w:t>个</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71D0A">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32930">
            <w:pPr>
              <w:pStyle w:val="22"/>
            </w:pPr>
            <w:r>
              <w:t>25000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480C2">
            <w:pPr>
              <w:pStyle w:val="22"/>
            </w:pPr>
            <w:r>
              <w:t>25000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20EED">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13036">
            <w:pPr>
              <w:pStyle w:val="22"/>
            </w:pPr>
            <w:r>
              <w:t>2026-2030</w:t>
            </w:r>
          </w:p>
        </w:tc>
      </w:tr>
      <w:tr w14:paraId="49BCE29B">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FEE15">
            <w:pPr>
              <w:pStyle w:val="22"/>
            </w:pPr>
            <w:r>
              <w:t>15</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E2B38">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6EB87">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41C9B">
            <w:pPr>
              <w:pStyle w:val="22"/>
            </w:pPr>
            <w:r>
              <w:t>万泉河流域重点易涝片治理</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44A6D">
            <w:pPr>
              <w:pStyle w:val="22"/>
            </w:pPr>
            <w:r>
              <w:t>推进岭口镇儒沐塘村等万泉河流域田洋涝片综合治理，新建涝区排涝渠系29km、排涝涵闸2座（总设计流量32m</w:t>
            </w:r>
            <w:r>
              <w:rPr>
                <w:vertAlign w:val="superscript"/>
              </w:rPr>
              <w:t>3</w:t>
            </w:r>
            <w:r>
              <w:t>/s）和排涝沟堤防0.6km，清淤排涝河渠8km。</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D6B87">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9C3D9">
            <w:pPr>
              <w:pStyle w:val="22"/>
            </w:pPr>
            <w:r>
              <w:t>9</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580F2">
            <w:pPr>
              <w:pStyle w:val="22"/>
            </w:pPr>
            <w:r>
              <w:t>9</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0E134">
            <w:pPr>
              <w:pStyle w:val="22"/>
            </w:pPr>
            <w:r>
              <w:t>个</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37A67">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EA541">
            <w:pPr>
              <w:pStyle w:val="22"/>
            </w:pPr>
            <w:r>
              <w:t>10000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00139">
            <w:pPr>
              <w:pStyle w:val="22"/>
            </w:pPr>
            <w:r>
              <w:t>10000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4CCAB">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40CC9">
            <w:pPr>
              <w:pStyle w:val="22"/>
            </w:pPr>
            <w:r>
              <w:t>2028-2030</w:t>
            </w:r>
          </w:p>
        </w:tc>
      </w:tr>
      <w:tr w14:paraId="5695634D">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F5D47">
            <w:pPr>
              <w:pStyle w:val="22"/>
            </w:pPr>
            <w:r>
              <w:t>16</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1AA6F">
            <w:pPr>
              <w:pStyle w:val="22"/>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CC0FBE">
            <w:pPr>
              <w:pStyle w:val="22"/>
            </w:pPr>
            <w:r>
              <w:t>城市防涝能力提升</w:t>
            </w: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4C0F1">
            <w:pPr>
              <w:pStyle w:val="22"/>
            </w:pPr>
            <w:r>
              <w:t>定安县城区排水管网修复提升工程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E59BB">
            <w:pPr>
              <w:pStyle w:val="22"/>
            </w:pPr>
            <w:r>
              <w:t>修复与新建城区污水主管47km、出户管48km、提升泵站2座、雨水箱涵1.997km、雨水管0.5km等配套设施。</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D68FB">
            <w:pPr>
              <w:pStyle w:val="22"/>
            </w:pPr>
            <w:r>
              <w:t>47</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6B6CC">
            <w:pPr>
              <w:pStyle w:val="22"/>
            </w:pPr>
            <w:r>
              <w:t>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E85B7">
            <w:pPr>
              <w:pStyle w:val="22"/>
            </w:pPr>
            <w:r>
              <w:t>47</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1E985">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F74F0">
            <w:pPr>
              <w:pStyle w:val="22"/>
            </w:pPr>
            <w:r>
              <w:t>26459</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F2E82">
            <w:pPr>
              <w:pStyle w:val="22"/>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7126C">
            <w:pPr>
              <w:pStyle w:val="22"/>
            </w:pPr>
            <w:r>
              <w:t>26459</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175B8">
            <w:pPr>
              <w:pStyle w:val="22"/>
            </w:pPr>
            <w:r>
              <w:t>2023-2025</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36F30">
            <w:pPr>
              <w:pStyle w:val="22"/>
            </w:pPr>
          </w:p>
        </w:tc>
      </w:tr>
      <w:tr w14:paraId="7DBA9D84">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2C244">
            <w:pPr>
              <w:pStyle w:val="22"/>
            </w:pPr>
            <w:r>
              <w:t>17</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C5534">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D68879">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19300">
            <w:pPr>
              <w:pStyle w:val="22"/>
            </w:pPr>
            <w:r>
              <w:t>定安县城区防涝提升工程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A438C">
            <w:pPr>
              <w:pStyle w:val="22"/>
            </w:pPr>
            <w:r>
              <w:t>新建3.8mx1.6m雨水箱涵480m，2.8mx1.4m雨水箱涵513m，2.2mx1.4m雨水箱涵420m，2.2mx1.2m雨水箱涵270m，2.0mx1.5m雨水箱涵455m，2.0mx1.4m雨水箱涵1244m，1.8mx1.4m雨水箱涵220m,1.6mx 1.2m雨水箱涵370m,1.5mx1.2m雨水箱涵345m，DN1500雨水管596m,d1200雨水管1433m,d1000雨水管780m，d800雨水管707m，d600雨水管771m，d300连接管5383m，新建d160雨水接户管约2780m，新建线性雨水篦子540m，双箅雨水口426座，附属构筑物及现状道路破除及恢复等。</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83922">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0B1F7">
            <w:pPr>
              <w:pStyle w:val="22"/>
            </w:pPr>
            <w:r>
              <w:t>17.3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11715">
            <w:pPr>
              <w:pStyle w:val="22"/>
            </w:pPr>
            <w:r>
              <w:t>17.3</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86F71">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CBD7C">
            <w:pPr>
              <w:pStyle w:val="22"/>
            </w:pPr>
            <w:r>
              <w:t>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B5CE9">
            <w:pPr>
              <w:pStyle w:val="22"/>
            </w:pPr>
            <w:r>
              <w:t>10341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16846">
            <w:pPr>
              <w:pStyle w:val="22"/>
            </w:pPr>
            <w:r>
              <w:t>10341</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0C708">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1FA05">
            <w:pPr>
              <w:pStyle w:val="22"/>
            </w:pPr>
            <w:r>
              <w:t>2026-2028</w:t>
            </w:r>
          </w:p>
        </w:tc>
      </w:tr>
      <w:tr w14:paraId="6FC78591">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5A53C">
            <w:pPr>
              <w:pStyle w:val="22"/>
            </w:pPr>
            <w:r>
              <w:t>18</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9D89B">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D7DDF">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2168D">
            <w:pPr>
              <w:pStyle w:val="22"/>
            </w:pPr>
            <w:r>
              <w:t>塔岭片区排水能力提升工程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0D33B">
            <w:pPr>
              <w:pStyle w:val="22"/>
            </w:pPr>
            <w:r>
              <w:t>在定安塔岭园区新建工业污水处理厂一座，规模3.0万m</w:t>
            </w:r>
            <w:r>
              <w:rPr>
                <w:vertAlign w:val="superscript"/>
              </w:rPr>
              <w:t>3</w:t>
            </w:r>
            <w:r>
              <w:t>/d，出水水质达到地表水Ⅳ类水质标准；开展塔岭工业园区管网提质增效，污水管道清淤修复16583m，雨水管道清淤修复19347m，混错接改造15处，新建滨河东路与滨河西路2座污水提升泵站；新建污水重力管3672m，环城南路椰国企业处新建一座100m</w:t>
            </w:r>
            <w:r>
              <w:rPr>
                <w:vertAlign w:val="superscript"/>
              </w:rPr>
              <w:t>3</w:t>
            </w:r>
            <w:r>
              <w:t>/h的污水提升泵站及配套管道，太史路南端断头路处新建一座100m</w:t>
            </w:r>
            <w:r>
              <w:rPr>
                <w:vertAlign w:val="superscript"/>
              </w:rPr>
              <w:t>3</w:t>
            </w:r>
            <w:r>
              <w:t>/h的污水提升泵站及配套管道。</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CE8F8">
            <w:pPr>
              <w:pStyle w:val="22"/>
            </w:pPr>
            <w:r>
              <w:t>1</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46B62">
            <w:pPr>
              <w:pStyle w:val="22"/>
            </w:pPr>
            <w:r>
              <w:t>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FDA3F">
            <w:pPr>
              <w:pStyle w:val="22"/>
            </w:pPr>
            <w:r>
              <w:t>3</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120D7">
            <w:pPr>
              <w:pStyle w:val="22"/>
            </w:pPr>
            <w:r>
              <w:t>万m</w:t>
            </w:r>
            <w:r>
              <w:rPr>
                <w:vertAlign w:val="superscript"/>
              </w:rPr>
              <w:t>3</w:t>
            </w:r>
            <w:r>
              <w:t>/d</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1C50D">
            <w:pPr>
              <w:pStyle w:val="22"/>
            </w:pPr>
            <w:r>
              <w:t>12500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1A976">
            <w:pPr>
              <w:pStyle w:val="22"/>
            </w:pPr>
            <w:r>
              <w:t>45248</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14E6A">
            <w:pPr>
              <w:pStyle w:val="22"/>
            </w:pPr>
            <w:r>
              <w:t>57748</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8C02A">
            <w:pPr>
              <w:pStyle w:val="22"/>
            </w:pPr>
            <w:r>
              <w:t>2024-2025</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22D9A">
            <w:pPr>
              <w:pStyle w:val="22"/>
            </w:pPr>
            <w:r>
              <w:t>2026-2030</w:t>
            </w:r>
          </w:p>
        </w:tc>
      </w:tr>
      <w:tr w14:paraId="774D0E66">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0C5A3">
            <w:pPr>
              <w:pStyle w:val="22"/>
            </w:pPr>
            <w:r>
              <w:t>19</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C645FB">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68A97">
            <w:pPr>
              <w:pStyle w:val="22"/>
            </w:pPr>
          </w:p>
        </w:tc>
        <w:tc>
          <w:tcPr>
            <w:tcW w:w="24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D5740D">
            <w:pPr>
              <w:pStyle w:val="22"/>
            </w:pPr>
            <w:r>
              <w:t>城市雨水系统提质增效工程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EAE59">
            <w:pPr>
              <w:pStyle w:val="22"/>
            </w:pPr>
            <w:r>
              <w:t>新建雨水管网79.55km，改造雨水管网5km。</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35DE0">
            <w:pPr>
              <w:pStyle w:val="22"/>
            </w:pPr>
            <w:r>
              <w:t>29.21</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B5654">
            <w:pPr>
              <w:pStyle w:val="22"/>
            </w:pPr>
            <w:r>
              <w:t>50.34</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F25C4">
            <w:pPr>
              <w:pStyle w:val="22"/>
            </w:pPr>
            <w:r>
              <w:t>79.55</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B5A33">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B67A1">
            <w:pPr>
              <w:pStyle w:val="22"/>
            </w:pPr>
            <w:r>
              <w:t>14184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19619">
            <w:pPr>
              <w:pStyle w:val="22"/>
            </w:pPr>
            <w:r>
              <w:t>20136</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6DADE">
            <w:pPr>
              <w:pStyle w:val="22"/>
            </w:pPr>
            <w:r>
              <w:t>34320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8F6B5">
            <w:pPr>
              <w:pStyle w:val="22"/>
            </w:pPr>
            <w:r>
              <w:t>2023-2025</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4C359">
            <w:pPr>
              <w:pStyle w:val="22"/>
            </w:pPr>
            <w:r>
              <w:t>2026-2028</w:t>
            </w:r>
          </w:p>
        </w:tc>
      </w:tr>
      <w:tr w14:paraId="3BB701CA">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F1468">
            <w:pPr>
              <w:pStyle w:val="22"/>
            </w:pPr>
            <w:r>
              <w:t>20</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6B9C0">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13651">
            <w:pPr>
              <w:pStyle w:val="22"/>
            </w:pPr>
          </w:p>
        </w:tc>
        <w:tc>
          <w:tcPr>
            <w:tcW w:w="2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28E1B">
            <w:pPr>
              <w:pStyle w:val="22"/>
            </w:pP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1C48A">
            <w:pPr>
              <w:pStyle w:val="22"/>
            </w:pPr>
            <w:r>
              <w:t>新建雨水泵站5座，总设计流量29.89m</w:t>
            </w:r>
            <w:r>
              <w:rPr>
                <w:vertAlign w:val="superscript"/>
              </w:rPr>
              <w:t>3</w:t>
            </w:r>
            <w:r>
              <w:t>/s。</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B4C5D">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A16DD">
            <w:pPr>
              <w:pStyle w:val="22"/>
            </w:pPr>
            <w:r>
              <w:t>8</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74D65">
            <w:pPr>
              <w:pStyle w:val="22"/>
            </w:pPr>
            <w:r>
              <w:t>8</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6FB9E">
            <w:pPr>
              <w:pStyle w:val="22"/>
            </w:pPr>
            <w:r>
              <w:t>座</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73379">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AA03C">
            <w:pPr>
              <w:pStyle w:val="22"/>
            </w:pPr>
            <w:r>
              <w:t>8967</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E13A0">
            <w:pPr>
              <w:pStyle w:val="22"/>
            </w:pPr>
            <w:r>
              <w:t>8967</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EF458">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BE166">
            <w:pPr>
              <w:pStyle w:val="22"/>
            </w:pPr>
            <w:r>
              <w:t>2026-2028</w:t>
            </w:r>
          </w:p>
        </w:tc>
      </w:tr>
      <w:tr w14:paraId="1249D46D">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3EB77">
            <w:pPr>
              <w:pStyle w:val="22"/>
            </w:pPr>
            <w:r>
              <w:t>21</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5CA4A">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392B8">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219CD">
            <w:pPr>
              <w:pStyle w:val="22"/>
            </w:pPr>
            <w:r>
              <w:t>雨洪湿地建设工程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49AF9">
            <w:pPr>
              <w:pStyle w:val="22"/>
            </w:pPr>
            <w:r>
              <w:t>新建南珠村、高龙村雨水湿地2处，调蓄区总面积14万m</w:t>
            </w:r>
            <w:r>
              <w:rPr>
                <w:vertAlign w:val="superscript"/>
              </w:rPr>
              <w:t>2</w:t>
            </w:r>
            <w:r>
              <w:t>。</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A67F5">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507CE">
            <w:pPr>
              <w:pStyle w:val="22"/>
            </w:pPr>
            <w:r>
              <w:t>14</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CC4ED">
            <w:pPr>
              <w:pStyle w:val="22"/>
            </w:pPr>
            <w:r>
              <w:t>14</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F1684">
            <w:pPr>
              <w:pStyle w:val="22"/>
            </w:pPr>
            <w:r>
              <w:t>万m</w:t>
            </w:r>
            <w:r>
              <w:rPr>
                <w:vertAlign w:val="superscript"/>
              </w:rPr>
              <w:t>2</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168D2">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16C23">
            <w:pPr>
              <w:pStyle w:val="22"/>
            </w:pPr>
            <w:r>
              <w:t>7400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30DFB">
            <w:pPr>
              <w:pStyle w:val="22"/>
            </w:pPr>
            <w:r>
              <w:t>7400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81956">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91E15">
            <w:pPr>
              <w:pStyle w:val="22"/>
            </w:pPr>
            <w:r>
              <w:t>2028-2030</w:t>
            </w:r>
          </w:p>
        </w:tc>
      </w:tr>
      <w:tr w14:paraId="1114C25E">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E00BB">
            <w:pPr>
              <w:pStyle w:val="22"/>
            </w:pPr>
            <w:r>
              <w:t>22</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495D1">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34CBE">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FDFE0">
            <w:pPr>
              <w:pStyle w:val="22"/>
            </w:pPr>
            <w:r>
              <w:t>海绵设施建设工程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30478">
            <w:pPr>
              <w:pStyle w:val="22"/>
            </w:pPr>
            <w:r>
              <w:t>新建下凹式绿地59万m</w:t>
            </w:r>
            <w:r>
              <w:rPr>
                <w:vertAlign w:val="superscript"/>
              </w:rPr>
              <w:t>2</w:t>
            </w:r>
            <w:r>
              <w:t>，新增可渗透地面42.4万m</w:t>
            </w:r>
            <w:r>
              <w:rPr>
                <w:vertAlign w:val="superscript"/>
              </w:rPr>
              <w:t>2</w:t>
            </w:r>
            <w:r>
              <w:t>，新增透水性停车场25万m</w:t>
            </w:r>
            <w:r>
              <w:rPr>
                <w:vertAlign w:val="superscript"/>
              </w:rPr>
              <w:t>2</w:t>
            </w:r>
            <w:r>
              <w:t>。</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4CDF3">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129EE">
            <w:pPr>
              <w:pStyle w:val="22"/>
            </w:pPr>
            <w:r>
              <w:t>126.4</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BDE16">
            <w:pPr>
              <w:pStyle w:val="22"/>
            </w:pPr>
            <w:r>
              <w:t>126.4</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A02F6">
            <w:pPr>
              <w:pStyle w:val="22"/>
            </w:pPr>
            <w:r>
              <w:t>万m</w:t>
            </w:r>
            <w:r>
              <w:rPr>
                <w:vertAlign w:val="superscript"/>
              </w:rPr>
              <w:t>2</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3FF0F">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87F65">
            <w:pPr>
              <w:pStyle w:val="22"/>
            </w:pPr>
            <w:r>
              <w:t>20000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067D7">
            <w:pPr>
              <w:pStyle w:val="22"/>
            </w:pPr>
            <w:r>
              <w:t>20000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50AC9">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E997F">
            <w:pPr>
              <w:pStyle w:val="22"/>
            </w:pPr>
            <w:r>
              <w:t>2026-2030</w:t>
            </w:r>
          </w:p>
        </w:tc>
      </w:tr>
      <w:tr w14:paraId="60433202">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21DD9">
            <w:pPr>
              <w:pStyle w:val="22"/>
            </w:pPr>
            <w:r>
              <w:t>23</w:t>
            </w:r>
          </w:p>
        </w:tc>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E5B00B">
            <w:pPr>
              <w:pStyle w:val="22"/>
            </w:pPr>
            <w:r>
              <w:t>城乡供水</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440AC5">
            <w:pPr>
              <w:pStyle w:val="22"/>
            </w:pPr>
            <w:r>
              <w:t>重点水源工程建设</w:t>
            </w: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07BB7">
            <w:pPr>
              <w:pStyle w:val="22"/>
            </w:pPr>
            <w:r>
              <w:t>麻罗岭水库改扩建工程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F1872">
            <w:pPr>
              <w:pStyle w:val="22"/>
            </w:pPr>
            <w:r>
              <w:t>对土石坝进行培厚加高，改建溢洪道输水涵管，扩建麻罗岭水库至总库容1405万m</w:t>
            </w:r>
            <w:r>
              <w:rPr>
                <w:vertAlign w:val="superscript"/>
              </w:rPr>
              <w:t>3</w:t>
            </w:r>
            <w:r>
              <w:t>，兴利库容1395.39万m</w:t>
            </w:r>
            <w:r>
              <w:rPr>
                <w:vertAlign w:val="superscript"/>
              </w:rPr>
              <w:t>3</w:t>
            </w:r>
            <w:r>
              <w:t>，在保障麻罗岭灌区农业用水的前提下，新增城乡供水任务，进一步提升水库综合效益。</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A6C5A">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440FD">
            <w:pPr>
              <w:pStyle w:val="22"/>
            </w:pPr>
            <w:r>
              <w:t>1405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9503A">
            <w:pPr>
              <w:pStyle w:val="22"/>
            </w:pPr>
            <w:r>
              <w:t>1405</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7A511">
            <w:pPr>
              <w:pStyle w:val="22"/>
            </w:pPr>
            <w:r>
              <w:t>万m</w:t>
            </w:r>
            <w:r>
              <w:rPr>
                <w:vertAlign w:val="superscript"/>
              </w:rPr>
              <w:t>3</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963FC">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D7D7D">
            <w:pPr>
              <w:pStyle w:val="22"/>
            </w:pPr>
            <w:r>
              <w:t>27481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B4EA8">
            <w:pPr>
              <w:pStyle w:val="22"/>
            </w:pPr>
            <w:r>
              <w:t>27481</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A9980">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F6218">
            <w:pPr>
              <w:pStyle w:val="22"/>
            </w:pPr>
            <w:r>
              <w:t>2026-2030</w:t>
            </w:r>
          </w:p>
        </w:tc>
      </w:tr>
      <w:tr w14:paraId="00BFB936">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58CFB">
            <w:pPr>
              <w:pStyle w:val="22"/>
            </w:pPr>
            <w:r>
              <w:t>24</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7E81F">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9CE5E">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10004">
            <w:pPr>
              <w:pStyle w:val="22"/>
            </w:pPr>
            <w:r>
              <w:t>石龙水库扩建工程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051E2">
            <w:pPr>
              <w:pStyle w:val="22"/>
            </w:pPr>
            <w:r>
              <w:t>对大坝进行培厚加高，改建溢洪道输水涵管，扩建石龙水库至总库容1000万m</w:t>
            </w:r>
            <w:r>
              <w:rPr>
                <w:vertAlign w:val="superscript"/>
              </w:rPr>
              <w:t>3</w:t>
            </w:r>
            <w:r>
              <w:t>，兴利库容700万m</w:t>
            </w:r>
            <w:r>
              <w:rPr>
                <w:vertAlign w:val="superscript"/>
              </w:rPr>
              <w:t>3</w:t>
            </w:r>
            <w:r>
              <w:t>，增强黄竹水厂供水能力，进一步提升水库综合效益。</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952C7">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EF88A">
            <w:pPr>
              <w:pStyle w:val="22"/>
            </w:pPr>
            <w:r>
              <w:t>1000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2AF8E">
            <w:pPr>
              <w:pStyle w:val="22"/>
            </w:pPr>
            <w:r>
              <w:t>1000</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C4795">
            <w:pPr>
              <w:pStyle w:val="22"/>
            </w:pPr>
            <w:r>
              <w:t>万m</w:t>
            </w:r>
            <w:r>
              <w:rPr>
                <w:vertAlign w:val="superscript"/>
              </w:rPr>
              <w:t>3</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C44A6">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251FC">
            <w:pPr>
              <w:pStyle w:val="22"/>
            </w:pPr>
            <w:r>
              <w:t>17730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9DEB3">
            <w:pPr>
              <w:pStyle w:val="22"/>
            </w:pPr>
            <w:r>
              <w:t>17730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A9295">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7B1FD">
            <w:pPr>
              <w:pStyle w:val="22"/>
            </w:pPr>
            <w:r>
              <w:t>2026-2030</w:t>
            </w:r>
          </w:p>
        </w:tc>
      </w:tr>
      <w:tr w14:paraId="6FE94F8E">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28320">
            <w:pPr>
              <w:pStyle w:val="22"/>
            </w:pPr>
            <w:r>
              <w:t>25</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88074">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B64F4">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C9C80">
            <w:pPr>
              <w:pStyle w:val="22"/>
            </w:pPr>
            <w:r>
              <w:t>迈湾水库定安县应急备用引水工程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D8CC4">
            <w:pPr>
              <w:pStyle w:val="22"/>
            </w:pPr>
            <w:r>
              <w:t>结合海口经济圈引水工程，于输水干管定安分水口以下建设定安支线，在塔岭水厂设置分水口，与南渡江互为备用；在新竹水厂设置分水口，作为应急备用水源。</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82BB0">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BE6AA">
            <w:pPr>
              <w:pStyle w:val="22"/>
            </w:pPr>
            <w:r>
              <w:t>20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48811">
            <w:pPr>
              <w:pStyle w:val="22"/>
            </w:pPr>
            <w:r>
              <w:t>20</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3703C">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C4556">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6E72A">
            <w:pPr>
              <w:pStyle w:val="22"/>
            </w:pPr>
            <w:r>
              <w:t>25000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F5710">
            <w:pPr>
              <w:pStyle w:val="22"/>
            </w:pPr>
            <w:r>
              <w:t>25000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50A09">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2ED2C">
            <w:pPr>
              <w:pStyle w:val="22"/>
            </w:pPr>
            <w:r>
              <w:t>2026-2030</w:t>
            </w:r>
          </w:p>
        </w:tc>
      </w:tr>
      <w:tr w14:paraId="4EEA767D">
        <w:tblPrEx>
          <w:tblCellMar>
            <w:top w:w="0" w:type="dxa"/>
            <w:left w:w="108" w:type="dxa"/>
            <w:bottom w:w="0" w:type="dxa"/>
            <w:right w:w="108" w:type="dxa"/>
          </w:tblCellMar>
        </w:tblPrEx>
        <w:trPr>
          <w:trHeight w:val="57" w:hRule="atLeast"/>
        </w:trPr>
        <w:tc>
          <w:tcPr>
            <w:tcW w:w="5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35C2C6">
            <w:pPr>
              <w:pStyle w:val="22"/>
            </w:pPr>
            <w:r>
              <w:t>26</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67B73">
            <w:pPr>
              <w:pStyle w:val="22"/>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70E21C">
            <w:pPr>
              <w:pStyle w:val="22"/>
            </w:pPr>
            <w:r>
              <w:t>城乡供水一体化</w:t>
            </w:r>
          </w:p>
        </w:tc>
        <w:tc>
          <w:tcPr>
            <w:tcW w:w="24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507BBE">
            <w:pPr>
              <w:pStyle w:val="22"/>
            </w:pPr>
            <w:r>
              <w:t>塔岭水厂三期及配套管网工程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B2D85">
            <w:pPr>
              <w:pStyle w:val="22"/>
            </w:pPr>
            <w:r>
              <w:t>实施塔岭水厂取水口提升改造，新建菱形箱式取水头一座，取水规模7.5万m</w:t>
            </w:r>
            <w:r>
              <w:rPr>
                <w:vertAlign w:val="superscript"/>
              </w:rPr>
              <w:t>3</w:t>
            </w:r>
            <w:r>
              <w:t>/d，取水钢管0.65m；河道清淤面积13万m</w:t>
            </w:r>
            <w:r>
              <w:rPr>
                <w:vertAlign w:val="superscript"/>
              </w:rPr>
              <w:t>2</w:t>
            </w:r>
            <w:r>
              <w:t>，疏浚量37.37万m</w:t>
            </w:r>
            <w:r>
              <w:rPr>
                <w:vertAlign w:val="superscript"/>
              </w:rPr>
              <w:t>3</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4CB5F">
            <w:pPr>
              <w:pStyle w:val="22"/>
            </w:pPr>
            <w:r>
              <w:t>1</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E547E">
            <w:pPr>
              <w:pStyle w:val="22"/>
            </w:pPr>
            <w:r>
              <w:t>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E2D16">
            <w:pPr>
              <w:pStyle w:val="22"/>
            </w:pPr>
            <w:r>
              <w:t>1</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7D1B9">
            <w:pPr>
              <w:pStyle w:val="22"/>
            </w:pPr>
            <w:r>
              <w:t>处</w:t>
            </w:r>
          </w:p>
        </w:tc>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CDB1B5">
            <w:pPr>
              <w:pStyle w:val="22"/>
            </w:pPr>
            <w:r>
              <w:t>4661</w:t>
            </w: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C65B63">
            <w:pPr>
              <w:pStyle w:val="22"/>
            </w:pPr>
            <w:r>
              <w:t>17580</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61B6B6">
            <w:pPr>
              <w:pStyle w:val="22"/>
            </w:pPr>
            <w:r>
              <w:t>22241</w:t>
            </w:r>
          </w:p>
        </w:tc>
        <w:tc>
          <w:tcPr>
            <w:tcW w:w="122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7EFC4">
            <w:pPr>
              <w:pStyle w:val="22"/>
            </w:pPr>
            <w:r>
              <w:t>2023-2025</w:t>
            </w:r>
          </w:p>
        </w:tc>
        <w:tc>
          <w:tcPr>
            <w:tcW w:w="14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A46D23">
            <w:pPr>
              <w:pStyle w:val="22"/>
            </w:pPr>
            <w:r>
              <w:t>2026-2028</w:t>
            </w:r>
          </w:p>
        </w:tc>
      </w:tr>
      <w:tr w14:paraId="731F6DA9">
        <w:tblPrEx>
          <w:tblCellMar>
            <w:top w:w="0" w:type="dxa"/>
            <w:left w:w="108" w:type="dxa"/>
            <w:bottom w:w="0" w:type="dxa"/>
            <w:right w:w="108" w:type="dxa"/>
          </w:tblCellMar>
        </w:tblPrEx>
        <w:trPr>
          <w:trHeight w:val="57" w:hRule="atLeast"/>
        </w:trPr>
        <w:tc>
          <w:tcPr>
            <w:tcW w:w="5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C8632">
            <w:pPr>
              <w:pStyle w:val="22"/>
            </w:pP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FEC24">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09A7A">
            <w:pPr>
              <w:pStyle w:val="22"/>
            </w:pPr>
          </w:p>
        </w:tc>
        <w:tc>
          <w:tcPr>
            <w:tcW w:w="2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9A16D">
            <w:pPr>
              <w:pStyle w:val="22"/>
            </w:pP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4ABE8">
            <w:pPr>
              <w:pStyle w:val="22"/>
            </w:pPr>
            <w:r>
              <w:t>新建取水泵站一座，规模为15000m</w:t>
            </w:r>
            <w:r>
              <w:rPr>
                <w:vertAlign w:val="superscript"/>
              </w:rPr>
              <w:t>3</w:t>
            </w:r>
            <w:r>
              <w:t>/d；扩建塔岭水厂，规模为15000m</w:t>
            </w:r>
            <w:r>
              <w:rPr>
                <w:vertAlign w:val="superscript"/>
              </w:rPr>
              <w:t>3</w:t>
            </w:r>
            <w:r>
              <w:t>/d。</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F314B">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067BD">
            <w:pPr>
              <w:pStyle w:val="22"/>
            </w:pPr>
            <w:r>
              <w:t>15000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B2940">
            <w:pPr>
              <w:pStyle w:val="22"/>
            </w:pPr>
            <w:r>
              <w:t>15000</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DEC77">
            <w:pPr>
              <w:pStyle w:val="22"/>
            </w:pPr>
            <w:r>
              <w:t>m</w:t>
            </w:r>
            <w:r>
              <w:rPr>
                <w:vertAlign w:val="superscript"/>
              </w:rPr>
              <w:t>3</w:t>
            </w:r>
            <w:r>
              <w:t>/d</w:t>
            </w: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B6D4F">
            <w:pPr>
              <w:pStyle w:val="22"/>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D17C2">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D143CC">
            <w:pPr>
              <w:pStyle w:val="22"/>
            </w:pP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D01C6">
            <w:pPr>
              <w:pStyle w:val="22"/>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921A9">
            <w:pPr>
              <w:pStyle w:val="22"/>
            </w:pPr>
          </w:p>
        </w:tc>
      </w:tr>
      <w:tr w14:paraId="32E151A8">
        <w:tblPrEx>
          <w:tblCellMar>
            <w:top w:w="0" w:type="dxa"/>
            <w:left w:w="108" w:type="dxa"/>
            <w:bottom w:w="0" w:type="dxa"/>
            <w:right w:w="108" w:type="dxa"/>
          </w:tblCellMar>
        </w:tblPrEx>
        <w:trPr>
          <w:trHeight w:val="57" w:hRule="atLeast"/>
        </w:trPr>
        <w:tc>
          <w:tcPr>
            <w:tcW w:w="5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BFEA98">
            <w:pPr>
              <w:pStyle w:val="22"/>
            </w:pP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02F6A">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3A207">
            <w:pPr>
              <w:pStyle w:val="22"/>
            </w:pPr>
          </w:p>
        </w:tc>
        <w:tc>
          <w:tcPr>
            <w:tcW w:w="2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93D65">
            <w:pPr>
              <w:pStyle w:val="22"/>
            </w:pP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6F22E">
            <w:pPr>
              <w:pStyle w:val="22"/>
            </w:pPr>
            <w:r>
              <w:t>新建一根输水管，管径为DN600，长度为8.0km，新建配套供水管网总长12.7km。</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F843D">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0051C">
            <w:pPr>
              <w:pStyle w:val="22"/>
            </w:pPr>
            <w:r>
              <w:t>20.7</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CAEEF">
            <w:pPr>
              <w:pStyle w:val="22"/>
            </w:pPr>
            <w:r>
              <w:t>20.7</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B46E4">
            <w:pPr>
              <w:pStyle w:val="22"/>
            </w:pPr>
            <w:r>
              <w:t>km</w:t>
            </w: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6D000">
            <w:pPr>
              <w:pStyle w:val="22"/>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F4588">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ADC04">
            <w:pPr>
              <w:pStyle w:val="22"/>
            </w:pP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7A887">
            <w:pPr>
              <w:pStyle w:val="22"/>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06035">
            <w:pPr>
              <w:pStyle w:val="22"/>
            </w:pPr>
          </w:p>
        </w:tc>
      </w:tr>
      <w:tr w14:paraId="6FE3F26D">
        <w:tblPrEx>
          <w:tblCellMar>
            <w:top w:w="0" w:type="dxa"/>
            <w:left w:w="108" w:type="dxa"/>
            <w:bottom w:w="0" w:type="dxa"/>
            <w:right w:w="108" w:type="dxa"/>
          </w:tblCellMar>
        </w:tblPrEx>
        <w:trPr>
          <w:trHeight w:val="699" w:hRule="atLeast"/>
        </w:trPr>
        <w:tc>
          <w:tcPr>
            <w:tcW w:w="5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629F99">
            <w:pPr>
              <w:pStyle w:val="22"/>
            </w:pPr>
            <w:r>
              <w:t>27</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C155D">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E2B53">
            <w:pPr>
              <w:pStyle w:val="22"/>
            </w:pPr>
          </w:p>
        </w:tc>
        <w:tc>
          <w:tcPr>
            <w:tcW w:w="24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C16B62">
            <w:pPr>
              <w:pStyle w:val="22"/>
            </w:pPr>
            <w:r>
              <w:t>龙门水厂及配套管网工程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57E4E">
            <w:pPr>
              <w:pStyle w:val="22"/>
            </w:pPr>
            <w:r>
              <w:t>新建一座取水泵站，规模为55000m</w:t>
            </w:r>
            <w:r>
              <w:rPr>
                <w:vertAlign w:val="superscript"/>
              </w:rPr>
              <w:t>3</w:t>
            </w:r>
            <w:r>
              <w:t>/d；新建净水厂，规模为55000m</w:t>
            </w:r>
            <w:r>
              <w:rPr>
                <w:vertAlign w:val="superscript"/>
              </w:rPr>
              <w:t>3</w:t>
            </w:r>
            <w:r>
              <w:t>/d。</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AA734">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5E307">
            <w:pPr>
              <w:pStyle w:val="22"/>
            </w:pPr>
            <w:r>
              <w:t>55000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D19E7">
            <w:pPr>
              <w:pStyle w:val="22"/>
            </w:pPr>
            <w:r>
              <w:t>55000</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85852">
            <w:pPr>
              <w:pStyle w:val="22"/>
            </w:pPr>
            <w:r>
              <w:t>m</w:t>
            </w:r>
            <w:r>
              <w:rPr>
                <w:vertAlign w:val="superscript"/>
              </w:rPr>
              <w:t>3</w:t>
            </w:r>
            <w:r>
              <w:t>/d</w:t>
            </w:r>
          </w:p>
        </w:tc>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5D5FB">
            <w:pPr>
              <w:pStyle w:val="22"/>
            </w:pP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53CF79">
            <w:pPr>
              <w:pStyle w:val="22"/>
            </w:pPr>
            <w:r>
              <w:t>69600</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6B662F">
            <w:pPr>
              <w:pStyle w:val="22"/>
            </w:pPr>
            <w:r>
              <w:t>69600</w:t>
            </w:r>
          </w:p>
        </w:tc>
        <w:tc>
          <w:tcPr>
            <w:tcW w:w="122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E4B80">
            <w:pPr>
              <w:pStyle w:val="22"/>
            </w:pPr>
          </w:p>
        </w:tc>
        <w:tc>
          <w:tcPr>
            <w:tcW w:w="14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CF651F">
            <w:pPr>
              <w:pStyle w:val="22"/>
            </w:pPr>
            <w:r>
              <w:t>2026-2028</w:t>
            </w:r>
          </w:p>
        </w:tc>
      </w:tr>
      <w:tr w14:paraId="54ACB0AC">
        <w:tblPrEx>
          <w:tblCellMar>
            <w:top w:w="0" w:type="dxa"/>
            <w:left w:w="108" w:type="dxa"/>
            <w:bottom w:w="0" w:type="dxa"/>
            <w:right w:w="108" w:type="dxa"/>
          </w:tblCellMar>
        </w:tblPrEx>
        <w:trPr>
          <w:trHeight w:val="669" w:hRule="atLeast"/>
        </w:trPr>
        <w:tc>
          <w:tcPr>
            <w:tcW w:w="5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01759">
            <w:pPr>
              <w:pStyle w:val="22"/>
            </w:pP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30910">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42792">
            <w:pPr>
              <w:pStyle w:val="22"/>
            </w:pPr>
          </w:p>
        </w:tc>
        <w:tc>
          <w:tcPr>
            <w:tcW w:w="2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FF5C8">
            <w:pPr>
              <w:pStyle w:val="22"/>
            </w:pP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B5371">
            <w:pPr>
              <w:pStyle w:val="22"/>
            </w:pPr>
            <w:r>
              <w:t>新建2根输水管，管径为DN800，总长度为3000m，新建配套供水管网总长32.4km。</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DC75F">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6EC3C">
            <w:pPr>
              <w:pStyle w:val="22"/>
            </w:pPr>
            <w:r>
              <w:t>35.4</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79BB7">
            <w:pPr>
              <w:pStyle w:val="22"/>
            </w:pPr>
            <w:r>
              <w:t>35.4</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C7FE7">
            <w:pPr>
              <w:pStyle w:val="22"/>
            </w:pPr>
            <w:r>
              <w:t>km</w:t>
            </w: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5C130">
            <w:pPr>
              <w:pStyle w:val="22"/>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CCBA82">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E8D812">
            <w:pPr>
              <w:pStyle w:val="22"/>
            </w:pP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49AC2">
            <w:pPr>
              <w:pStyle w:val="22"/>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6ED9F">
            <w:pPr>
              <w:pStyle w:val="22"/>
            </w:pPr>
          </w:p>
        </w:tc>
      </w:tr>
    </w:tbl>
    <w:p w14:paraId="59E1D65B">
      <w:pPr>
        <w:pStyle w:val="22"/>
        <w:sectPr>
          <w:footerReference r:id="rId47" w:type="default"/>
          <w:pgSz w:w="23817" w:h="16838" w:orient="landscape"/>
          <w:pgMar w:top="1276" w:right="1417" w:bottom="1276" w:left="1417" w:header="714" w:footer="680" w:gutter="0"/>
          <w:cols w:space="0" w:num="1"/>
        </w:sectPr>
      </w:pPr>
    </w:p>
    <w:tbl>
      <w:tblPr>
        <w:tblStyle w:val="18"/>
        <w:tblW w:w="21764" w:type="dxa"/>
        <w:tblInd w:w="-312" w:type="dxa"/>
        <w:tblLayout w:type="fixed"/>
        <w:tblCellMar>
          <w:top w:w="0" w:type="dxa"/>
          <w:left w:w="108" w:type="dxa"/>
          <w:bottom w:w="0" w:type="dxa"/>
          <w:right w:w="108" w:type="dxa"/>
        </w:tblCellMar>
      </w:tblPr>
      <w:tblGrid>
        <w:gridCol w:w="591"/>
        <w:gridCol w:w="437"/>
        <w:gridCol w:w="1425"/>
        <w:gridCol w:w="2453"/>
        <w:gridCol w:w="6350"/>
        <w:gridCol w:w="1100"/>
        <w:gridCol w:w="950"/>
        <w:gridCol w:w="938"/>
        <w:gridCol w:w="801"/>
        <w:gridCol w:w="1361"/>
        <w:gridCol w:w="1300"/>
        <w:gridCol w:w="1425"/>
        <w:gridCol w:w="1224"/>
        <w:gridCol w:w="1409"/>
      </w:tblGrid>
      <w:tr w14:paraId="5FB09485">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269A4">
            <w:pPr>
              <w:pStyle w:val="22"/>
            </w:pPr>
            <w:r>
              <w:t>28</w:t>
            </w:r>
          </w:p>
        </w:tc>
        <w:tc>
          <w:tcPr>
            <w:tcW w:w="437" w:type="dxa"/>
            <w:vMerge w:val="restart"/>
            <w:tcBorders>
              <w:top w:val="single" w:color="000000" w:sz="4" w:space="0"/>
              <w:left w:val="single" w:color="000000" w:sz="4" w:space="0"/>
              <w:right w:val="single" w:color="000000" w:sz="4" w:space="0"/>
            </w:tcBorders>
            <w:shd w:val="clear" w:color="auto" w:fill="auto"/>
            <w:vAlign w:val="center"/>
          </w:tcPr>
          <w:p w14:paraId="2A3FD196">
            <w:pPr>
              <w:pStyle w:val="22"/>
            </w:pPr>
          </w:p>
        </w:tc>
        <w:tc>
          <w:tcPr>
            <w:tcW w:w="1425" w:type="dxa"/>
            <w:vMerge w:val="restart"/>
            <w:tcBorders>
              <w:top w:val="single" w:color="000000" w:sz="4" w:space="0"/>
              <w:left w:val="single" w:color="000000" w:sz="4" w:space="0"/>
              <w:right w:val="single" w:color="000000" w:sz="4" w:space="0"/>
            </w:tcBorders>
            <w:shd w:val="clear" w:color="auto" w:fill="auto"/>
            <w:vAlign w:val="center"/>
          </w:tcPr>
          <w:p w14:paraId="2B45381F">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51F1B">
            <w:pPr>
              <w:pStyle w:val="22"/>
            </w:pPr>
            <w:r>
              <w:t>新竹水厂二期工程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4BA49">
            <w:pPr>
              <w:pStyle w:val="22"/>
            </w:pPr>
            <w:r>
              <w:t>扩建取水泵站一座，规模为10000m</w:t>
            </w:r>
            <w:r>
              <w:rPr>
                <w:vertAlign w:val="superscript"/>
              </w:rPr>
              <w:t>3</w:t>
            </w:r>
            <w:r>
              <w:t>/d，扩建新竹净水厂，规模为10000m</w:t>
            </w:r>
            <w:r>
              <w:rPr>
                <w:vertAlign w:val="superscript"/>
              </w:rPr>
              <w:t>3</w:t>
            </w:r>
            <w:r>
              <w:t>/d。</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7DAE5">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69089">
            <w:pPr>
              <w:pStyle w:val="22"/>
            </w:pPr>
            <w:r>
              <w:t>10000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B6437">
            <w:pPr>
              <w:pStyle w:val="22"/>
            </w:pPr>
            <w:r>
              <w:t>10000</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F3549">
            <w:pPr>
              <w:pStyle w:val="22"/>
            </w:pPr>
            <w:r>
              <w:t>m</w:t>
            </w:r>
            <w:r>
              <w:rPr>
                <w:vertAlign w:val="superscript"/>
              </w:rPr>
              <w:t>3</w:t>
            </w:r>
            <w:r>
              <w:t>/d</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29722">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2D567">
            <w:pPr>
              <w:pStyle w:val="22"/>
            </w:pPr>
            <w:r>
              <w:t>2160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EDB0D">
            <w:pPr>
              <w:pStyle w:val="22"/>
            </w:pPr>
            <w:r>
              <w:t>2160</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F3C81">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9FD0D">
            <w:pPr>
              <w:pStyle w:val="22"/>
            </w:pPr>
            <w:r>
              <w:t>2026-2030</w:t>
            </w:r>
          </w:p>
        </w:tc>
      </w:tr>
      <w:tr w14:paraId="0BE65012">
        <w:tblPrEx>
          <w:tblCellMar>
            <w:top w:w="0" w:type="dxa"/>
            <w:left w:w="108" w:type="dxa"/>
            <w:bottom w:w="0" w:type="dxa"/>
            <w:right w:w="108" w:type="dxa"/>
          </w:tblCellMar>
        </w:tblPrEx>
        <w:trPr>
          <w:trHeight w:val="57" w:hRule="atLeast"/>
        </w:trPr>
        <w:tc>
          <w:tcPr>
            <w:tcW w:w="5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AC823B">
            <w:pPr>
              <w:pStyle w:val="22"/>
            </w:pPr>
            <w:r>
              <w:t>29</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7176B">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CE4DB">
            <w:pPr>
              <w:pStyle w:val="22"/>
            </w:pPr>
          </w:p>
        </w:tc>
        <w:tc>
          <w:tcPr>
            <w:tcW w:w="24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02D7CC">
            <w:pPr>
              <w:pStyle w:val="22"/>
            </w:pPr>
            <w:r>
              <w:t>黄竹水厂二期工程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0F71B">
            <w:pPr>
              <w:pStyle w:val="22"/>
            </w:pPr>
            <w:r>
              <w:t>扩建取水泵站一座，规模为10000m</w:t>
            </w:r>
            <w:r>
              <w:rPr>
                <w:vertAlign w:val="superscript"/>
              </w:rPr>
              <w:t>3</w:t>
            </w:r>
            <w:r>
              <w:t>/d；扩建黄竹净水厂，规模为10000m</w:t>
            </w:r>
            <w:r>
              <w:rPr>
                <w:vertAlign w:val="superscript"/>
              </w:rPr>
              <w:t>3</w:t>
            </w:r>
            <w:r>
              <w:t>/d。</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A0108">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E0B8A">
            <w:pPr>
              <w:pStyle w:val="22"/>
            </w:pPr>
            <w:r>
              <w:t>10000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9C69B">
            <w:pPr>
              <w:pStyle w:val="22"/>
            </w:pPr>
            <w:r>
              <w:t>10000</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EFD17">
            <w:pPr>
              <w:pStyle w:val="22"/>
            </w:pPr>
            <w:r>
              <w:t>m</w:t>
            </w:r>
            <w:r>
              <w:rPr>
                <w:vertAlign w:val="superscript"/>
              </w:rPr>
              <w:t>3</w:t>
            </w:r>
            <w:r>
              <w:t>/d</w:t>
            </w:r>
          </w:p>
        </w:tc>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7AAF92">
            <w:pPr>
              <w:pStyle w:val="22"/>
            </w:pP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26A952">
            <w:pPr>
              <w:pStyle w:val="22"/>
            </w:pPr>
            <w:r>
              <w:t>8500</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A20F2A">
            <w:pPr>
              <w:pStyle w:val="22"/>
            </w:pPr>
            <w:r>
              <w:t>8500</w:t>
            </w:r>
          </w:p>
        </w:tc>
        <w:tc>
          <w:tcPr>
            <w:tcW w:w="12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374268">
            <w:pPr>
              <w:pStyle w:val="22"/>
            </w:pPr>
          </w:p>
        </w:tc>
        <w:tc>
          <w:tcPr>
            <w:tcW w:w="14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255194">
            <w:pPr>
              <w:pStyle w:val="22"/>
            </w:pPr>
            <w:r>
              <w:t>2026-2028</w:t>
            </w:r>
          </w:p>
        </w:tc>
      </w:tr>
      <w:tr w14:paraId="767CF4E2">
        <w:tblPrEx>
          <w:tblCellMar>
            <w:top w:w="0" w:type="dxa"/>
            <w:left w:w="108" w:type="dxa"/>
            <w:bottom w:w="0" w:type="dxa"/>
            <w:right w:w="108" w:type="dxa"/>
          </w:tblCellMar>
        </w:tblPrEx>
        <w:trPr>
          <w:trHeight w:val="57" w:hRule="atLeast"/>
        </w:trPr>
        <w:tc>
          <w:tcPr>
            <w:tcW w:w="5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A5F2F">
            <w:pPr>
              <w:pStyle w:val="22"/>
            </w:pP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618E2">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DDE4C">
            <w:pPr>
              <w:pStyle w:val="22"/>
            </w:pPr>
          </w:p>
        </w:tc>
        <w:tc>
          <w:tcPr>
            <w:tcW w:w="2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38875">
            <w:pPr>
              <w:pStyle w:val="22"/>
            </w:pP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3A628">
            <w:pPr>
              <w:pStyle w:val="22"/>
            </w:pPr>
            <w:r>
              <w:t>新建一根输水管，管径为DN600，长度为2600m；新建配套供水管网总长5.6km。</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22725">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B05DD">
            <w:pPr>
              <w:pStyle w:val="22"/>
            </w:pPr>
            <w:r>
              <w:t>8.2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75401">
            <w:pPr>
              <w:pStyle w:val="22"/>
            </w:pPr>
            <w:r>
              <w:t>8.2</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4BA5E">
            <w:pPr>
              <w:pStyle w:val="22"/>
            </w:pPr>
            <w:r>
              <w:t>km</w:t>
            </w: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40F90">
            <w:pPr>
              <w:pStyle w:val="22"/>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7A9BC">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50F52">
            <w:pPr>
              <w:pStyle w:val="22"/>
            </w:pP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C09D9">
            <w:pPr>
              <w:pStyle w:val="22"/>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918E8">
            <w:pPr>
              <w:pStyle w:val="22"/>
            </w:pPr>
          </w:p>
        </w:tc>
      </w:tr>
      <w:tr w14:paraId="4B9113AF">
        <w:tblPrEx>
          <w:tblCellMar>
            <w:top w:w="0" w:type="dxa"/>
            <w:left w:w="108" w:type="dxa"/>
            <w:bottom w:w="0" w:type="dxa"/>
            <w:right w:w="108" w:type="dxa"/>
          </w:tblCellMar>
        </w:tblPrEx>
        <w:trPr>
          <w:trHeight w:val="57" w:hRule="atLeast"/>
        </w:trPr>
        <w:tc>
          <w:tcPr>
            <w:tcW w:w="5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C5719A">
            <w:pPr>
              <w:pStyle w:val="22"/>
            </w:pPr>
            <w:r>
              <w:t>30</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E1220">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2B10B">
            <w:pPr>
              <w:pStyle w:val="22"/>
            </w:pPr>
          </w:p>
        </w:tc>
        <w:tc>
          <w:tcPr>
            <w:tcW w:w="24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98BCDB">
            <w:pPr>
              <w:pStyle w:val="22"/>
            </w:pPr>
            <w:r>
              <w:t>麻罗岭水厂及配套管网工程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42B60">
            <w:pPr>
              <w:pStyle w:val="22"/>
            </w:pPr>
            <w:r>
              <w:t>新建一座取水泵站，规模为10000m</w:t>
            </w:r>
            <w:r>
              <w:rPr>
                <w:vertAlign w:val="superscript"/>
              </w:rPr>
              <w:t>3</w:t>
            </w:r>
            <w:r>
              <w:t>/d；新建净水厂，规模为10000m</w:t>
            </w:r>
            <w:r>
              <w:rPr>
                <w:vertAlign w:val="superscript"/>
              </w:rPr>
              <w:t>3</w:t>
            </w:r>
            <w:r>
              <w:t>/d。</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70CCC">
            <w:pPr>
              <w:pStyle w:val="22"/>
            </w:pPr>
            <w:r>
              <w:t>10000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8BD3B">
            <w:pPr>
              <w:pStyle w:val="22"/>
            </w:pPr>
            <w:r>
              <w:t>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19AB1">
            <w:pPr>
              <w:pStyle w:val="22"/>
            </w:pPr>
            <w:r>
              <w:t>10000</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3391A">
            <w:pPr>
              <w:pStyle w:val="22"/>
            </w:pPr>
            <w:r>
              <w:t>m</w:t>
            </w:r>
            <w:r>
              <w:rPr>
                <w:vertAlign w:val="superscript"/>
              </w:rPr>
              <w:t>3</w:t>
            </w:r>
            <w:r>
              <w:t>/d</w:t>
            </w:r>
          </w:p>
        </w:tc>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E0D02F">
            <w:pPr>
              <w:pStyle w:val="22"/>
            </w:pPr>
            <w:r>
              <w:t>17943</w:t>
            </w: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85D0BA">
            <w:pPr>
              <w:pStyle w:val="22"/>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DBDB3C">
            <w:pPr>
              <w:pStyle w:val="22"/>
            </w:pPr>
            <w:r>
              <w:t>17943</w:t>
            </w:r>
          </w:p>
        </w:tc>
        <w:tc>
          <w:tcPr>
            <w:tcW w:w="12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3114FC">
            <w:pPr>
              <w:pStyle w:val="22"/>
            </w:pPr>
            <w:r>
              <w:t>2023-2025</w:t>
            </w:r>
          </w:p>
        </w:tc>
        <w:tc>
          <w:tcPr>
            <w:tcW w:w="14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24F424">
            <w:pPr>
              <w:pStyle w:val="22"/>
            </w:pPr>
          </w:p>
        </w:tc>
      </w:tr>
      <w:tr w14:paraId="36BD84A1">
        <w:tblPrEx>
          <w:tblCellMar>
            <w:top w:w="0" w:type="dxa"/>
            <w:left w:w="108" w:type="dxa"/>
            <w:bottom w:w="0" w:type="dxa"/>
            <w:right w:w="108" w:type="dxa"/>
          </w:tblCellMar>
        </w:tblPrEx>
        <w:trPr>
          <w:trHeight w:val="57" w:hRule="atLeast"/>
        </w:trPr>
        <w:tc>
          <w:tcPr>
            <w:tcW w:w="5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F426C">
            <w:pPr>
              <w:pStyle w:val="22"/>
            </w:pP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DEB0D">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CDDD5">
            <w:pPr>
              <w:pStyle w:val="22"/>
            </w:pPr>
          </w:p>
        </w:tc>
        <w:tc>
          <w:tcPr>
            <w:tcW w:w="2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18FE0">
            <w:pPr>
              <w:pStyle w:val="22"/>
            </w:pP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5C95F">
            <w:pPr>
              <w:pStyle w:val="22"/>
            </w:pPr>
            <w:r>
              <w:t>新建2根输水管，管径为DN600，总长度为3500m；新建配套供水管网总长148.38km。</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81DF9">
            <w:pPr>
              <w:pStyle w:val="22"/>
            </w:pPr>
            <w:r>
              <w:t>151.88</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EE070">
            <w:pPr>
              <w:pStyle w:val="22"/>
            </w:pPr>
            <w:r>
              <w:t>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7DA4F">
            <w:pPr>
              <w:pStyle w:val="22"/>
            </w:pPr>
            <w:r>
              <w:t>151.88</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99B7B">
            <w:pPr>
              <w:pStyle w:val="22"/>
            </w:pPr>
            <w:r>
              <w:t>km</w:t>
            </w: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456E5">
            <w:pPr>
              <w:pStyle w:val="22"/>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6BDFA">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8FF8B">
            <w:pPr>
              <w:pStyle w:val="22"/>
            </w:pP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18900">
            <w:pPr>
              <w:pStyle w:val="22"/>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D7461">
            <w:pPr>
              <w:pStyle w:val="22"/>
            </w:pPr>
          </w:p>
        </w:tc>
      </w:tr>
      <w:tr w14:paraId="36EA58E6">
        <w:tblPrEx>
          <w:tblCellMar>
            <w:top w:w="0" w:type="dxa"/>
            <w:left w:w="108" w:type="dxa"/>
            <w:bottom w:w="0" w:type="dxa"/>
            <w:right w:w="108" w:type="dxa"/>
          </w:tblCellMar>
        </w:tblPrEx>
        <w:trPr>
          <w:trHeight w:val="57" w:hRule="atLeast"/>
        </w:trPr>
        <w:tc>
          <w:tcPr>
            <w:tcW w:w="5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A7FA76">
            <w:pPr>
              <w:pStyle w:val="22"/>
            </w:pPr>
            <w:r>
              <w:t>31</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6ACFA">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949E3">
            <w:pPr>
              <w:pStyle w:val="22"/>
            </w:pPr>
          </w:p>
        </w:tc>
        <w:tc>
          <w:tcPr>
            <w:tcW w:w="24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7AD932">
            <w:pPr>
              <w:pStyle w:val="22"/>
            </w:pPr>
            <w:r>
              <w:t>定安县城区老旧供水管网改造及智慧化建设项目</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6416A">
            <w:pPr>
              <w:pStyle w:val="22"/>
            </w:pPr>
            <w:r>
              <w:t>新建配水管道总长约4.7km，其中dn110管道1.0km，dn125管道0.2km，dn180管道0.4km，DN400管道3.1km。</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124C6">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C126F">
            <w:pPr>
              <w:pStyle w:val="22"/>
            </w:pPr>
            <w:r>
              <w:t>4.7</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66888">
            <w:pPr>
              <w:pStyle w:val="22"/>
            </w:pPr>
            <w:r>
              <w:t>4.7</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2478C">
            <w:pPr>
              <w:pStyle w:val="22"/>
            </w:pPr>
            <w:r>
              <w:t>km</w:t>
            </w:r>
          </w:p>
        </w:tc>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DCFA7F">
            <w:pPr>
              <w:pStyle w:val="22"/>
            </w:pP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B9A351">
            <w:pPr>
              <w:pStyle w:val="22"/>
            </w:pPr>
            <w:r>
              <w:t>10340</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A7011C">
            <w:pPr>
              <w:pStyle w:val="22"/>
            </w:pPr>
            <w:r>
              <w:t>10340</w:t>
            </w:r>
          </w:p>
        </w:tc>
        <w:tc>
          <w:tcPr>
            <w:tcW w:w="12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CAC86F">
            <w:pPr>
              <w:pStyle w:val="22"/>
            </w:pPr>
          </w:p>
        </w:tc>
        <w:tc>
          <w:tcPr>
            <w:tcW w:w="14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5EC997">
            <w:pPr>
              <w:pStyle w:val="22"/>
            </w:pPr>
            <w:r>
              <w:t>2026-2030</w:t>
            </w:r>
          </w:p>
        </w:tc>
      </w:tr>
      <w:tr w14:paraId="17CCD87F">
        <w:tblPrEx>
          <w:tblCellMar>
            <w:top w:w="0" w:type="dxa"/>
            <w:left w:w="108" w:type="dxa"/>
            <w:bottom w:w="0" w:type="dxa"/>
            <w:right w:w="108" w:type="dxa"/>
          </w:tblCellMar>
        </w:tblPrEx>
        <w:trPr>
          <w:trHeight w:val="57" w:hRule="atLeast"/>
        </w:trPr>
        <w:tc>
          <w:tcPr>
            <w:tcW w:w="5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7E47F">
            <w:pPr>
              <w:pStyle w:val="22"/>
            </w:pP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84F60">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264A71">
            <w:pPr>
              <w:pStyle w:val="22"/>
            </w:pPr>
          </w:p>
        </w:tc>
        <w:tc>
          <w:tcPr>
            <w:tcW w:w="2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7C90CC">
            <w:pPr>
              <w:pStyle w:val="22"/>
            </w:pP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C4E09">
            <w:pPr>
              <w:pStyle w:val="22"/>
            </w:pPr>
            <w:r>
              <w:t>更新配水管道总长约30.4km,其中dn63管道6.7km；dn110管道4.2km，dn125管道0.6km，dn160管道1.1km，dn180管道4.2km，dn200管道0.7km，dn250管道5.7km，DN300管道2.3km，DN400管道1.4km，DN500管道3.5km。更新电动阀门400套。</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47B57">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49D8D">
            <w:pPr>
              <w:pStyle w:val="22"/>
            </w:pPr>
            <w:r>
              <w:t>30.4</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955B6">
            <w:pPr>
              <w:pStyle w:val="22"/>
            </w:pPr>
            <w:r>
              <w:t>30.4</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8E300">
            <w:pPr>
              <w:pStyle w:val="22"/>
            </w:pPr>
            <w:r>
              <w:t>km</w:t>
            </w: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5495C">
            <w:pPr>
              <w:pStyle w:val="22"/>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C3B62">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4C81A">
            <w:pPr>
              <w:pStyle w:val="22"/>
            </w:pP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0397E">
            <w:pPr>
              <w:pStyle w:val="22"/>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2CDB1">
            <w:pPr>
              <w:pStyle w:val="22"/>
            </w:pPr>
          </w:p>
        </w:tc>
      </w:tr>
      <w:tr w14:paraId="70B94651">
        <w:tblPrEx>
          <w:tblCellMar>
            <w:top w:w="0" w:type="dxa"/>
            <w:left w:w="108" w:type="dxa"/>
            <w:bottom w:w="0" w:type="dxa"/>
            <w:right w:w="108" w:type="dxa"/>
          </w:tblCellMar>
        </w:tblPrEx>
        <w:trPr>
          <w:trHeight w:val="57" w:hRule="atLeast"/>
        </w:trPr>
        <w:tc>
          <w:tcPr>
            <w:tcW w:w="5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1796D">
            <w:pPr>
              <w:pStyle w:val="22"/>
            </w:pP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A5222">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6E9D4">
            <w:pPr>
              <w:pStyle w:val="22"/>
            </w:pPr>
          </w:p>
        </w:tc>
        <w:tc>
          <w:tcPr>
            <w:tcW w:w="2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7FE03">
            <w:pPr>
              <w:pStyle w:val="22"/>
            </w:pP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E4471">
            <w:pPr>
              <w:pStyle w:val="22"/>
            </w:pPr>
            <w:r>
              <w:t>新建智慧供水系统，包含电磁流量计约85套、管网GIS系统、漏损管控系统、DMA分区计量系统、业务综合展示系统、智慧水务移动平台、机房基础建设、监控指挥中心等。</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BB991">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9D8D4">
            <w:pPr>
              <w:pStyle w:val="22"/>
            </w:pPr>
            <w:r>
              <w:t>1</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D0B45">
            <w:pPr>
              <w:pStyle w:val="22"/>
            </w:pPr>
            <w:r>
              <w:t>1</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04737">
            <w:pPr>
              <w:pStyle w:val="22"/>
            </w:pPr>
            <w:r>
              <w:t>套</w:t>
            </w: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6B21C">
            <w:pPr>
              <w:pStyle w:val="22"/>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8B803">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A4A9D">
            <w:pPr>
              <w:pStyle w:val="22"/>
            </w:pP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24D3D">
            <w:pPr>
              <w:pStyle w:val="22"/>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D49D9">
            <w:pPr>
              <w:pStyle w:val="22"/>
            </w:pPr>
          </w:p>
        </w:tc>
      </w:tr>
      <w:tr w14:paraId="25369452">
        <w:tblPrEx>
          <w:tblCellMar>
            <w:top w:w="0" w:type="dxa"/>
            <w:left w:w="108" w:type="dxa"/>
            <w:bottom w:w="0" w:type="dxa"/>
            <w:right w:w="108" w:type="dxa"/>
          </w:tblCellMar>
        </w:tblPrEx>
        <w:trPr>
          <w:trHeight w:val="57" w:hRule="atLeast"/>
        </w:trPr>
        <w:tc>
          <w:tcPr>
            <w:tcW w:w="5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8E99B">
            <w:pPr>
              <w:pStyle w:val="22"/>
            </w:pP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8688D">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5F5A8">
            <w:pPr>
              <w:pStyle w:val="22"/>
            </w:pPr>
          </w:p>
        </w:tc>
        <w:tc>
          <w:tcPr>
            <w:tcW w:w="2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A535EF">
            <w:pPr>
              <w:pStyle w:val="22"/>
            </w:pP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7794D">
            <w:pPr>
              <w:pStyle w:val="22"/>
            </w:pPr>
            <w:r>
              <w:t>新建取水应急加药间配套设备2套，更新絮凝沉淀池、虹吸滤池、加药间及加药系统、消毒系统配套设备各1套。</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70F9A">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B46BD">
            <w:pPr>
              <w:pStyle w:val="22"/>
            </w:pPr>
            <w:r>
              <w:t>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F878A">
            <w:pPr>
              <w:pStyle w:val="22"/>
            </w:pPr>
            <w:r>
              <w:t>2</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72457">
            <w:pPr>
              <w:pStyle w:val="22"/>
            </w:pPr>
            <w:r>
              <w:t>套</w:t>
            </w: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E5901A">
            <w:pPr>
              <w:pStyle w:val="22"/>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5CDAA">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BA6D1">
            <w:pPr>
              <w:pStyle w:val="22"/>
            </w:pP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B4162">
            <w:pPr>
              <w:pStyle w:val="22"/>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E2EFCD">
            <w:pPr>
              <w:pStyle w:val="22"/>
            </w:pPr>
          </w:p>
        </w:tc>
      </w:tr>
      <w:tr w14:paraId="1929939C">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53172">
            <w:pPr>
              <w:pStyle w:val="22"/>
            </w:pPr>
            <w:r>
              <w:t>32</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B47AE">
            <w:pPr>
              <w:pStyle w:val="22"/>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022723">
            <w:pPr>
              <w:pStyle w:val="22"/>
            </w:pPr>
            <w:r>
              <w:t>农村供水安全保障建设</w:t>
            </w: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DFB42">
            <w:pPr>
              <w:pStyle w:val="22"/>
            </w:pPr>
            <w:r>
              <w:t>定安县农村饮水安全巩固提升工程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B17F3">
            <w:pPr>
              <w:pStyle w:val="22"/>
            </w:pPr>
            <w:r>
              <w:t>对定安县10个乡镇农村供水管网和设备设施进行新建或更新改造。按照城乡与农村供水“同源同质同网”的原则，改造升级现状主要规模化水厂，延伸配套、并网供水管网，对老旧的供水管网进行更新。因地制宜新建集中供水规模化工程，实施小型供水工程规范化提升改造，对农村供水工程新建或改造净水设施设备、完善消毒设施，显著改善农村供水的水量和水质条件，解决佳巷村委会等村庄饮水工程存在的管网漏损严重、水质浑浊等短板问题。配套安装智能水表。</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DC205">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85D70">
            <w:pPr>
              <w:pStyle w:val="22"/>
            </w:pPr>
            <w:r>
              <w:t>10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C93B8">
            <w:pPr>
              <w:pStyle w:val="22"/>
            </w:pPr>
            <w:r>
              <w:t>10</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CC15C">
            <w:pPr>
              <w:pStyle w:val="22"/>
            </w:pPr>
            <w:r>
              <w:t>个</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FDC28">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4940D">
            <w:pPr>
              <w:pStyle w:val="22"/>
            </w:pPr>
            <w:r>
              <w:t>20000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1FD48">
            <w:pPr>
              <w:pStyle w:val="22"/>
            </w:pPr>
            <w:r>
              <w:t>20000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0AF56">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8DCA9">
            <w:pPr>
              <w:pStyle w:val="22"/>
            </w:pPr>
            <w:r>
              <w:t>2026-2030</w:t>
            </w:r>
          </w:p>
        </w:tc>
      </w:tr>
      <w:tr w14:paraId="7ACF750F">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65790">
            <w:pPr>
              <w:pStyle w:val="22"/>
            </w:pPr>
            <w:r>
              <w:t>33</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064A4">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BB516">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7B766">
            <w:pPr>
              <w:pStyle w:val="22"/>
            </w:pPr>
            <w:r>
              <w:t>定安县农场居饮水安全巩固提升工程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37954">
            <w:pPr>
              <w:pStyle w:val="22"/>
            </w:pPr>
            <w:r>
              <w:t>对定安县中瑞农场、十八农场、东方红农场3个农场及中瑞居、南海居、金鸡岭居的供水管网和设施设备进行新建或者更新改造。建设内容包括：老旧供水管网改造、新建供水管网、老旧阀门更换、净水设施改造、安装智能水表等。</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9FCE0">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BA34D">
            <w:pPr>
              <w:pStyle w:val="22"/>
            </w:pPr>
            <w:r>
              <w:t>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51BD2">
            <w:pPr>
              <w:pStyle w:val="22"/>
            </w:pPr>
            <w:r>
              <w:t>3</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D935C">
            <w:pPr>
              <w:pStyle w:val="22"/>
            </w:pPr>
            <w:r>
              <w:t>个</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2C4C9">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9E7A8">
            <w:pPr>
              <w:pStyle w:val="22"/>
            </w:pPr>
            <w:r>
              <w:t>6000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2943F">
            <w:pPr>
              <w:pStyle w:val="22"/>
            </w:pPr>
            <w:r>
              <w:t>6000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413AC">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E09E7">
            <w:pPr>
              <w:pStyle w:val="22"/>
            </w:pPr>
            <w:r>
              <w:t>2026-2030</w:t>
            </w:r>
          </w:p>
        </w:tc>
      </w:tr>
      <w:tr w14:paraId="05F97F4F">
        <w:tblPrEx>
          <w:tblCellMar>
            <w:top w:w="0" w:type="dxa"/>
            <w:left w:w="108" w:type="dxa"/>
            <w:bottom w:w="0" w:type="dxa"/>
            <w:right w:w="108" w:type="dxa"/>
          </w:tblCellMar>
        </w:tblPrEx>
        <w:trPr>
          <w:trHeight w:val="57" w:hRule="atLeast"/>
        </w:trPr>
        <w:tc>
          <w:tcPr>
            <w:tcW w:w="5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4BEE98">
            <w:pPr>
              <w:pStyle w:val="22"/>
            </w:pPr>
            <w:r>
              <w:t>34</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6042DE">
            <w:pPr>
              <w:pStyle w:val="22"/>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800980">
            <w:pPr>
              <w:pStyle w:val="22"/>
            </w:pPr>
            <w:r>
              <w:t>应急备用水源建设</w:t>
            </w:r>
          </w:p>
        </w:tc>
        <w:tc>
          <w:tcPr>
            <w:tcW w:w="24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87A856">
            <w:pPr>
              <w:pStyle w:val="22"/>
            </w:pPr>
            <w:r>
              <w:t>定安县应急备用水源工程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C3F0E">
            <w:pPr>
              <w:pStyle w:val="22"/>
            </w:pPr>
            <w:r>
              <w:t>连通龙门水厂与黄竹水厂，输水管总长约32km。</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1D9A9">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4D9E5">
            <w:pPr>
              <w:pStyle w:val="22"/>
            </w:pPr>
            <w:r>
              <w:t>57</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18F8C">
            <w:pPr>
              <w:pStyle w:val="22"/>
            </w:pPr>
            <w:r>
              <w:t>57</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DC969">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229A4">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E7B86">
            <w:pPr>
              <w:pStyle w:val="22"/>
            </w:pPr>
            <w:r>
              <w:t>6500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DF90E">
            <w:pPr>
              <w:pStyle w:val="22"/>
            </w:pPr>
            <w:r>
              <w:t>6500</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1E0DE">
            <w:pPr>
              <w:pStyle w:val="22"/>
            </w:pPr>
          </w:p>
        </w:tc>
        <w:tc>
          <w:tcPr>
            <w:tcW w:w="14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878C82">
            <w:pPr>
              <w:pStyle w:val="22"/>
            </w:pPr>
            <w:r>
              <w:t>2026-2028</w:t>
            </w:r>
          </w:p>
        </w:tc>
      </w:tr>
      <w:tr w14:paraId="638E7224">
        <w:tblPrEx>
          <w:tblCellMar>
            <w:top w:w="0" w:type="dxa"/>
            <w:left w:w="108" w:type="dxa"/>
            <w:bottom w:w="0" w:type="dxa"/>
            <w:right w:w="108" w:type="dxa"/>
          </w:tblCellMar>
        </w:tblPrEx>
        <w:trPr>
          <w:trHeight w:val="57" w:hRule="atLeast"/>
        </w:trPr>
        <w:tc>
          <w:tcPr>
            <w:tcW w:w="5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A56F2">
            <w:pPr>
              <w:pStyle w:val="22"/>
            </w:pP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71357">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AA724">
            <w:pPr>
              <w:pStyle w:val="22"/>
            </w:pPr>
          </w:p>
        </w:tc>
        <w:tc>
          <w:tcPr>
            <w:tcW w:w="2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E9EE2">
            <w:pPr>
              <w:pStyle w:val="22"/>
            </w:pP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B6BFB">
            <w:pPr>
              <w:pStyle w:val="22"/>
            </w:pPr>
            <w:r>
              <w:t>良世水库新建取水泵房与输水管道，引水至麻罗岭水厂，输水管道长约3km。</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73EB5">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F716E">
            <w:pPr>
              <w:pStyle w:val="22"/>
            </w:pPr>
            <w:r>
              <w:t>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B763D">
            <w:pPr>
              <w:pStyle w:val="22"/>
            </w:pPr>
            <w:r>
              <w:t>3</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8B87B">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89273">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2BD77">
            <w:pPr>
              <w:pStyle w:val="22"/>
            </w:pPr>
            <w:r>
              <w:t>1000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25789">
            <w:pPr>
              <w:pStyle w:val="22"/>
            </w:pPr>
            <w:r>
              <w:t>1000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04CF5">
            <w:pPr>
              <w:pStyle w:val="22"/>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24151">
            <w:pPr>
              <w:pStyle w:val="22"/>
            </w:pPr>
          </w:p>
        </w:tc>
      </w:tr>
      <w:tr w14:paraId="4C1ABDD1">
        <w:tblPrEx>
          <w:tblCellMar>
            <w:top w:w="0" w:type="dxa"/>
            <w:left w:w="108" w:type="dxa"/>
            <w:bottom w:w="0" w:type="dxa"/>
            <w:right w:w="108" w:type="dxa"/>
          </w:tblCellMar>
        </w:tblPrEx>
        <w:trPr>
          <w:trHeight w:val="57" w:hRule="atLeast"/>
        </w:trPr>
        <w:tc>
          <w:tcPr>
            <w:tcW w:w="5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A057B8">
            <w:pPr>
              <w:pStyle w:val="22"/>
            </w:pPr>
            <w:r>
              <w:t>35</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1A8D7">
            <w:pPr>
              <w:pStyle w:val="22"/>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9BCE99">
            <w:pPr>
              <w:pStyle w:val="22"/>
            </w:pPr>
            <w:r>
              <w:t>非常规水利用</w:t>
            </w:r>
          </w:p>
        </w:tc>
        <w:tc>
          <w:tcPr>
            <w:tcW w:w="24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FD9721">
            <w:pPr>
              <w:pStyle w:val="22"/>
            </w:pPr>
            <w:r>
              <w:t>污水厂再生水利用工程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1D7DC">
            <w:pPr>
              <w:pStyle w:val="22"/>
            </w:pPr>
            <w:r>
              <w:t>依托污水处理厂新增污水再生利用能力，全县共新增规模1.69万m</w:t>
            </w:r>
            <w:r>
              <w:rPr>
                <w:vertAlign w:val="superscript"/>
              </w:rPr>
              <w:t>3</w:t>
            </w:r>
            <w:r>
              <w:t>/d。</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B9AE9">
            <w:pPr>
              <w:pStyle w:val="22"/>
            </w:pPr>
            <w:r>
              <w:t>16900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03F1A">
            <w:pPr>
              <w:pStyle w:val="22"/>
            </w:pPr>
            <w:r>
              <w:t>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427CF">
            <w:pPr>
              <w:pStyle w:val="22"/>
            </w:pPr>
            <w:r>
              <w:t>16900</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4094E">
            <w:pPr>
              <w:pStyle w:val="22"/>
            </w:pPr>
            <w:r>
              <w:t>m</w:t>
            </w:r>
            <w:r>
              <w:rPr>
                <w:vertAlign w:val="superscript"/>
              </w:rPr>
              <w:t>3</w:t>
            </w:r>
            <w:r>
              <w:t>/d</w:t>
            </w:r>
          </w:p>
        </w:tc>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BDD90D">
            <w:pPr>
              <w:pStyle w:val="22"/>
            </w:pP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D9F354">
            <w:pPr>
              <w:pStyle w:val="22"/>
            </w:pPr>
            <w:r>
              <w:t>2500</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A83C09">
            <w:pPr>
              <w:pStyle w:val="22"/>
            </w:pPr>
            <w:r>
              <w:t>2500</w:t>
            </w:r>
          </w:p>
        </w:tc>
        <w:tc>
          <w:tcPr>
            <w:tcW w:w="12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BD7523">
            <w:pPr>
              <w:pStyle w:val="22"/>
            </w:pPr>
          </w:p>
        </w:tc>
        <w:tc>
          <w:tcPr>
            <w:tcW w:w="14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013099">
            <w:pPr>
              <w:pStyle w:val="22"/>
            </w:pPr>
            <w:r>
              <w:t>2028-2030</w:t>
            </w:r>
          </w:p>
        </w:tc>
      </w:tr>
      <w:tr w14:paraId="247D6CB3">
        <w:tblPrEx>
          <w:tblCellMar>
            <w:top w:w="0" w:type="dxa"/>
            <w:left w:w="108" w:type="dxa"/>
            <w:bottom w:w="0" w:type="dxa"/>
            <w:right w:w="108" w:type="dxa"/>
          </w:tblCellMar>
        </w:tblPrEx>
        <w:trPr>
          <w:trHeight w:val="57" w:hRule="atLeast"/>
        </w:trPr>
        <w:tc>
          <w:tcPr>
            <w:tcW w:w="5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B9B8B">
            <w:pPr>
              <w:pStyle w:val="22"/>
            </w:pP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C9985">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AE352">
            <w:pPr>
              <w:pStyle w:val="22"/>
            </w:pPr>
          </w:p>
        </w:tc>
        <w:tc>
          <w:tcPr>
            <w:tcW w:w="2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0B7DB1">
            <w:pPr>
              <w:pStyle w:val="22"/>
            </w:pP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C92FA">
            <w:pPr>
              <w:pStyle w:val="22"/>
            </w:pPr>
            <w:r>
              <w:t>建设配套管网24km。</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1B541">
            <w:pPr>
              <w:pStyle w:val="22"/>
            </w:pPr>
            <w:r>
              <w:t>24</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28BAA">
            <w:pPr>
              <w:pStyle w:val="22"/>
            </w:pPr>
            <w:r>
              <w:t>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A3403">
            <w:pPr>
              <w:pStyle w:val="22"/>
            </w:pPr>
            <w:r>
              <w:t>24</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E85BF">
            <w:pPr>
              <w:pStyle w:val="22"/>
            </w:pPr>
            <w:r>
              <w:t>km</w:t>
            </w: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0EACC">
            <w:pPr>
              <w:pStyle w:val="22"/>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64B8A">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72FE7F">
            <w:pPr>
              <w:pStyle w:val="22"/>
            </w:pP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BE703">
            <w:pPr>
              <w:pStyle w:val="22"/>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023F7">
            <w:pPr>
              <w:pStyle w:val="22"/>
            </w:pPr>
          </w:p>
        </w:tc>
      </w:tr>
      <w:tr w14:paraId="5E8AEE0D">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20E3F">
            <w:pPr>
              <w:pStyle w:val="22"/>
            </w:pPr>
            <w:r>
              <w:t>36</w:t>
            </w:r>
          </w:p>
        </w:tc>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9726D3">
            <w:pPr>
              <w:pStyle w:val="22"/>
            </w:pPr>
            <w:r>
              <w:t>灌溉排水</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8C5AF">
            <w:pPr>
              <w:pStyle w:val="22"/>
            </w:pPr>
            <w:r>
              <w:t>重点水源连通</w:t>
            </w: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98E56">
            <w:pPr>
              <w:pStyle w:val="22"/>
            </w:pPr>
            <w:r>
              <w:t>定安县重点水源连通工程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2CDC5">
            <w:pPr>
              <w:pStyle w:val="22"/>
            </w:pPr>
            <w:r>
              <w:t>新建龙州河-大路东水库连通工程5.0km、龙州河-流长一水库连通工程6.6km、龙州河-园岭水库连通工程2.2km。新建红岭东干渠-白常肚水库连通工程0.5km、红岭东干渠-白塘水库连通工程3.8km、红岭东干渠-良世水库连通工程8.8km。</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81798">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790CD">
            <w:pPr>
              <w:pStyle w:val="22"/>
            </w:pPr>
            <w:r>
              <w:t>26.9</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F664D">
            <w:pPr>
              <w:pStyle w:val="22"/>
            </w:pPr>
            <w:r>
              <w:t>26.9</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A79A8">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2C3DC">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9DE9A">
            <w:pPr>
              <w:pStyle w:val="22"/>
            </w:pPr>
            <w:r>
              <w:t>50000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1E2EA">
            <w:pPr>
              <w:pStyle w:val="22"/>
            </w:pPr>
            <w:r>
              <w:t>50000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B89DE">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66AB8">
            <w:pPr>
              <w:pStyle w:val="22"/>
            </w:pPr>
            <w:r>
              <w:t>2026-2035</w:t>
            </w:r>
          </w:p>
        </w:tc>
      </w:tr>
      <w:tr w14:paraId="4461E8D2">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4C36D">
            <w:pPr>
              <w:pStyle w:val="22"/>
            </w:pPr>
            <w:r>
              <w:t>37</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36BC9">
            <w:pPr>
              <w:pStyle w:val="22"/>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177181">
            <w:pPr>
              <w:pStyle w:val="22"/>
            </w:pPr>
            <w:r>
              <w:t>现代化灌区建设</w:t>
            </w: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D02BC">
            <w:pPr>
              <w:pStyle w:val="22"/>
            </w:pPr>
            <w:r>
              <w:t>红岭灌区续建配套与现代化改造工程（定安片区）</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9112A">
            <w:pPr>
              <w:pStyle w:val="22"/>
            </w:pPr>
            <w:r>
              <w:t>对大型灌区红岭灌区（定安部分29.3万亩）进行续建配套与现代化改造，对骨干灌溉及排水渠系进行改造，整治建筑物。</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A7769">
            <w:pPr>
              <w:pStyle w:val="22"/>
            </w:pPr>
            <w:r>
              <w:t>20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83CEC">
            <w:pPr>
              <w:pStyle w:val="22"/>
            </w:pPr>
            <w:r>
              <w:t>9.3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01A0E">
            <w:pPr>
              <w:pStyle w:val="22"/>
            </w:pPr>
            <w:r>
              <w:t>29.3</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0758E">
            <w:pPr>
              <w:pStyle w:val="22"/>
            </w:pPr>
            <w:r>
              <w:t>万亩</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1E84A">
            <w:pPr>
              <w:pStyle w:val="22"/>
            </w:pPr>
            <w:r>
              <w:t>40000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A5900">
            <w:pPr>
              <w:pStyle w:val="22"/>
            </w:pPr>
            <w:r>
              <w:t>18600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C80A2">
            <w:pPr>
              <w:pStyle w:val="22"/>
            </w:pPr>
            <w:r>
              <w:t>58600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8363A">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13FD7">
            <w:pPr>
              <w:pStyle w:val="22"/>
            </w:pPr>
            <w:r>
              <w:t>2026-2030</w:t>
            </w:r>
          </w:p>
        </w:tc>
      </w:tr>
      <w:tr w14:paraId="3F537BCF">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F5888">
            <w:pPr>
              <w:pStyle w:val="22"/>
            </w:pPr>
            <w:r>
              <w:t>38</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B1A14">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3DEF21">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AD2B0">
            <w:pPr>
              <w:pStyle w:val="22"/>
            </w:pPr>
            <w:r>
              <w:t>龙州河中型灌区改造工程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2AAA4">
            <w:pPr>
              <w:pStyle w:val="22"/>
            </w:pPr>
            <w:r>
              <w:t>维修加固灌溉渠道1.245km，改造渠道21.227km，改造渠系建筑物137宗。</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19768">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4C1A5">
            <w:pPr>
              <w:pStyle w:val="22"/>
            </w:pPr>
            <w:r>
              <w:t>22.472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9983E">
            <w:pPr>
              <w:pStyle w:val="22"/>
            </w:pPr>
            <w:r>
              <w:t>22.472</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F9355">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417A3">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8779B">
            <w:pPr>
              <w:pStyle w:val="22"/>
            </w:pPr>
            <w:r>
              <w:t>15988</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7BB39">
            <w:pPr>
              <w:pStyle w:val="22"/>
            </w:pPr>
            <w:r>
              <w:t>15988</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BAE83">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33347">
            <w:pPr>
              <w:pStyle w:val="22"/>
            </w:pPr>
            <w:r>
              <w:t>2026-2028</w:t>
            </w:r>
          </w:p>
        </w:tc>
      </w:tr>
      <w:tr w14:paraId="1B2775A1">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97912">
            <w:pPr>
              <w:pStyle w:val="22"/>
            </w:pPr>
            <w:r>
              <w:t>39</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C3A0D">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E77A1">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EFAC1">
            <w:pPr>
              <w:pStyle w:val="22"/>
            </w:pPr>
            <w:r>
              <w:t>麻罗岭中型灌区续建配套工程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D1C4A">
            <w:pPr>
              <w:pStyle w:val="22"/>
            </w:pPr>
            <w:r>
              <w:t>干渠改造总长约 13.034km，支渠改造总长为 15.357km，共计28.391km，渠系建筑物改造共计77宗，干渠管理道路硬化6.20km，维修麻罗岭灌区管理房及灌区信息化建设。</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7B7EA">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8C3AE">
            <w:pPr>
              <w:pStyle w:val="22"/>
            </w:pPr>
            <w:r>
              <w:t>28.391</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99515">
            <w:pPr>
              <w:pStyle w:val="22"/>
            </w:pPr>
            <w:r>
              <w:t>28.391</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C3791">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94597">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C7A05">
            <w:pPr>
              <w:pStyle w:val="22"/>
            </w:pPr>
            <w:r>
              <w:t>12177</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0759D">
            <w:pPr>
              <w:pStyle w:val="22"/>
            </w:pPr>
            <w:r>
              <w:t>12177</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8F864">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72453">
            <w:pPr>
              <w:pStyle w:val="22"/>
            </w:pPr>
            <w:r>
              <w:t>2026-2028</w:t>
            </w:r>
          </w:p>
        </w:tc>
      </w:tr>
    </w:tbl>
    <w:p w14:paraId="7A6AFEDD">
      <w:pPr>
        <w:pStyle w:val="22"/>
        <w:sectPr>
          <w:footerReference r:id="rId48" w:type="default"/>
          <w:pgSz w:w="23817" w:h="16838" w:orient="landscape"/>
          <w:pgMar w:top="1276" w:right="1417" w:bottom="1276" w:left="1417" w:header="714" w:footer="680" w:gutter="0"/>
          <w:cols w:space="0" w:num="1"/>
        </w:sectPr>
      </w:pPr>
    </w:p>
    <w:tbl>
      <w:tblPr>
        <w:tblStyle w:val="18"/>
        <w:tblW w:w="21764" w:type="dxa"/>
        <w:tblInd w:w="-312" w:type="dxa"/>
        <w:tblLayout w:type="fixed"/>
        <w:tblCellMar>
          <w:top w:w="0" w:type="dxa"/>
          <w:left w:w="108" w:type="dxa"/>
          <w:bottom w:w="0" w:type="dxa"/>
          <w:right w:w="108" w:type="dxa"/>
        </w:tblCellMar>
      </w:tblPr>
      <w:tblGrid>
        <w:gridCol w:w="591"/>
        <w:gridCol w:w="437"/>
        <w:gridCol w:w="1425"/>
        <w:gridCol w:w="2453"/>
        <w:gridCol w:w="6350"/>
        <w:gridCol w:w="1100"/>
        <w:gridCol w:w="950"/>
        <w:gridCol w:w="938"/>
        <w:gridCol w:w="801"/>
        <w:gridCol w:w="1361"/>
        <w:gridCol w:w="1300"/>
        <w:gridCol w:w="1425"/>
        <w:gridCol w:w="1224"/>
        <w:gridCol w:w="1409"/>
      </w:tblGrid>
      <w:tr w14:paraId="7F56112A">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D835C">
            <w:pPr>
              <w:pStyle w:val="22"/>
            </w:pPr>
            <w:r>
              <w:t>40</w:t>
            </w:r>
          </w:p>
        </w:tc>
        <w:tc>
          <w:tcPr>
            <w:tcW w:w="437" w:type="dxa"/>
            <w:vMerge w:val="restart"/>
            <w:tcBorders>
              <w:top w:val="single" w:color="000000" w:sz="4" w:space="0"/>
              <w:left w:val="single" w:color="000000" w:sz="4" w:space="0"/>
              <w:right w:val="single" w:color="000000" w:sz="4" w:space="0"/>
            </w:tcBorders>
            <w:shd w:val="clear" w:color="auto" w:fill="auto"/>
            <w:vAlign w:val="center"/>
          </w:tcPr>
          <w:p w14:paraId="5DEC33D2">
            <w:pPr>
              <w:pStyle w:val="22"/>
            </w:pPr>
          </w:p>
        </w:tc>
        <w:tc>
          <w:tcPr>
            <w:tcW w:w="1425" w:type="dxa"/>
            <w:vMerge w:val="restart"/>
            <w:tcBorders>
              <w:top w:val="single" w:color="000000" w:sz="4" w:space="0"/>
              <w:left w:val="single" w:color="000000" w:sz="4" w:space="0"/>
              <w:right w:val="single" w:color="000000" w:sz="4" w:space="0"/>
            </w:tcBorders>
            <w:shd w:val="clear" w:color="auto" w:fill="auto"/>
            <w:vAlign w:val="center"/>
          </w:tcPr>
          <w:p w14:paraId="3F477798">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4C95E">
            <w:pPr>
              <w:pStyle w:val="22"/>
            </w:pPr>
            <w:r>
              <w:t>良世中型灌区续建配套工程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B17E3">
            <w:pPr>
              <w:pStyle w:val="22"/>
            </w:pPr>
            <w:r>
              <w:t>拆除重建良世干渠，恢复渠道10.62km，其中明渠段长7.68km；渡槽4座，全长0.816km，沿线重建及新建8座暗涵，全长2.12km。在良世干渠和支渠上共布设5套雷达流量计和15套非满管电磁流量计，共20处监测渠道流量变化。</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0A4DD">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A019A">
            <w:pPr>
              <w:pStyle w:val="22"/>
            </w:pPr>
            <w:r>
              <w:t>10.62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BB044">
            <w:pPr>
              <w:pStyle w:val="22"/>
            </w:pPr>
            <w:r>
              <w:t>10.62</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1E18F">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969F2">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1C175">
            <w:pPr>
              <w:pStyle w:val="22"/>
            </w:pPr>
            <w:r>
              <w:t>11425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4EA4C">
            <w:pPr>
              <w:pStyle w:val="22"/>
            </w:pPr>
            <w:r>
              <w:t>11425</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84045">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8157B">
            <w:pPr>
              <w:pStyle w:val="22"/>
            </w:pPr>
            <w:r>
              <w:t>2026-2028</w:t>
            </w:r>
          </w:p>
        </w:tc>
      </w:tr>
      <w:tr w14:paraId="5A777617">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F9C97">
            <w:pPr>
              <w:pStyle w:val="22"/>
            </w:pPr>
            <w:r>
              <w:t>41</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C1769">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85DEC">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86736">
            <w:pPr>
              <w:pStyle w:val="22"/>
            </w:pPr>
            <w:r>
              <w:t>白塘灌区续建配套工程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5946F">
            <w:pPr>
              <w:pStyle w:val="22"/>
            </w:pPr>
            <w:r>
              <w:t>维修加固渠道0.19km，改造渠道18.578km（白塘一干渠15.049km，白塘二干渠3.529km），改造渠系建筑物95宗。</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183CB">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538D7">
            <w:pPr>
              <w:pStyle w:val="22"/>
            </w:pPr>
            <w:r>
              <w:t>18.768</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21D9A">
            <w:pPr>
              <w:pStyle w:val="22"/>
            </w:pPr>
            <w:r>
              <w:t>18.768</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D1FFA">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EFFCA">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E8977">
            <w:pPr>
              <w:pStyle w:val="22"/>
            </w:pPr>
            <w:r>
              <w:t>15512</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977E8">
            <w:pPr>
              <w:pStyle w:val="22"/>
            </w:pPr>
            <w:r>
              <w:t>15512</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29123">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12D3A">
            <w:pPr>
              <w:pStyle w:val="22"/>
            </w:pPr>
            <w:r>
              <w:t>2027-2030</w:t>
            </w:r>
          </w:p>
        </w:tc>
      </w:tr>
      <w:tr w14:paraId="1DF9BA96">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AF75A">
            <w:pPr>
              <w:pStyle w:val="22"/>
            </w:pPr>
            <w:r>
              <w:t>42</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1EC01">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7AC72">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F0B6D">
            <w:pPr>
              <w:pStyle w:val="22"/>
            </w:pPr>
            <w:r>
              <w:t>南扶灌区续建配套工程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6BEBD">
            <w:pPr>
              <w:pStyle w:val="22"/>
            </w:pPr>
            <w:r>
              <w:t>拆除重建渠线全长114.09km，其中北主干渠长1.28km，北一干渠19.82km，北二干渠19.17km，西干渠13.2km，支渠合计长度44.97km，斗渠15.64km。涉及渠系建筑物合计588座，其中渡槽13座，倒虹吸4座，跌水5座，暗涵7座，水闸33座，排洪涵洞18座，侧堰25座，排洪渡槽1座，机耕桥189座，人行桥105座，公路涵4座，斗门183座。</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E3968">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FB16D">
            <w:pPr>
              <w:pStyle w:val="22"/>
            </w:pPr>
            <w:r>
              <w:t>114.09</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25BE5">
            <w:pPr>
              <w:pStyle w:val="22"/>
            </w:pPr>
            <w:r>
              <w:t>114.09</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87D49">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316D3">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17EB4">
            <w:pPr>
              <w:pStyle w:val="22"/>
            </w:pPr>
            <w:r>
              <w:t>31824.78</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F3147">
            <w:pPr>
              <w:pStyle w:val="22"/>
            </w:pPr>
            <w:r>
              <w:t>31824.78</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76C79">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FE4BB">
            <w:pPr>
              <w:pStyle w:val="22"/>
            </w:pPr>
            <w:r>
              <w:t>2027-2030</w:t>
            </w:r>
          </w:p>
        </w:tc>
      </w:tr>
      <w:tr w14:paraId="747BB4C1">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9393E">
            <w:pPr>
              <w:pStyle w:val="22"/>
            </w:pPr>
            <w:r>
              <w:t>43</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6CAD3">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514BF">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D173D">
            <w:pPr>
              <w:pStyle w:val="22"/>
            </w:pPr>
            <w:r>
              <w:t>定安县小型灌区节水改造工程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4BB9E">
            <w:pPr>
              <w:pStyle w:val="22"/>
            </w:pPr>
            <w:r>
              <w:t>对大路东水库灌区西干渠采用矩形渠道及U形渡槽两种型式、治理长度1.46km，1#东支渠采用管道型式、治理长度0.8km,2#东支渠采用矩形渠道型式、治理长度1.93km。对保山渠道进行防渗和衬砌，配套渠系建筑物。</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5F180">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F89D1">
            <w:pPr>
              <w:pStyle w:val="22"/>
            </w:pPr>
            <w:r>
              <w:t>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EADBE">
            <w:pPr>
              <w:pStyle w:val="22"/>
            </w:pPr>
            <w:r>
              <w:t>2</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F2014">
            <w:pPr>
              <w:pStyle w:val="22"/>
            </w:pPr>
            <w:r>
              <w:t>宗</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31079">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8C480">
            <w:pPr>
              <w:pStyle w:val="22"/>
            </w:pPr>
            <w:r>
              <w:t>11300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8CA60">
            <w:pPr>
              <w:pStyle w:val="22"/>
            </w:pPr>
            <w:r>
              <w:t>11300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85D92">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C9296">
            <w:pPr>
              <w:pStyle w:val="22"/>
            </w:pPr>
            <w:r>
              <w:t>2030-2035</w:t>
            </w:r>
          </w:p>
        </w:tc>
      </w:tr>
      <w:tr w14:paraId="5586F1C0">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AD516">
            <w:pPr>
              <w:pStyle w:val="22"/>
            </w:pPr>
            <w:r>
              <w:t>44</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7B6AF">
            <w:pPr>
              <w:pStyle w:val="22"/>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C658D">
            <w:pPr>
              <w:pStyle w:val="22"/>
            </w:pPr>
            <w:r>
              <w:t>高标准农田建设</w:t>
            </w: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D4C93">
            <w:pPr>
              <w:pStyle w:val="22"/>
            </w:pPr>
            <w:r>
              <w:t>定安县高标准农田建设工程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DD447">
            <w:pPr>
              <w:pStyle w:val="22"/>
            </w:pPr>
            <w:r>
              <w:t>对未建设或已建未达标区域开展高标准农田建设共4.95万亩，其中对规划新建项目23个，总面积2.38万亩，提升项目12个，总面积2.56万亩。包括渠道平整、灌排水工程及田间道路工程。</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9432D">
            <w:pPr>
              <w:pStyle w:val="22"/>
            </w:pPr>
            <w:r>
              <w:t>4.95</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60528">
            <w:pPr>
              <w:pStyle w:val="22"/>
            </w:pPr>
            <w:r>
              <w:t>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A2696">
            <w:pPr>
              <w:pStyle w:val="22"/>
            </w:pPr>
            <w:r>
              <w:t>4.95</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3A919">
            <w:pPr>
              <w:pStyle w:val="22"/>
            </w:pPr>
            <w:r>
              <w:t>万亩</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526B8">
            <w:pPr>
              <w:pStyle w:val="22"/>
            </w:pPr>
            <w:r>
              <w:t>13420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EC514">
            <w:pPr>
              <w:pStyle w:val="22"/>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B628D">
            <w:pPr>
              <w:pStyle w:val="22"/>
            </w:pPr>
            <w:r>
              <w:t>13420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5AD55">
            <w:pPr>
              <w:pStyle w:val="22"/>
            </w:pPr>
            <w:r>
              <w:t>2023-2025</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DF58C">
            <w:pPr>
              <w:pStyle w:val="22"/>
            </w:pPr>
          </w:p>
        </w:tc>
      </w:tr>
      <w:tr w14:paraId="57607DC8">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A2BE9">
            <w:pPr>
              <w:pStyle w:val="22"/>
            </w:pPr>
            <w:r>
              <w:t>45</w:t>
            </w:r>
          </w:p>
        </w:tc>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974B66">
            <w:pPr>
              <w:pStyle w:val="22"/>
            </w:pPr>
            <w:r>
              <w:t>河湖水生态保护</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7DDA38">
            <w:pPr>
              <w:pStyle w:val="22"/>
            </w:pPr>
            <w:r>
              <w:t>涉水生态空间管控</w:t>
            </w: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0C1E7">
            <w:pPr>
              <w:pStyle w:val="22"/>
            </w:pPr>
            <w:r>
              <w:t>小（一）型水库确权划界</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25BDB">
            <w:pPr>
              <w:pStyle w:val="22"/>
            </w:pPr>
            <w:r>
              <w:t>完成现有24座小（一）型水库的管理范围、保护范围划定与确权工作。</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733C5">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719FE">
            <w:pPr>
              <w:pStyle w:val="22"/>
            </w:pPr>
            <w:r>
              <w:t>24</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6B318">
            <w:pPr>
              <w:pStyle w:val="22"/>
            </w:pPr>
            <w:r>
              <w:t>24</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E1BDA">
            <w:pPr>
              <w:pStyle w:val="22"/>
            </w:pPr>
            <w:r>
              <w:t>座</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68DB9">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49499">
            <w:pPr>
              <w:pStyle w:val="22"/>
            </w:pPr>
            <w:r>
              <w:t>1650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24EBC">
            <w:pPr>
              <w:pStyle w:val="22"/>
            </w:pPr>
            <w:r>
              <w:t>1650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CFA0A">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4BCC9">
            <w:pPr>
              <w:pStyle w:val="22"/>
            </w:pPr>
            <w:r>
              <w:t>2026-2028</w:t>
            </w:r>
          </w:p>
        </w:tc>
      </w:tr>
      <w:tr w14:paraId="7291C0AB">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A4044">
            <w:pPr>
              <w:pStyle w:val="22"/>
            </w:pPr>
            <w:r>
              <w:t>46</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D8B2A">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76834">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25F3F">
            <w:pPr>
              <w:pStyle w:val="22"/>
            </w:pPr>
            <w:r>
              <w:t>河道岸线保护与利用规划</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5162C">
            <w:pPr>
              <w:pStyle w:val="22"/>
            </w:pPr>
            <w:r>
              <w:t>完成县域13条省级河道及34条县级河道的岸线保护与利用规划。</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3B085">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C106C">
            <w:pPr>
              <w:pStyle w:val="22"/>
            </w:pPr>
            <w:r>
              <w:t>37</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5936F">
            <w:pPr>
              <w:pStyle w:val="22"/>
            </w:pPr>
            <w:r>
              <w:t>37</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76A28">
            <w:pPr>
              <w:pStyle w:val="22"/>
            </w:pPr>
            <w:r>
              <w:t>条</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2228C">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00442">
            <w:pPr>
              <w:pStyle w:val="22"/>
            </w:pPr>
            <w:r>
              <w:t>1300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274DB">
            <w:pPr>
              <w:pStyle w:val="22"/>
            </w:pPr>
            <w:r>
              <w:t>1300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FE7C9">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82619">
            <w:pPr>
              <w:pStyle w:val="22"/>
            </w:pPr>
            <w:r>
              <w:t>2026-2028</w:t>
            </w:r>
          </w:p>
        </w:tc>
      </w:tr>
      <w:tr w14:paraId="1C8E8A9D">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7D017">
            <w:pPr>
              <w:pStyle w:val="22"/>
            </w:pPr>
            <w:r>
              <w:t>47</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EFB8E9">
            <w:pPr>
              <w:pStyle w:val="22"/>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D09442">
            <w:pPr>
              <w:pStyle w:val="22"/>
            </w:pPr>
            <w:r>
              <w:t>河湖生态需水保障</w:t>
            </w: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6628A">
            <w:pPr>
              <w:pStyle w:val="22"/>
            </w:pPr>
            <w:r>
              <w:t>绿色小水电生态化改造</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62182">
            <w:pPr>
              <w:pStyle w:val="22"/>
            </w:pPr>
            <w:r>
              <w:t>采取电站改建拆除、增效扩容和生态化改造等措施，开展新吴溪石门电站、鱼跃电站、龙州河电站3个小水电综合整治及生态修复，落实水电站生态泄放措施，增强河流纵向连通性，保障下游河道生态用水需求。</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7B840">
            <w:pPr>
              <w:pStyle w:val="22"/>
            </w:pPr>
            <w:r>
              <w:t>3</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89D46">
            <w:pPr>
              <w:pStyle w:val="22"/>
            </w:pPr>
            <w:r>
              <w:t>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BA068">
            <w:pPr>
              <w:pStyle w:val="22"/>
            </w:pPr>
            <w:r>
              <w:t>3</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7114D">
            <w:pPr>
              <w:pStyle w:val="22"/>
            </w:pPr>
            <w:r>
              <w:t>座</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8ED48">
            <w:pPr>
              <w:pStyle w:val="22"/>
            </w:pPr>
            <w:r>
              <w:t>8500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AC964">
            <w:pPr>
              <w:pStyle w:val="22"/>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BDBA1">
            <w:pPr>
              <w:pStyle w:val="22"/>
            </w:pPr>
            <w:r>
              <w:t>8500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72BCB">
            <w:pPr>
              <w:pStyle w:val="22"/>
            </w:pPr>
            <w:r>
              <w:t>2023-2025</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27345">
            <w:pPr>
              <w:pStyle w:val="22"/>
            </w:pPr>
          </w:p>
        </w:tc>
      </w:tr>
      <w:tr w14:paraId="43AA73D5">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DDD8F">
            <w:pPr>
              <w:pStyle w:val="22"/>
            </w:pPr>
            <w:r>
              <w:t>48</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752A0C">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45868">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81AC5">
            <w:pPr>
              <w:pStyle w:val="22"/>
            </w:pPr>
            <w:r>
              <w:t>南丽湖周边水系连通及活水畅流工程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BFA64">
            <w:pPr>
              <w:pStyle w:val="22"/>
            </w:pPr>
            <w:r>
              <w:t>建设南丽湖与巡崖河、潭榄溪和梅种河连通渠道8km及配套引排水闸、提升泵站。</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E76D9">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41B65">
            <w:pPr>
              <w:pStyle w:val="22"/>
            </w:pPr>
            <w:r>
              <w:t>8</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93743">
            <w:pPr>
              <w:pStyle w:val="22"/>
            </w:pPr>
            <w:r>
              <w:t>8</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CE322">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B08A2">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67567">
            <w:pPr>
              <w:pStyle w:val="22"/>
            </w:pPr>
            <w:r>
              <w:t>21900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41765">
            <w:pPr>
              <w:pStyle w:val="22"/>
            </w:pPr>
            <w:r>
              <w:t>21900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5F4D9">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142DD">
            <w:pPr>
              <w:pStyle w:val="22"/>
            </w:pPr>
            <w:r>
              <w:t>2026-2030</w:t>
            </w:r>
          </w:p>
        </w:tc>
      </w:tr>
      <w:tr w14:paraId="2D47698B">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5B01E">
            <w:pPr>
              <w:pStyle w:val="22"/>
            </w:pPr>
            <w:r>
              <w:t>49</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CF5695">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DF0CB">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9E21F">
            <w:pPr>
              <w:pStyle w:val="22"/>
            </w:pPr>
            <w:r>
              <w:t>城镇内河水系连通工程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E7327">
            <w:pPr>
              <w:pStyle w:val="22"/>
            </w:pPr>
            <w:r>
              <w:t>建设白沙溪、潭榄溪连通渠道3.6km及配套引排水闸、提升泵站。</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8141E">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C8759">
            <w:pPr>
              <w:pStyle w:val="22"/>
            </w:pPr>
            <w:r>
              <w:t>3.6</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33A77">
            <w:pPr>
              <w:pStyle w:val="22"/>
            </w:pPr>
            <w:r>
              <w:t>3.6</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DA552">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7DBFD">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C717F">
            <w:pPr>
              <w:pStyle w:val="22"/>
            </w:pPr>
            <w:r>
              <w:t>10520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F85F8">
            <w:pPr>
              <w:pStyle w:val="22"/>
            </w:pPr>
            <w:r>
              <w:t>10520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3FFF4">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9E027">
            <w:pPr>
              <w:pStyle w:val="22"/>
            </w:pPr>
            <w:r>
              <w:t>2026-2028</w:t>
            </w:r>
          </w:p>
        </w:tc>
      </w:tr>
      <w:tr w14:paraId="69BFCF13">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6AF09">
            <w:pPr>
              <w:pStyle w:val="22"/>
            </w:pPr>
            <w:r>
              <w:t>50</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1793F">
            <w:pPr>
              <w:pStyle w:val="22"/>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022C8D">
            <w:pPr>
              <w:pStyle w:val="22"/>
            </w:pPr>
            <w:r>
              <w:t>城乡污水处理设施建设</w:t>
            </w: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368F1">
            <w:pPr>
              <w:pStyle w:val="22"/>
            </w:pPr>
            <w:r>
              <w:t>城区污水系统提质增效工程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5F024">
            <w:pPr>
              <w:pStyle w:val="22"/>
            </w:pPr>
            <w:r>
              <w:t>新建及改建排水主管约26km，新建污水支管约56km，新建污水提升泵站1座及更新污水厂设备；推进定安县城区污水处理厂及污水管网提升改造工程（三期），建设后山社区的良田村、后山村、潭榄村，莫村社区的莫村、梁排村、南山村、排坡村，山椒社区的山椒村、多校村，江南社区的白芒村等自然村污水接户管；对城区老旧管网更新改造。</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91568">
            <w:pPr>
              <w:pStyle w:val="22"/>
            </w:pPr>
            <w:r>
              <w:t>/</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03A98">
            <w:pPr>
              <w:pStyle w:val="22"/>
            </w:pPr>
            <w: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9797E">
            <w:pPr>
              <w:pStyle w:val="22"/>
            </w:pPr>
            <w: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A1A74">
            <w:pPr>
              <w:pStyle w:val="22"/>
            </w:pPr>
            <w:r>
              <w:t>/</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5E042">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B6472">
            <w:pPr>
              <w:pStyle w:val="22"/>
            </w:pPr>
            <w:r>
              <w:t>31000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0BEA4">
            <w:pPr>
              <w:pStyle w:val="22"/>
            </w:pPr>
            <w:r>
              <w:t>31000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790CB">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A088C">
            <w:pPr>
              <w:pStyle w:val="22"/>
            </w:pPr>
            <w:r>
              <w:t>2026-2028</w:t>
            </w:r>
          </w:p>
        </w:tc>
      </w:tr>
      <w:tr w14:paraId="55B96118">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4AC3B">
            <w:pPr>
              <w:pStyle w:val="22"/>
            </w:pPr>
            <w:r>
              <w:t>51</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11860">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7425D">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AB563">
            <w:pPr>
              <w:pStyle w:val="22"/>
            </w:pPr>
            <w:r>
              <w:t>工业园区污水处理设施建设工程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971E3">
            <w:pPr>
              <w:pStyle w:val="22"/>
            </w:pPr>
            <w:r>
              <w:t>新建一座2.0万m</w:t>
            </w:r>
            <w:r>
              <w:rPr>
                <w:vertAlign w:val="superscript"/>
              </w:rPr>
              <w:t>3</w:t>
            </w:r>
            <w:r>
              <w:t>/d的工业污水处理厂，污水管道清淤修复16.583km，雨水管道清淤修复19.347km，新建滨河东路与滨河西路2座污水提升泵站；新建污水重力管3.672km，在环城南路椰国企业处、太史路南端断头路处分别新建一座100m</w:t>
            </w:r>
            <w:r>
              <w:rPr>
                <w:vertAlign w:val="superscript"/>
              </w:rPr>
              <w:t>3</w:t>
            </w:r>
            <w:r>
              <w:t>/h的污水提升泵站及配套管道。</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BD6F5">
            <w:pPr>
              <w:pStyle w:val="22"/>
            </w:pPr>
            <w:r>
              <w:t>/</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CB738">
            <w:pPr>
              <w:pStyle w:val="22"/>
            </w:pPr>
            <w: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0BF2E">
            <w:pPr>
              <w:pStyle w:val="22"/>
            </w:pPr>
            <w: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F13E7">
            <w:pPr>
              <w:pStyle w:val="22"/>
            </w:pPr>
            <w:r>
              <w:t>/</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97285">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6BEB7">
            <w:pPr>
              <w:pStyle w:val="22"/>
            </w:pPr>
            <w:r>
              <w:t>14000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34609">
            <w:pPr>
              <w:pStyle w:val="22"/>
            </w:pPr>
            <w:r>
              <w:t>14000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2E2F6">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7E468">
            <w:pPr>
              <w:pStyle w:val="22"/>
            </w:pPr>
            <w:r>
              <w:t>2026-2028</w:t>
            </w:r>
          </w:p>
        </w:tc>
      </w:tr>
      <w:tr w14:paraId="394C5EF0">
        <w:tblPrEx>
          <w:tblCellMar>
            <w:top w:w="0" w:type="dxa"/>
            <w:left w:w="108" w:type="dxa"/>
            <w:bottom w:w="0" w:type="dxa"/>
            <w:right w:w="108" w:type="dxa"/>
          </w:tblCellMar>
        </w:tblPrEx>
        <w:trPr>
          <w:trHeight w:val="972"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8681A">
            <w:pPr>
              <w:pStyle w:val="22"/>
            </w:pPr>
            <w:r>
              <w:t>52</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114B21">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3CEC9">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11BAF">
            <w:pPr>
              <w:pStyle w:val="22"/>
            </w:pPr>
            <w:r>
              <w:t>乡镇污水处理设施建设工程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F8E92">
            <w:pPr>
              <w:pStyle w:val="22"/>
            </w:pPr>
            <w:r>
              <w:t>永丰、坡寨、龙州墟污水处理设施工程及定安县雷鸣镇</w:t>
            </w:r>
            <w:r>
              <w:rPr>
                <w:rFonts w:hint="eastAsia"/>
                <w:lang w:eastAsia="zh-CN"/>
              </w:rPr>
              <w:t>、</w:t>
            </w:r>
            <w:r>
              <w:rPr>
                <w:rFonts w:hint="eastAsia"/>
                <w:lang w:val="en-US" w:eastAsia="zh-CN"/>
              </w:rPr>
              <w:t>富文镇等</w:t>
            </w:r>
            <w:r>
              <w:t>污水处理</w:t>
            </w:r>
            <w:r>
              <w:rPr>
                <w:rFonts w:hint="eastAsia"/>
                <w:lang w:val="en-US" w:eastAsia="zh-CN"/>
              </w:rPr>
              <w:t>提升</w:t>
            </w:r>
            <w:r>
              <w:t>及配套管网项目，合计新建4座污水处理设施、6座污水泵站，铺设32.908km污水管网、15.5km雨水管网。</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855B4">
            <w:pPr>
              <w:pStyle w:val="22"/>
            </w:pPr>
            <w:r>
              <w:t>/</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E0F9A">
            <w:pPr>
              <w:pStyle w:val="22"/>
            </w:pPr>
            <w: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63E42">
            <w:pPr>
              <w:pStyle w:val="22"/>
            </w:pPr>
            <w: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BE6A5">
            <w:pPr>
              <w:pStyle w:val="22"/>
            </w:pPr>
            <w:r>
              <w:t>/</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83D5B">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2FDEB">
            <w:pPr>
              <w:pStyle w:val="22"/>
            </w:pPr>
            <w:r>
              <w:t>13000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5E001">
            <w:pPr>
              <w:pStyle w:val="22"/>
            </w:pPr>
            <w:r>
              <w:t>13000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26733">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8E802">
            <w:pPr>
              <w:pStyle w:val="22"/>
            </w:pPr>
            <w:r>
              <w:t>2026-2030</w:t>
            </w:r>
          </w:p>
        </w:tc>
      </w:tr>
      <w:tr w14:paraId="35025F22">
        <w:tblPrEx>
          <w:tblCellMar>
            <w:top w:w="0" w:type="dxa"/>
            <w:left w:w="108" w:type="dxa"/>
            <w:bottom w:w="0" w:type="dxa"/>
            <w:right w:w="108" w:type="dxa"/>
          </w:tblCellMar>
        </w:tblPrEx>
        <w:trPr>
          <w:trHeight w:val="1849"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A9A4B">
            <w:pPr>
              <w:pStyle w:val="22"/>
            </w:pPr>
            <w:r>
              <w:t>53</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CA300">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9FCA7">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29BC3">
            <w:pPr>
              <w:pStyle w:val="22"/>
            </w:pPr>
            <w:r>
              <w:t>全域农村污水治理工程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A693E">
            <w:pPr>
              <w:pStyle w:val="22"/>
            </w:pPr>
            <w:r>
              <w:t>推进金鸡岭居、母瑞山污水处理设施工程，分别新建金鸡岭居、母瑞山污水厂各一座，合计新建6座污水泵站，铺设44.41km污水管网、13.40km雨水管网。实施定安县农村生活污水治理工程（四期），建设9个镇41个行政村（居）162个自然村的农村生活污水治理工程，包含污水管网及污水治理设施，及路面恢复等，合计46.65亩。</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80A45">
            <w:pPr>
              <w:pStyle w:val="22"/>
            </w:pPr>
            <w:r>
              <w:t>/</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84463">
            <w:pPr>
              <w:pStyle w:val="22"/>
            </w:pPr>
            <w: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88FEF">
            <w:pPr>
              <w:pStyle w:val="22"/>
            </w:pPr>
            <w: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58351">
            <w:pPr>
              <w:pStyle w:val="22"/>
            </w:pPr>
            <w:r>
              <w:t>/</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33940">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5C3B4">
            <w:pPr>
              <w:pStyle w:val="22"/>
            </w:pPr>
            <w:r>
              <w:t>27000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308DC">
            <w:pPr>
              <w:pStyle w:val="22"/>
            </w:pPr>
            <w:r>
              <w:t>27000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A7ACE">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FCB6D">
            <w:pPr>
              <w:pStyle w:val="22"/>
            </w:pPr>
            <w:r>
              <w:t>2026-2030</w:t>
            </w:r>
          </w:p>
        </w:tc>
      </w:tr>
    </w:tbl>
    <w:p w14:paraId="1023DB6C">
      <w:pPr>
        <w:pStyle w:val="22"/>
        <w:sectPr>
          <w:footerReference r:id="rId49" w:type="default"/>
          <w:pgSz w:w="23817" w:h="16838" w:orient="landscape"/>
          <w:pgMar w:top="1276" w:right="1417" w:bottom="1276" w:left="1417" w:header="714" w:footer="680" w:gutter="0"/>
          <w:cols w:space="0" w:num="1"/>
        </w:sectPr>
      </w:pPr>
    </w:p>
    <w:tbl>
      <w:tblPr>
        <w:tblStyle w:val="18"/>
        <w:tblW w:w="21764" w:type="dxa"/>
        <w:tblInd w:w="-312" w:type="dxa"/>
        <w:tblLayout w:type="fixed"/>
        <w:tblCellMar>
          <w:top w:w="0" w:type="dxa"/>
          <w:left w:w="108" w:type="dxa"/>
          <w:bottom w:w="0" w:type="dxa"/>
          <w:right w:w="108" w:type="dxa"/>
        </w:tblCellMar>
      </w:tblPr>
      <w:tblGrid>
        <w:gridCol w:w="591"/>
        <w:gridCol w:w="437"/>
        <w:gridCol w:w="1425"/>
        <w:gridCol w:w="2453"/>
        <w:gridCol w:w="6350"/>
        <w:gridCol w:w="1100"/>
        <w:gridCol w:w="950"/>
        <w:gridCol w:w="938"/>
        <w:gridCol w:w="801"/>
        <w:gridCol w:w="1361"/>
        <w:gridCol w:w="1300"/>
        <w:gridCol w:w="1425"/>
        <w:gridCol w:w="1224"/>
        <w:gridCol w:w="1409"/>
      </w:tblGrid>
      <w:tr w14:paraId="4B8D1ECE">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A2E44">
            <w:pPr>
              <w:pStyle w:val="22"/>
            </w:pPr>
            <w:r>
              <w:t>54</w:t>
            </w:r>
          </w:p>
        </w:tc>
        <w:tc>
          <w:tcPr>
            <w:tcW w:w="437" w:type="dxa"/>
            <w:vMerge w:val="restart"/>
            <w:tcBorders>
              <w:top w:val="single" w:color="000000" w:sz="4" w:space="0"/>
              <w:left w:val="single" w:color="000000" w:sz="4" w:space="0"/>
              <w:right w:val="single" w:color="000000" w:sz="4" w:space="0"/>
            </w:tcBorders>
            <w:shd w:val="clear" w:color="auto" w:fill="auto"/>
            <w:vAlign w:val="center"/>
          </w:tcPr>
          <w:p w14:paraId="774D162B">
            <w:pPr>
              <w:pStyle w:val="22"/>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35BABA">
            <w:pPr>
              <w:pStyle w:val="22"/>
            </w:pPr>
            <w:r>
              <w:t>水生态环境综合治理</w:t>
            </w: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7C5BC">
            <w:pPr>
              <w:pStyle w:val="22"/>
            </w:pPr>
            <w:r>
              <w:t>南渡江定安段生态修复与功能提升工程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E2F09">
            <w:pPr>
              <w:pStyle w:val="22"/>
            </w:pPr>
            <w:r>
              <w:t>南渡江定城段实施沿岸生态修复工程，总面积约9km</w:t>
            </w:r>
            <w:r>
              <w:rPr>
                <w:vertAlign w:val="superscript"/>
              </w:rPr>
              <w:t>2</w:t>
            </w:r>
            <w:r>
              <w:t>。开展河道疏浚11.3km，水生态景观建设工程21.5万m</w:t>
            </w:r>
            <w:r>
              <w:rPr>
                <w:vertAlign w:val="superscript"/>
              </w:rPr>
              <w:t>2</w:t>
            </w:r>
            <w:r>
              <w:t>，建造观景平台10.75万m</w:t>
            </w:r>
            <w:r>
              <w:rPr>
                <w:vertAlign w:val="superscript"/>
              </w:rPr>
              <w:t>2</w:t>
            </w:r>
            <w:r>
              <w:t>，新建监测站点2个。</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58550">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0496B">
            <w:pPr>
              <w:pStyle w:val="22"/>
            </w:pPr>
            <w:r>
              <w:t>9</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24A0C">
            <w:pPr>
              <w:pStyle w:val="22"/>
            </w:pPr>
            <w:r>
              <w:t>9</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F2D51">
            <w:pPr>
              <w:pStyle w:val="22"/>
            </w:pPr>
            <w:r>
              <w:t>km</w:t>
            </w:r>
            <w:r>
              <w:rPr>
                <w:vertAlign w:val="superscript"/>
              </w:rPr>
              <w:t>2</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99B5F">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4E32E">
            <w:pPr>
              <w:pStyle w:val="22"/>
            </w:pPr>
            <w:r>
              <w:t>26280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239B0">
            <w:pPr>
              <w:pStyle w:val="22"/>
            </w:pPr>
            <w:r>
              <w:t>26280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B0EDE">
            <w:pPr>
              <w:pStyle w:val="22"/>
            </w:pPr>
            <w:r>
              <w:t>2023-2025</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5013F">
            <w:pPr>
              <w:pStyle w:val="22"/>
            </w:pPr>
          </w:p>
        </w:tc>
      </w:tr>
      <w:tr w14:paraId="4365C84C">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FB282">
            <w:pPr>
              <w:pStyle w:val="22"/>
            </w:pPr>
            <w:r>
              <w:t>55</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16D13">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1005B">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5D4BA">
            <w:pPr>
              <w:pStyle w:val="22"/>
            </w:pPr>
            <w:r>
              <w:t>潭榄溪水环境水生态综合整治</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E0EE7">
            <w:pPr>
              <w:pStyle w:val="22"/>
            </w:pPr>
            <w:r>
              <w:t>建设潭榄溪27km河道护岸、护坡、水土涵养，种植树木、麻竹，并对城区11km河道截污、清淤、水质净化；实施田洋公园建设工程。</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8913A">
            <w:pPr>
              <w:pStyle w:val="22"/>
            </w:pPr>
            <w:r>
              <w:t>11</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FF918">
            <w:pPr>
              <w:pStyle w:val="22"/>
            </w:pPr>
            <w:r>
              <w:t>27</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CA03F">
            <w:pPr>
              <w:pStyle w:val="22"/>
            </w:pPr>
            <w:r>
              <w:t>38</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EAEBB">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77893">
            <w:pPr>
              <w:pStyle w:val="22"/>
            </w:pPr>
            <w:r>
              <w:t>3000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48C11">
            <w:pPr>
              <w:pStyle w:val="22"/>
            </w:pPr>
            <w:r>
              <w:t>18700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0B70F">
            <w:pPr>
              <w:pStyle w:val="22"/>
            </w:pPr>
            <w:r>
              <w:t>21700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087C4">
            <w:pPr>
              <w:pStyle w:val="22"/>
            </w:pPr>
            <w:r>
              <w:t>2023-2025</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DD3C9">
            <w:pPr>
              <w:pStyle w:val="22"/>
            </w:pPr>
            <w:r>
              <w:t>2026-2028</w:t>
            </w:r>
          </w:p>
        </w:tc>
      </w:tr>
      <w:tr w14:paraId="0618BBC8">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8D458">
            <w:pPr>
              <w:pStyle w:val="22"/>
            </w:pPr>
            <w:r>
              <w:t>56</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6FD14">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F03B0">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3DB7F">
            <w:pPr>
              <w:pStyle w:val="22"/>
            </w:pPr>
            <w:r>
              <w:t>白沙溪水环境水生态综合整治</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AB768">
            <w:pPr>
              <w:pStyle w:val="22"/>
            </w:pPr>
            <w:r>
              <w:t>实施白沙溪城区2.5km河道截污、清淤、水质净化，以及护岸与护坡建设、水土涵养；实施白沙溪城区0.5km河道截污、清淤、水质净化，以及护岸与护坡建设、水土涵养，种植树木、麻竹等。</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7F153">
            <w:pPr>
              <w:pStyle w:val="22"/>
            </w:pPr>
            <w:r>
              <w:t>2.5</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F79D1">
            <w:pPr>
              <w:pStyle w:val="22"/>
            </w:pPr>
            <w:r>
              <w:t>0.5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F3EE2">
            <w:pPr>
              <w:pStyle w:val="22"/>
            </w:pPr>
            <w:r>
              <w:t>3</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79857">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8BB42">
            <w:pPr>
              <w:pStyle w:val="22"/>
            </w:pPr>
            <w:r>
              <w:t>3500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8DC05">
            <w:pPr>
              <w:pStyle w:val="22"/>
            </w:pPr>
            <w:r>
              <w:t>700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92B3D">
            <w:pPr>
              <w:pStyle w:val="22"/>
            </w:pPr>
            <w:r>
              <w:t>4200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30A62">
            <w:pPr>
              <w:pStyle w:val="22"/>
            </w:pPr>
            <w:r>
              <w:t>2023-2025</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6ABDB">
            <w:pPr>
              <w:pStyle w:val="22"/>
            </w:pPr>
            <w:r>
              <w:t>2026-2030</w:t>
            </w:r>
          </w:p>
        </w:tc>
      </w:tr>
      <w:tr w14:paraId="3AD0C890">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E9CEB">
            <w:pPr>
              <w:pStyle w:val="22"/>
            </w:pPr>
            <w:r>
              <w:t>57</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A2C7B7">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E1901">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6A590">
            <w:pPr>
              <w:pStyle w:val="22"/>
            </w:pPr>
            <w:r>
              <w:t>河流生态廊道建设工程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999A0">
            <w:pPr>
              <w:pStyle w:val="22"/>
            </w:pPr>
            <w:r>
              <w:t>实施30.6km城镇风貌特色型河段的生态修复与保护；选取潭榄溪及其支流白沙溪，龙州河及其支流卜南河，南渡江、岭后河、巡崖河和同仁溪等部分河段建设107.8km乡村宜居共生型生态廊道；实施102.1km自然涵养保护型河段的生态修复与保护。</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7E78F">
            <w:pPr>
              <w:pStyle w:val="22"/>
            </w:pPr>
            <w:r>
              <w:t>47.6</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CCE0C">
            <w:pPr>
              <w:pStyle w:val="22"/>
            </w:pPr>
            <w:r>
              <w:t>192.9</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FCE9A">
            <w:pPr>
              <w:pStyle w:val="22"/>
            </w:pPr>
            <w:r>
              <w:t>240.5</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D3E78">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914AA">
            <w:pPr>
              <w:pStyle w:val="22"/>
            </w:pPr>
            <w:r>
              <w:t>13615</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A4D5A">
            <w:pPr>
              <w:pStyle w:val="22"/>
            </w:pPr>
            <w:r>
              <w:t>55178</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3BA3B">
            <w:pPr>
              <w:pStyle w:val="22"/>
            </w:pPr>
            <w:r>
              <w:t>68793</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BBCAE">
            <w:pPr>
              <w:pStyle w:val="22"/>
            </w:pPr>
            <w:r>
              <w:t>2023-2025</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C564F">
            <w:pPr>
              <w:pStyle w:val="22"/>
            </w:pPr>
            <w:r>
              <w:t>2026-2030</w:t>
            </w:r>
          </w:p>
        </w:tc>
      </w:tr>
      <w:tr w14:paraId="7C2FB35A">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7F917">
            <w:pPr>
              <w:pStyle w:val="22"/>
            </w:pPr>
            <w:r>
              <w:t>58</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AE25A">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1E7F77">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7E4BD">
            <w:pPr>
              <w:pStyle w:val="22"/>
            </w:pPr>
            <w:r>
              <w:t>农村水系综合整治工程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CD5DB">
            <w:pPr>
              <w:pStyle w:val="22"/>
            </w:pPr>
            <w:r>
              <w:t>规划实施沟门村水、白沙溪、潭榄溪、新吴溪沿线农村水系综合整治，长度15.5km。开展农村水系岸坡整治、清淤疏浚、水系连通、生态沟渠、生态缓冲带、控导工程等。</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511CD">
            <w:pPr>
              <w:pStyle w:val="22"/>
            </w:pPr>
            <w:r>
              <w:t>15.5</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19B8F">
            <w:pPr>
              <w:pStyle w:val="22"/>
            </w:pPr>
            <w:r>
              <w:t>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3E13E">
            <w:pPr>
              <w:pStyle w:val="22"/>
            </w:pPr>
            <w:r>
              <w:t>15.5</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2EBA6">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1CD8D">
            <w:pPr>
              <w:pStyle w:val="22"/>
            </w:pPr>
            <w:r>
              <w:t>3100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EBDBA">
            <w:pPr>
              <w:pStyle w:val="22"/>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5C1DD">
            <w:pPr>
              <w:pStyle w:val="22"/>
            </w:pPr>
            <w:r>
              <w:t>3100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E41DB">
            <w:pPr>
              <w:pStyle w:val="22"/>
            </w:pPr>
            <w:r>
              <w:t>2024-2025</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28D64">
            <w:pPr>
              <w:pStyle w:val="22"/>
            </w:pPr>
          </w:p>
        </w:tc>
      </w:tr>
      <w:tr w14:paraId="4235BD22">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3BAEC">
            <w:pPr>
              <w:pStyle w:val="22"/>
            </w:pPr>
            <w:r>
              <w:t>59</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750F6">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72711">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91D54">
            <w:pPr>
              <w:pStyle w:val="22"/>
            </w:pPr>
            <w:r>
              <w:t>南丽湖国家级水利风景区生态修复与功能提升工程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95776">
            <w:pPr>
              <w:pStyle w:val="22"/>
            </w:pPr>
            <w:r>
              <w:t>规划改造建设生态岸坡9.5km，建设滨湖生态缓冲带1.45km</w:t>
            </w:r>
            <w:r>
              <w:rPr>
                <w:vertAlign w:val="superscript"/>
              </w:rPr>
              <w:t>2</w:t>
            </w:r>
            <w:r>
              <w:t>，新增湖泊湿地3.6km</w:t>
            </w:r>
            <w:r>
              <w:rPr>
                <w:vertAlign w:val="superscript"/>
              </w:rPr>
              <w:t>2</w:t>
            </w:r>
            <w:r>
              <w:t>，营建鸟类栖息地（鸟岛）1 处。</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17412">
            <w:pPr>
              <w:pStyle w:val="22"/>
            </w:pPr>
            <w:r>
              <w:t>3.6</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4AE8F">
            <w:pPr>
              <w:pStyle w:val="22"/>
            </w:pPr>
            <w:r>
              <w:t>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AB632">
            <w:pPr>
              <w:pStyle w:val="22"/>
            </w:pPr>
            <w:r>
              <w:t>3.6</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1392D">
            <w:pPr>
              <w:pStyle w:val="22"/>
            </w:pPr>
            <w:r>
              <w:t>km</w:t>
            </w:r>
            <w:r>
              <w:rPr>
                <w:vertAlign w:val="superscript"/>
              </w:rPr>
              <w:t>2</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020D5">
            <w:pPr>
              <w:pStyle w:val="22"/>
            </w:pPr>
            <w:r>
              <w:t>8200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D5B09">
            <w:pPr>
              <w:pStyle w:val="22"/>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855E1">
            <w:pPr>
              <w:pStyle w:val="22"/>
            </w:pPr>
            <w:r>
              <w:t>8200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D7DFF">
            <w:pPr>
              <w:pStyle w:val="22"/>
            </w:pPr>
            <w:r>
              <w:t>2023-2025</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8E6D6">
            <w:pPr>
              <w:pStyle w:val="22"/>
            </w:pPr>
          </w:p>
        </w:tc>
      </w:tr>
      <w:tr w14:paraId="44ABF85C">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FDBAE">
            <w:pPr>
              <w:pStyle w:val="22"/>
            </w:pPr>
            <w:r>
              <w:t>60</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277DE">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958B5">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2417E">
            <w:pPr>
              <w:pStyle w:val="22"/>
            </w:pPr>
            <w:r>
              <w:t>重要湖泊生态岸线修复工程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0BD43">
            <w:pPr>
              <w:pStyle w:val="22"/>
            </w:pPr>
            <w:r>
              <w:t>规划对白塘水库、高林水库和旧村池塘等重要湖泊实施周边消落带生态修复与保护、破碎裸露岸线生态化建设、湖泊周边围湖隔堤拆除等措施，改造建设生态岸坡21km。</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84896">
            <w:pPr>
              <w:pStyle w:val="22"/>
            </w:pPr>
            <w:r>
              <w:t>13</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70AF3">
            <w:pPr>
              <w:pStyle w:val="22"/>
            </w:pPr>
            <w:r>
              <w:t>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30AE9">
            <w:pPr>
              <w:pStyle w:val="22"/>
            </w:pPr>
            <w:r>
              <w:t>21</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90FFA">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D70C9">
            <w:pPr>
              <w:pStyle w:val="22"/>
            </w:pPr>
            <w:r>
              <w:t>3250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DAFBC">
            <w:pPr>
              <w:pStyle w:val="22"/>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E9056">
            <w:pPr>
              <w:pStyle w:val="22"/>
            </w:pPr>
            <w:r>
              <w:t>3250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FDCB2">
            <w:pPr>
              <w:pStyle w:val="22"/>
            </w:pPr>
            <w:r>
              <w:t>2023-2025</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1ADF2">
            <w:pPr>
              <w:pStyle w:val="22"/>
            </w:pPr>
          </w:p>
        </w:tc>
      </w:tr>
      <w:tr w14:paraId="1F03F88B">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D39C3">
            <w:pPr>
              <w:pStyle w:val="22"/>
            </w:pPr>
            <w:r>
              <w:t>61</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A9E73">
            <w:pPr>
              <w:pStyle w:val="22"/>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84C6D1">
            <w:pPr>
              <w:pStyle w:val="22"/>
            </w:pPr>
            <w:r>
              <w:t>重要饮用水水源地保护</w:t>
            </w: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2FF65">
            <w:pPr>
              <w:pStyle w:val="22"/>
            </w:pPr>
            <w:r>
              <w:t>水源地围网封闭隔离护栏更新工程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2AE75">
            <w:pPr>
              <w:pStyle w:val="22"/>
            </w:pPr>
            <w:r>
              <w:t>更新中瑞农场母瑞河水源地围网封闭隔离护栏15.8km（一级3.6、二级12.2）、黄竹镇石龙水库水源地围网封闭隔离护栏4.1km（一级1.2km、二级2.9km）、龙湖镇黄威东水库水源地围网封闭隔离护栏11.3km（一级1.2km、二级10.1km）。</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8CE8D">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1509C">
            <w:pPr>
              <w:pStyle w:val="22"/>
            </w:pPr>
            <w:r>
              <w:t>31.2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B4C34">
            <w:pPr>
              <w:pStyle w:val="22"/>
            </w:pPr>
            <w:r>
              <w:t>31.2</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DE807">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15CAC">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5E285">
            <w:pPr>
              <w:pStyle w:val="22"/>
            </w:pPr>
            <w:r>
              <w:t>343.2</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C594C">
            <w:pPr>
              <w:pStyle w:val="22"/>
            </w:pPr>
            <w:r>
              <w:t>343.2</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EAEB5">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50003">
            <w:pPr>
              <w:pStyle w:val="22"/>
            </w:pPr>
            <w:r>
              <w:t>2026-2028</w:t>
            </w:r>
          </w:p>
        </w:tc>
      </w:tr>
      <w:tr w14:paraId="2D8A1605">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B637B">
            <w:pPr>
              <w:pStyle w:val="22"/>
            </w:pPr>
            <w:r>
              <w:t>62</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1D07D">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4056F">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529A4">
            <w:pPr>
              <w:pStyle w:val="22"/>
            </w:pPr>
            <w:r>
              <w:t>水源地达标建设工程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C862C">
            <w:pPr>
              <w:pStyle w:val="22"/>
            </w:pPr>
            <w:r>
              <w:t>规划对2处常规水源地（包括官井水库、麻罗岭水库）与1处应急备用水源地（良世水库）开展水源地保护区划分、水源地水质提升与安全保障达标建设。</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63378">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2B3BA">
            <w:pPr>
              <w:pStyle w:val="22"/>
            </w:pPr>
            <w:r>
              <w:t>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F5E17">
            <w:pPr>
              <w:pStyle w:val="22"/>
            </w:pPr>
            <w:r>
              <w:t>3</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A9D60">
            <w:pPr>
              <w:pStyle w:val="22"/>
            </w:pPr>
            <w:r>
              <w:t>处</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0CC0D">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5B493">
            <w:pPr>
              <w:pStyle w:val="22"/>
            </w:pPr>
            <w:r>
              <w:t>5100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D2235">
            <w:pPr>
              <w:pStyle w:val="22"/>
            </w:pPr>
            <w:r>
              <w:t>5100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54827">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88C7F">
            <w:pPr>
              <w:pStyle w:val="22"/>
            </w:pPr>
            <w:r>
              <w:t>2026-2028</w:t>
            </w:r>
          </w:p>
        </w:tc>
      </w:tr>
      <w:tr w14:paraId="00556538">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B5BD7">
            <w:pPr>
              <w:pStyle w:val="22"/>
            </w:pPr>
            <w:r>
              <w:t>63</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7BAFA">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A1E4A">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30C26">
            <w:pPr>
              <w:pStyle w:val="22"/>
            </w:pPr>
            <w:r>
              <w:t>富文镇龙州河水源地保护工程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A5C27">
            <w:pPr>
              <w:pStyle w:val="22"/>
            </w:pPr>
            <w:r>
              <w:t>建设物理隔离2.5km，生态沟渠 8km，生态护坡 2km；水源地周边种植水源涵养林500亩。</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4435B">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A547B">
            <w:pPr>
              <w:pStyle w:val="22"/>
            </w:pPr>
            <w:r>
              <w:t>2.5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53A09">
            <w:pPr>
              <w:pStyle w:val="22"/>
            </w:pPr>
            <w:r>
              <w:t>2.5</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AC665">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0B1A8">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10708">
            <w:pPr>
              <w:pStyle w:val="22"/>
            </w:pPr>
            <w:r>
              <w:t>2600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90324">
            <w:pPr>
              <w:pStyle w:val="22"/>
            </w:pPr>
            <w:r>
              <w:t>2600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8DC5E">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0E4E4">
            <w:pPr>
              <w:pStyle w:val="22"/>
            </w:pPr>
            <w:r>
              <w:t>2026-2028</w:t>
            </w:r>
          </w:p>
        </w:tc>
      </w:tr>
      <w:tr w14:paraId="151B9FB8">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2CBF6">
            <w:pPr>
              <w:pStyle w:val="22"/>
            </w:pPr>
            <w:r>
              <w:t>64</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29A1B">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077E2">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033AF">
            <w:pPr>
              <w:pStyle w:val="22"/>
            </w:pPr>
            <w:r>
              <w:t>南渡江定安饮用水水源地保护工程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C1193">
            <w:pPr>
              <w:pStyle w:val="22"/>
            </w:pPr>
            <w:r>
              <w:t>设置物理隔离网3.8km，在罗温村等 10 个村庄建设沼气池 1000m</w:t>
            </w:r>
            <w:r>
              <w:rPr>
                <w:vertAlign w:val="superscript"/>
              </w:rPr>
              <w:t>3</w:t>
            </w:r>
            <w:r>
              <w:t>，种植水源涵养林57亩，生态拦截沟渠 10km，一级保护区内建设生态护坡 4.2km。</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2CF57">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62165">
            <w:pPr>
              <w:pStyle w:val="22"/>
            </w:pPr>
            <w:r>
              <w:t>3.8</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E42F9">
            <w:pPr>
              <w:pStyle w:val="22"/>
            </w:pPr>
            <w:r>
              <w:t>3.8</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E63C9">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3CAC0">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57D21">
            <w:pPr>
              <w:pStyle w:val="22"/>
            </w:pPr>
            <w:r>
              <w:t>2000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654F3">
            <w:pPr>
              <w:pStyle w:val="22"/>
            </w:pPr>
            <w:r>
              <w:t>2000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81475">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7FEC3">
            <w:pPr>
              <w:pStyle w:val="22"/>
            </w:pPr>
            <w:r>
              <w:t>2026-2028</w:t>
            </w:r>
          </w:p>
        </w:tc>
      </w:tr>
      <w:tr w14:paraId="4B38F99D">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82370">
            <w:pPr>
              <w:pStyle w:val="22"/>
            </w:pPr>
            <w:r>
              <w:t>65</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51011">
            <w:pPr>
              <w:pStyle w:val="22"/>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95BEF7">
            <w:pPr>
              <w:pStyle w:val="22"/>
            </w:pPr>
            <w:r>
              <w:t>水源涵养与水土保持生态治理工程</w:t>
            </w: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DBBA8">
            <w:pPr>
              <w:pStyle w:val="22"/>
            </w:pPr>
            <w:r>
              <w:t>水土流失重点治理工程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BE932">
            <w:pPr>
              <w:pStyle w:val="22"/>
            </w:pPr>
            <w:r>
              <w:t>开展南渡江、万泉河水系水土流失重点治理工程，实施重点区域水土流失综合治理工程18km</w:t>
            </w:r>
            <w:r>
              <w:rPr>
                <w:vertAlign w:val="superscript"/>
              </w:rPr>
              <w:t>2</w:t>
            </w:r>
            <w:r>
              <w:t>。</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F5965">
            <w:pPr>
              <w:pStyle w:val="22"/>
            </w:pPr>
            <w:r>
              <w:t>9</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DD81A">
            <w:pPr>
              <w:pStyle w:val="22"/>
            </w:pPr>
            <w:r>
              <w:t>9</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A7422">
            <w:pPr>
              <w:pStyle w:val="22"/>
            </w:pPr>
            <w:r>
              <w:t>18</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0C54A">
            <w:pPr>
              <w:pStyle w:val="22"/>
            </w:pPr>
            <w:r>
              <w:t>km</w:t>
            </w:r>
            <w:r>
              <w:rPr>
                <w:vertAlign w:val="superscript"/>
              </w:rPr>
              <w:t>2</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326A7">
            <w:pPr>
              <w:pStyle w:val="22"/>
            </w:pPr>
            <w:r>
              <w:t>450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A72D1">
            <w:pPr>
              <w:pStyle w:val="22"/>
            </w:pPr>
            <w:r>
              <w:t>450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3A7A0">
            <w:pPr>
              <w:pStyle w:val="22"/>
            </w:pPr>
            <w:r>
              <w:t>900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08595">
            <w:pPr>
              <w:pStyle w:val="22"/>
            </w:pPr>
            <w:r>
              <w:t>2023-2025</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D7CB2">
            <w:pPr>
              <w:pStyle w:val="22"/>
            </w:pPr>
            <w:r>
              <w:t>2026-2030</w:t>
            </w:r>
          </w:p>
        </w:tc>
      </w:tr>
      <w:tr w14:paraId="190EACA2">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DD0DF">
            <w:pPr>
              <w:pStyle w:val="22"/>
            </w:pPr>
            <w:r>
              <w:t>66</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A8420">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1339F">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23648">
            <w:pPr>
              <w:pStyle w:val="22"/>
            </w:pPr>
            <w:r>
              <w:t>坡耕地水土流失综合治理工程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08571">
            <w:pPr>
              <w:pStyle w:val="22"/>
            </w:pPr>
            <w:r>
              <w:t>实施坡耕地水土流失综合治理工程10km</w:t>
            </w:r>
            <w:r>
              <w:rPr>
                <w:vertAlign w:val="superscript"/>
              </w:rPr>
              <w:t>2</w:t>
            </w:r>
            <w:r>
              <w:t>。</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597D7">
            <w:pPr>
              <w:pStyle w:val="22"/>
            </w:pPr>
            <w:r>
              <w:t>5</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E80A4">
            <w:pPr>
              <w:pStyle w:val="22"/>
            </w:pPr>
            <w:r>
              <w:t>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0E625">
            <w:pPr>
              <w:pStyle w:val="22"/>
            </w:pPr>
            <w:r>
              <w:t>10</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46E89">
            <w:pPr>
              <w:pStyle w:val="22"/>
            </w:pPr>
            <w:r>
              <w:t>km</w:t>
            </w:r>
            <w:r>
              <w:rPr>
                <w:vertAlign w:val="superscript"/>
              </w:rPr>
              <w:t>2</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0E99F">
            <w:pPr>
              <w:pStyle w:val="22"/>
            </w:pPr>
            <w:r>
              <w:t>1875</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2ACE4">
            <w:pPr>
              <w:pStyle w:val="22"/>
            </w:pPr>
            <w:r>
              <w:t>1875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1BF1A">
            <w:pPr>
              <w:pStyle w:val="22"/>
            </w:pPr>
            <w:r>
              <w:t>3750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58554">
            <w:pPr>
              <w:pStyle w:val="22"/>
            </w:pPr>
            <w:r>
              <w:t>2023-2025</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E13E8">
            <w:pPr>
              <w:pStyle w:val="22"/>
            </w:pPr>
            <w:r>
              <w:t>2026-2030</w:t>
            </w:r>
          </w:p>
        </w:tc>
      </w:tr>
      <w:tr w14:paraId="04373005">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68877">
            <w:pPr>
              <w:pStyle w:val="22"/>
            </w:pPr>
            <w:r>
              <w:t>67</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A1C46">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1B4D4">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21922">
            <w:pPr>
              <w:pStyle w:val="22"/>
            </w:pPr>
            <w:r>
              <w:t>林下水土流失综合治理工程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BD30A">
            <w:pPr>
              <w:pStyle w:val="22"/>
            </w:pPr>
            <w:r>
              <w:t>实施林下水土流失综合治理工程4km</w:t>
            </w:r>
            <w:r>
              <w:rPr>
                <w:vertAlign w:val="superscript"/>
              </w:rPr>
              <w:t>2</w:t>
            </w:r>
            <w:r>
              <w:t>。</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ACB60">
            <w:pPr>
              <w:pStyle w:val="22"/>
            </w:pPr>
            <w:r>
              <w:t>2</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80C4D">
            <w:pPr>
              <w:pStyle w:val="22"/>
            </w:pPr>
            <w:r>
              <w:t>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94696">
            <w:pPr>
              <w:pStyle w:val="22"/>
            </w:pPr>
            <w:r>
              <w:t>4</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9DB74">
            <w:pPr>
              <w:pStyle w:val="22"/>
            </w:pPr>
            <w:r>
              <w:t>km</w:t>
            </w:r>
            <w:r>
              <w:rPr>
                <w:vertAlign w:val="superscript"/>
              </w:rPr>
              <w:t>2</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CB709">
            <w:pPr>
              <w:pStyle w:val="22"/>
            </w:pPr>
            <w:r>
              <w:t>100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EC689">
            <w:pPr>
              <w:pStyle w:val="22"/>
            </w:pPr>
            <w:r>
              <w:t>100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60A73">
            <w:pPr>
              <w:pStyle w:val="22"/>
            </w:pPr>
            <w:r>
              <w:t>200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E2F35">
            <w:pPr>
              <w:pStyle w:val="22"/>
            </w:pPr>
            <w:r>
              <w:t>2023-2025</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B420B">
            <w:pPr>
              <w:pStyle w:val="22"/>
            </w:pPr>
            <w:r>
              <w:t>2026-2030</w:t>
            </w:r>
          </w:p>
        </w:tc>
      </w:tr>
      <w:tr w14:paraId="45A10252">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7D56D">
            <w:pPr>
              <w:pStyle w:val="22"/>
            </w:pPr>
            <w:r>
              <w:t>68</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8CC7EB">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124D2">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07445">
            <w:pPr>
              <w:pStyle w:val="22"/>
            </w:pPr>
            <w:r>
              <w:t>罗八溪生态清洁小流域建设工程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9D57B">
            <w:pPr>
              <w:pStyle w:val="22"/>
            </w:pPr>
            <w:r>
              <w:t>栽植乔木47株，灌木305株，地被1416m，草坪2190m</w:t>
            </w:r>
            <w:r>
              <w:rPr>
                <w:vertAlign w:val="superscript"/>
              </w:rPr>
              <w:t>2</w:t>
            </w:r>
            <w:r>
              <w:t>。</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385FE">
            <w:pPr>
              <w:pStyle w:val="22"/>
            </w:pPr>
            <w:r>
              <w:t>352</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D1BA7">
            <w:pPr>
              <w:pStyle w:val="22"/>
            </w:pPr>
            <w:r>
              <w:t>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7A5FD">
            <w:pPr>
              <w:pStyle w:val="22"/>
            </w:pPr>
            <w:r>
              <w:t>352</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CB8B8">
            <w:pPr>
              <w:pStyle w:val="22"/>
            </w:pPr>
            <w:r>
              <w:t>株</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DA56E">
            <w:pPr>
              <w:pStyle w:val="22"/>
            </w:pPr>
            <w:r>
              <w:t>20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1E32C">
            <w:pPr>
              <w:pStyle w:val="22"/>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C9041">
            <w:pPr>
              <w:pStyle w:val="22"/>
            </w:pPr>
            <w:r>
              <w:t>20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C0FB3">
            <w:pPr>
              <w:pStyle w:val="22"/>
            </w:pPr>
            <w:r>
              <w:t>2023-2025</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11229">
            <w:pPr>
              <w:pStyle w:val="22"/>
            </w:pPr>
          </w:p>
        </w:tc>
      </w:tr>
      <w:tr w14:paraId="5B457596">
        <w:tblPrEx>
          <w:tblCellMar>
            <w:top w:w="0" w:type="dxa"/>
            <w:left w:w="108" w:type="dxa"/>
            <w:bottom w:w="0" w:type="dxa"/>
            <w:right w:w="108" w:type="dxa"/>
          </w:tblCellMar>
        </w:tblPrEx>
        <w:trPr>
          <w:trHeight w:val="1244"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BF4DA">
            <w:pPr>
              <w:pStyle w:val="22"/>
            </w:pPr>
            <w:r>
              <w:t>69</w:t>
            </w:r>
          </w:p>
        </w:tc>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510637">
            <w:pPr>
              <w:pStyle w:val="22"/>
            </w:pPr>
            <w:r>
              <w:t>数字孪生水网建设</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D1D8B0">
            <w:pPr>
              <w:pStyle w:val="22"/>
            </w:pPr>
            <w:r>
              <w:t>信息化基础设施建设</w:t>
            </w: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48437">
            <w:pPr>
              <w:pStyle w:val="22"/>
            </w:pPr>
            <w:r>
              <w:t>纳入已有监测站点，数据接入软件平台</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F15F3">
            <w:pPr>
              <w:pStyle w:val="22"/>
            </w:pPr>
            <w:r>
              <w:t>山洪灾害预警的50处雨量站，14个水位站和12个图像站；7处水源地水质自动监测；1处水土保持监测；2片灌区计量和自动监测；5个供水厂和12处污水厂；1处水质自动监测；2处中型水库水雨情监测和水质自动监测数据接入监测系统。</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832FC">
            <w:pPr>
              <w:pStyle w:val="22"/>
            </w:pPr>
            <w:r>
              <w:t>53</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7C328">
            <w:pPr>
              <w:pStyle w:val="22"/>
            </w:pPr>
            <w:r>
              <w:t>53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D8496">
            <w:pPr>
              <w:pStyle w:val="22"/>
            </w:pPr>
            <w:r>
              <w:t>106</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E0FDA">
            <w:pPr>
              <w:pStyle w:val="22"/>
            </w:pPr>
            <w:r>
              <w:t>处</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1712A">
            <w:pPr>
              <w:pStyle w:val="22"/>
            </w:pPr>
            <w:r>
              <w:t>795</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E652B">
            <w:pPr>
              <w:pStyle w:val="22"/>
            </w:pPr>
            <w:r>
              <w:t>795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AC9A5">
            <w:pPr>
              <w:pStyle w:val="22"/>
            </w:pPr>
            <w:r>
              <w:t>1590</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A8574">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5CD6A">
            <w:pPr>
              <w:pStyle w:val="22"/>
            </w:pPr>
            <w:r>
              <w:t>2026-2030</w:t>
            </w:r>
          </w:p>
        </w:tc>
      </w:tr>
      <w:tr w14:paraId="38012D14">
        <w:tblPrEx>
          <w:tblCellMar>
            <w:top w:w="0" w:type="dxa"/>
            <w:left w:w="108" w:type="dxa"/>
            <w:bottom w:w="0" w:type="dxa"/>
            <w:right w:w="108" w:type="dxa"/>
          </w:tblCellMar>
        </w:tblPrEx>
        <w:trPr>
          <w:trHeight w:val="472"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B2905">
            <w:pPr>
              <w:pStyle w:val="22"/>
            </w:pPr>
            <w:r>
              <w:t>70</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6D4B8">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E0EE3">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00008">
            <w:pPr>
              <w:pStyle w:val="22"/>
            </w:pPr>
            <w:r>
              <w:t>取水口计量监测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ABBB8">
            <w:pPr>
              <w:pStyle w:val="22"/>
            </w:pPr>
            <w:r>
              <w:t>250个规模以下取水口配置计量监测。</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35CF4">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4EC65">
            <w:pPr>
              <w:pStyle w:val="22"/>
            </w:pPr>
            <w:r>
              <w:t>250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B555C">
            <w:pPr>
              <w:pStyle w:val="22"/>
            </w:pPr>
            <w:r>
              <w:t>250</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CCA0C">
            <w:pPr>
              <w:pStyle w:val="22"/>
            </w:pPr>
            <w:r>
              <w:t>套</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EBA89">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8F438">
            <w:pPr>
              <w:pStyle w:val="22"/>
            </w:pPr>
            <w:r>
              <w:t>2000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646FE">
            <w:pPr>
              <w:pStyle w:val="22"/>
            </w:pPr>
            <w:r>
              <w:t>2000</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B1C01">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287F6">
            <w:pPr>
              <w:pStyle w:val="22"/>
            </w:pPr>
            <w:r>
              <w:t>2026-2030</w:t>
            </w:r>
          </w:p>
        </w:tc>
      </w:tr>
      <w:tr w14:paraId="79DB75E1">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A973B">
            <w:pPr>
              <w:pStyle w:val="22"/>
            </w:pPr>
            <w:r>
              <w:t>71</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02347">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736A4">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3419F">
            <w:pPr>
              <w:pStyle w:val="22"/>
            </w:pPr>
            <w:r>
              <w:t>灌区监测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397BF">
            <w:pPr>
              <w:pStyle w:val="22"/>
            </w:pPr>
            <w:r>
              <w:t>4片灌区配置计量和自动监控设备。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7B206">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16F4E">
            <w:pPr>
              <w:pStyle w:val="22"/>
            </w:pPr>
            <w:r>
              <w:t>4</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61019">
            <w:pPr>
              <w:pStyle w:val="22"/>
            </w:pPr>
            <w:r>
              <w:t>4</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F9357">
            <w:pPr>
              <w:pStyle w:val="22"/>
            </w:pPr>
            <w:r>
              <w:t>片</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7EF66">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45194">
            <w:pPr>
              <w:pStyle w:val="22"/>
            </w:pPr>
            <w:r>
              <w:t>1800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90C39">
            <w:pPr>
              <w:pStyle w:val="22"/>
            </w:pPr>
            <w:r>
              <w:t>1800</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3A0FD">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EC656">
            <w:pPr>
              <w:pStyle w:val="22"/>
            </w:pPr>
            <w:r>
              <w:t>2026-2030</w:t>
            </w:r>
          </w:p>
        </w:tc>
      </w:tr>
      <w:tr w14:paraId="0E72FCBB">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2BB7A">
            <w:pPr>
              <w:pStyle w:val="22"/>
            </w:pPr>
            <w:r>
              <w:t>72</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122C84">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CDFEF">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C0011">
            <w:pPr>
              <w:pStyle w:val="22"/>
            </w:pPr>
            <w:r>
              <w:t>堤防护岸监测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B604B">
            <w:pPr>
              <w:pStyle w:val="22"/>
            </w:pPr>
            <w:r>
              <w:t>51处堤防护岸配置高清夜视视频监测和无线广播站。</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1DE9D">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47361">
            <w:pPr>
              <w:pStyle w:val="22"/>
            </w:pPr>
            <w:r>
              <w:t>51</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31DF1">
            <w:pPr>
              <w:pStyle w:val="22"/>
            </w:pPr>
            <w:r>
              <w:t>51</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CCFF1">
            <w:pPr>
              <w:pStyle w:val="22"/>
            </w:pPr>
            <w:r>
              <w:t>套</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348C6">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81240">
            <w:pPr>
              <w:pStyle w:val="22"/>
            </w:pPr>
            <w:r>
              <w:t>255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77C5F">
            <w:pPr>
              <w:pStyle w:val="22"/>
            </w:pPr>
            <w:r>
              <w:t>255</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ABF86">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9ED1D">
            <w:pPr>
              <w:pStyle w:val="22"/>
            </w:pPr>
            <w:r>
              <w:t>2026-2030</w:t>
            </w:r>
          </w:p>
        </w:tc>
      </w:tr>
      <w:tr w14:paraId="6CA914F1">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27704">
            <w:pPr>
              <w:pStyle w:val="22"/>
            </w:pPr>
            <w:r>
              <w:t>73</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4E2CC">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2DCE8">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A496F">
            <w:pPr>
              <w:pStyle w:val="22"/>
            </w:pPr>
            <w:r>
              <w:t>病险水库监测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38CC7">
            <w:pPr>
              <w:pStyle w:val="22"/>
            </w:pPr>
            <w:r>
              <w:t>6宗病险水库配置安全监测。</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8DA84">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03FF2">
            <w:pPr>
              <w:pStyle w:val="22"/>
            </w:pPr>
            <w:r>
              <w:t>6</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C48A4">
            <w:pPr>
              <w:pStyle w:val="22"/>
            </w:pPr>
            <w:r>
              <w:t>6</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4A5A8">
            <w:pPr>
              <w:pStyle w:val="22"/>
            </w:pPr>
            <w:r>
              <w:t>套</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8ADED">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A79D7">
            <w:pPr>
              <w:pStyle w:val="22"/>
            </w:pPr>
            <w:r>
              <w:t>900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182E0">
            <w:pPr>
              <w:pStyle w:val="22"/>
            </w:pPr>
            <w:r>
              <w:t>900</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400AE">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6A218">
            <w:pPr>
              <w:pStyle w:val="22"/>
            </w:pPr>
            <w:r>
              <w:t>2026-2030</w:t>
            </w:r>
          </w:p>
        </w:tc>
      </w:tr>
    </w:tbl>
    <w:p w14:paraId="2719F4FB">
      <w:pPr>
        <w:pStyle w:val="22"/>
        <w:sectPr>
          <w:footerReference r:id="rId50" w:type="default"/>
          <w:pgSz w:w="23817" w:h="16838" w:orient="landscape"/>
          <w:pgMar w:top="1276" w:right="1417" w:bottom="1276" w:left="1417" w:header="714" w:footer="680" w:gutter="0"/>
          <w:cols w:space="0" w:num="1"/>
        </w:sectPr>
      </w:pPr>
    </w:p>
    <w:tbl>
      <w:tblPr>
        <w:tblStyle w:val="18"/>
        <w:tblW w:w="21764" w:type="dxa"/>
        <w:tblInd w:w="-312" w:type="dxa"/>
        <w:tblLayout w:type="fixed"/>
        <w:tblCellMar>
          <w:top w:w="0" w:type="dxa"/>
          <w:left w:w="108" w:type="dxa"/>
          <w:bottom w:w="0" w:type="dxa"/>
          <w:right w:w="108" w:type="dxa"/>
        </w:tblCellMar>
      </w:tblPr>
      <w:tblGrid>
        <w:gridCol w:w="591"/>
        <w:gridCol w:w="437"/>
        <w:gridCol w:w="1425"/>
        <w:gridCol w:w="2453"/>
        <w:gridCol w:w="6350"/>
        <w:gridCol w:w="1100"/>
        <w:gridCol w:w="950"/>
        <w:gridCol w:w="938"/>
        <w:gridCol w:w="801"/>
        <w:gridCol w:w="1361"/>
        <w:gridCol w:w="1300"/>
        <w:gridCol w:w="1425"/>
        <w:gridCol w:w="1224"/>
        <w:gridCol w:w="1409"/>
      </w:tblGrid>
      <w:tr w14:paraId="798EA631">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BFD98">
            <w:pPr>
              <w:pStyle w:val="22"/>
            </w:pPr>
            <w:r>
              <w:t>74</w:t>
            </w:r>
          </w:p>
        </w:tc>
        <w:tc>
          <w:tcPr>
            <w:tcW w:w="437" w:type="dxa"/>
            <w:vMerge w:val="restart"/>
            <w:tcBorders>
              <w:top w:val="single" w:color="000000" w:sz="4" w:space="0"/>
              <w:left w:val="single" w:color="000000" w:sz="4" w:space="0"/>
              <w:right w:val="single" w:color="000000" w:sz="4" w:space="0"/>
            </w:tcBorders>
            <w:shd w:val="clear" w:color="auto" w:fill="auto"/>
            <w:vAlign w:val="center"/>
          </w:tcPr>
          <w:p w14:paraId="51D3FE28">
            <w:pPr>
              <w:pStyle w:val="22"/>
            </w:pPr>
          </w:p>
        </w:tc>
        <w:tc>
          <w:tcPr>
            <w:tcW w:w="1425" w:type="dxa"/>
            <w:vMerge w:val="restart"/>
            <w:tcBorders>
              <w:top w:val="single" w:color="000000" w:sz="4" w:space="0"/>
              <w:left w:val="single" w:color="000000" w:sz="4" w:space="0"/>
              <w:right w:val="single" w:color="000000" w:sz="4" w:space="0"/>
            </w:tcBorders>
            <w:shd w:val="clear" w:color="auto" w:fill="auto"/>
            <w:vAlign w:val="center"/>
          </w:tcPr>
          <w:p w14:paraId="48002C5A">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B0B9D">
            <w:pPr>
              <w:pStyle w:val="22"/>
            </w:pPr>
            <w:r>
              <w:t>配置闸泵监测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78267">
            <w:pPr>
              <w:pStyle w:val="22"/>
            </w:pPr>
            <w:r>
              <w:t>2处已建污水泵站和3处水闸配置视频和远程监控；8座规划雨水泵站配置视频和远程监控。</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655D9">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4360C">
            <w:pPr>
              <w:pStyle w:val="22"/>
            </w:pPr>
            <w:r>
              <w:t>13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C4E05">
            <w:pPr>
              <w:pStyle w:val="22"/>
            </w:pPr>
            <w:r>
              <w:t>13</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C2754">
            <w:pPr>
              <w:pStyle w:val="22"/>
            </w:pPr>
            <w:r>
              <w:t>套</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528DA">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9A221">
            <w:pPr>
              <w:pStyle w:val="22"/>
            </w:pPr>
            <w:r>
              <w:t>260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BB419">
            <w:pPr>
              <w:pStyle w:val="22"/>
            </w:pPr>
            <w:r>
              <w:t>260</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9D79B">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A93F9">
            <w:pPr>
              <w:pStyle w:val="22"/>
            </w:pPr>
            <w:r>
              <w:t>2026-2030</w:t>
            </w:r>
          </w:p>
        </w:tc>
      </w:tr>
      <w:tr w14:paraId="65A8ADCD">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A7602">
            <w:pPr>
              <w:pStyle w:val="22"/>
            </w:pPr>
            <w:r>
              <w:t>75</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7E8871">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B49AB">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6ACD4">
            <w:pPr>
              <w:pStyle w:val="22"/>
            </w:pPr>
            <w:r>
              <w:t>小型水库监测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CB404">
            <w:pPr>
              <w:pStyle w:val="22"/>
            </w:pPr>
            <w:r>
              <w:t>73处小型水库配置水雨情监测。</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7A6B0">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D595E">
            <w:pPr>
              <w:pStyle w:val="22"/>
            </w:pPr>
            <w:r>
              <w:t>73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F3181">
            <w:pPr>
              <w:pStyle w:val="22"/>
            </w:pPr>
            <w:r>
              <w:t>73</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44D8F">
            <w:pPr>
              <w:pStyle w:val="22"/>
            </w:pPr>
            <w:r>
              <w:t>套</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77F50">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C3EFB">
            <w:pPr>
              <w:pStyle w:val="22"/>
            </w:pPr>
            <w:r>
              <w:t>1460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6DB2E">
            <w:pPr>
              <w:pStyle w:val="22"/>
            </w:pPr>
            <w:r>
              <w:t>1460</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5F216">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24396">
            <w:pPr>
              <w:pStyle w:val="22"/>
            </w:pPr>
            <w:r>
              <w:t>2026-2030</w:t>
            </w:r>
          </w:p>
        </w:tc>
      </w:tr>
      <w:tr w14:paraId="47903F68">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BDA6F">
            <w:pPr>
              <w:pStyle w:val="22"/>
            </w:pPr>
            <w:r>
              <w:t>76</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D5808">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0019F">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9B97A">
            <w:pPr>
              <w:pStyle w:val="22"/>
            </w:pPr>
            <w:r>
              <w:t>河道水文监测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9E574">
            <w:pPr>
              <w:pStyle w:val="22"/>
            </w:pPr>
            <w:r>
              <w:t>新建13处自动水文站。</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4F31F">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DC740">
            <w:pPr>
              <w:pStyle w:val="22"/>
            </w:pPr>
            <w:r>
              <w:t>13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1164F">
            <w:pPr>
              <w:pStyle w:val="22"/>
            </w:pPr>
            <w:r>
              <w:t>13</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C27A7">
            <w:pPr>
              <w:pStyle w:val="22"/>
            </w:pPr>
            <w:r>
              <w:t>套</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A3A5D">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3F62A">
            <w:pPr>
              <w:pStyle w:val="22"/>
            </w:pPr>
            <w:r>
              <w:t>325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F2B27">
            <w:pPr>
              <w:pStyle w:val="22"/>
            </w:pPr>
            <w:r>
              <w:t>325</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D9DD9">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FC794">
            <w:pPr>
              <w:pStyle w:val="22"/>
            </w:pPr>
            <w:r>
              <w:t>2026-2030</w:t>
            </w:r>
          </w:p>
        </w:tc>
      </w:tr>
      <w:tr w14:paraId="683F8340">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CABAC">
            <w:pPr>
              <w:pStyle w:val="22"/>
            </w:pPr>
            <w:r>
              <w:t>77</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F3111">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4993C">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F3AEC">
            <w:pPr>
              <w:pStyle w:val="22"/>
            </w:pPr>
            <w:r>
              <w:t>河道湖泊水文水质监测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9D978">
            <w:pPr>
              <w:pStyle w:val="22"/>
            </w:pPr>
            <w:r>
              <w:t>新建9处岸边式和1处漂浮式水文水质自动站。</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16CB3">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0C461">
            <w:pPr>
              <w:pStyle w:val="22"/>
            </w:pPr>
            <w:r>
              <w:t>10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C3589">
            <w:pPr>
              <w:pStyle w:val="22"/>
            </w:pPr>
            <w:r>
              <w:t>10</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8251D">
            <w:pPr>
              <w:pStyle w:val="22"/>
            </w:pPr>
            <w:r>
              <w:t>个</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434EA">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91378">
            <w:pPr>
              <w:pStyle w:val="22"/>
            </w:pPr>
            <w:r>
              <w:t>1045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E4334">
            <w:pPr>
              <w:pStyle w:val="22"/>
            </w:pPr>
            <w:r>
              <w:t>1045</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EE449">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8D70B">
            <w:pPr>
              <w:pStyle w:val="22"/>
            </w:pPr>
            <w:r>
              <w:t>2026-2030</w:t>
            </w:r>
          </w:p>
        </w:tc>
      </w:tr>
      <w:tr w14:paraId="6C4A99A2">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583AE">
            <w:pPr>
              <w:pStyle w:val="22"/>
            </w:pPr>
            <w:r>
              <w:t>78</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A0044">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73C2A">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31E22">
            <w:pPr>
              <w:pStyle w:val="22"/>
            </w:pPr>
            <w:r>
              <w:t>城市内涝监测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97CA3">
            <w:pPr>
              <w:pStyle w:val="22"/>
            </w:pPr>
            <w:r>
              <w:t>12处立柱式积水监测站。</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8C581">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DCB3D">
            <w:pPr>
              <w:pStyle w:val="22"/>
            </w:pPr>
            <w:r>
              <w:t>12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1CEF1">
            <w:pPr>
              <w:pStyle w:val="22"/>
            </w:pPr>
            <w:r>
              <w:t>12</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2B4EB">
            <w:pPr>
              <w:pStyle w:val="22"/>
            </w:pPr>
            <w:r>
              <w:t>套</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426B8">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37021">
            <w:pPr>
              <w:pStyle w:val="22"/>
            </w:pPr>
            <w:r>
              <w:t>240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F0561">
            <w:pPr>
              <w:pStyle w:val="22"/>
            </w:pPr>
            <w:r>
              <w:t>240</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33B06">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7818C">
            <w:pPr>
              <w:pStyle w:val="22"/>
            </w:pPr>
            <w:r>
              <w:t>2026-2030</w:t>
            </w:r>
          </w:p>
        </w:tc>
      </w:tr>
      <w:tr w14:paraId="1E5A4B71">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844CE">
            <w:pPr>
              <w:pStyle w:val="22"/>
            </w:pPr>
            <w:r>
              <w:t>79</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53383">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B831F">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8D5BC">
            <w:pPr>
              <w:pStyle w:val="22"/>
            </w:pPr>
            <w:r>
              <w:t>购买无人机和无人船</w:t>
            </w:r>
          </w:p>
        </w:tc>
        <w:tc>
          <w:tcPr>
            <w:tcW w:w="6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ABB45">
            <w:pPr>
              <w:pStyle w:val="22"/>
            </w:pPr>
            <w:r>
              <w:t>购买2套倾斜摄影无人机和配套软件、3套巡航无人机和3套专业无人船和软件。</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0E2D3">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66EF3">
            <w:pPr>
              <w:pStyle w:val="22"/>
            </w:pPr>
            <w:r>
              <w:t>8</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E7B01">
            <w:pPr>
              <w:pStyle w:val="22"/>
            </w:pPr>
            <w:r>
              <w:t>8</w:t>
            </w: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25CE1">
            <w:pPr>
              <w:pStyle w:val="22"/>
            </w:pPr>
            <w:r>
              <w:t>套</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E1378">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9A402">
            <w:pPr>
              <w:pStyle w:val="22"/>
            </w:pPr>
            <w:r>
              <w:t>260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D686E">
            <w:pPr>
              <w:pStyle w:val="22"/>
            </w:pPr>
            <w:r>
              <w:t>260</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C530E">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3C82C">
            <w:pPr>
              <w:pStyle w:val="22"/>
            </w:pPr>
            <w:r>
              <w:t>2026-2030</w:t>
            </w:r>
          </w:p>
        </w:tc>
      </w:tr>
      <w:tr w14:paraId="26D37396">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8B2FC">
            <w:pPr>
              <w:pStyle w:val="22"/>
            </w:pPr>
            <w:r>
              <w:t>80</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5E606">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BBBBE">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723A8">
            <w:pPr>
              <w:pStyle w:val="22"/>
            </w:pPr>
            <w:r>
              <w:t>基础运行环境</w:t>
            </w:r>
          </w:p>
        </w:tc>
        <w:tc>
          <w:tcPr>
            <w:tcW w:w="6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FEDD9">
            <w:pPr>
              <w:pStyle w:val="22"/>
            </w:pPr>
            <w:r>
              <w:t>申请和购买相关政务云服务提升计算存储能力，加强工程远程集控能力，构建网络拓扑结构强化传输网络，完善调度中心。（不涉及中心占地和人工等）。</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6CAFA">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6D025">
            <w:pPr>
              <w:pStyle w:val="22"/>
            </w:pPr>
            <w:r>
              <w:t>1</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DB10C">
            <w:pPr>
              <w:pStyle w:val="22"/>
            </w:pPr>
            <w:r>
              <w:t>1</w:t>
            </w: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6E890">
            <w:pPr>
              <w:pStyle w:val="22"/>
            </w:pPr>
            <w:r>
              <w:t>个</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0CE4B">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4345F">
            <w:pPr>
              <w:pStyle w:val="22"/>
            </w:pPr>
            <w:r>
              <w:t>2000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0B36A">
            <w:pPr>
              <w:pStyle w:val="22"/>
            </w:pPr>
            <w:r>
              <w:t>2000</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8E764">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2257D">
            <w:pPr>
              <w:pStyle w:val="22"/>
            </w:pPr>
            <w:r>
              <w:t>2026-2027</w:t>
            </w:r>
          </w:p>
        </w:tc>
      </w:tr>
      <w:tr w14:paraId="6E95C68B">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7240A">
            <w:pPr>
              <w:pStyle w:val="22"/>
            </w:pPr>
            <w:r>
              <w:t>81</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E3B20">
            <w:pPr>
              <w:pStyle w:val="22"/>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FC7A9C">
            <w:pPr>
              <w:pStyle w:val="22"/>
            </w:pPr>
            <w:r>
              <w:t>数字孪生平台建设</w:t>
            </w:r>
          </w:p>
        </w:tc>
        <w:tc>
          <w:tcPr>
            <w:tcW w:w="2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4E7C0">
            <w:pPr>
              <w:pStyle w:val="22"/>
            </w:pPr>
            <w:r>
              <w:t>构建数据底板</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CB35E">
            <w:pPr>
              <w:pStyle w:val="22"/>
            </w:pPr>
            <w:r>
              <w:t>按基础数据、监测数据、业务数据、共享数据、地理空间数据等多个层次，建设数据底板。共享完善海南省 L1 级，建设县域 L2 级、重点水利工程 L3 级数据底板。在智慧水网信息平台的基础上完善数据引擎和数据模型。</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A1E94">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DD16C">
            <w:pPr>
              <w:pStyle w:val="22"/>
            </w:pPr>
            <w:r>
              <w:t>1</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02770">
            <w:pPr>
              <w:pStyle w:val="22"/>
            </w:pPr>
            <w:r>
              <w:t>1</w:t>
            </w: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5D4DA">
            <w:pPr>
              <w:pStyle w:val="22"/>
            </w:pPr>
            <w:r>
              <w:t>个</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741F7">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366ED">
            <w:pPr>
              <w:pStyle w:val="22"/>
            </w:pPr>
            <w:r>
              <w:t>500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47329">
            <w:pPr>
              <w:pStyle w:val="22"/>
            </w:pPr>
            <w:r>
              <w:t>500</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5C19A">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332A8">
            <w:pPr>
              <w:pStyle w:val="22"/>
            </w:pPr>
            <w:r>
              <w:t>2026-2027</w:t>
            </w:r>
          </w:p>
        </w:tc>
      </w:tr>
      <w:tr w14:paraId="1ECFE5D5">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CC350">
            <w:pPr>
              <w:pStyle w:val="22"/>
            </w:pPr>
            <w:r>
              <w:t>82</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8B751">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B73DA">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FE9F6">
            <w:pPr>
              <w:pStyle w:val="22"/>
            </w:pPr>
            <w:r>
              <w:t>构建水网模型平台</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99454">
            <w:pPr>
              <w:pStyle w:val="22"/>
            </w:pPr>
            <w:r>
              <w:t>在海南省智慧水网平台的基础上，根据定安县水情修改完善定制化模型。完善水利专业模型智能识别模型可视化模型和模拟仿真引擎。</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8EB67">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FBAA1">
            <w:pPr>
              <w:pStyle w:val="22"/>
            </w:pPr>
            <w:r>
              <w:t>1</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06974">
            <w:pPr>
              <w:pStyle w:val="22"/>
            </w:pPr>
            <w:r>
              <w:t>1</w:t>
            </w: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10291">
            <w:pPr>
              <w:pStyle w:val="22"/>
            </w:pPr>
            <w:r>
              <w:t>个</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983E7">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577D9">
            <w:pPr>
              <w:pStyle w:val="22"/>
            </w:pPr>
            <w:r>
              <w:t>600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83E7A">
            <w:pPr>
              <w:pStyle w:val="22"/>
            </w:pPr>
            <w:r>
              <w:t>600</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87226">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130A2">
            <w:pPr>
              <w:pStyle w:val="22"/>
            </w:pPr>
            <w:r>
              <w:t>2026-2028</w:t>
            </w:r>
          </w:p>
        </w:tc>
      </w:tr>
      <w:tr w14:paraId="2CA490D5">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48E05">
            <w:pPr>
              <w:pStyle w:val="22"/>
            </w:pPr>
            <w:r>
              <w:t>83</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40E4D">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1E82A">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68B3E">
            <w:pPr>
              <w:pStyle w:val="22"/>
            </w:pPr>
            <w:r>
              <w:t>构建水网知识平台</w:t>
            </w:r>
          </w:p>
        </w:tc>
        <w:tc>
          <w:tcPr>
            <w:tcW w:w="6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EA3FF">
            <w:pPr>
              <w:pStyle w:val="22"/>
            </w:pPr>
            <w:r>
              <w:t>在海南省智慧水网平台的基础上，根据定安县水情修改完善水利知识和引擎。</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F7CC8">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53ED7">
            <w:pPr>
              <w:pStyle w:val="22"/>
            </w:pPr>
            <w:r>
              <w:t>1</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A9F43">
            <w:pPr>
              <w:pStyle w:val="22"/>
            </w:pPr>
            <w:r>
              <w:t>1</w:t>
            </w: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6311B">
            <w:pPr>
              <w:pStyle w:val="22"/>
            </w:pPr>
            <w:r>
              <w:t>个</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F0C52">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2DB63">
            <w:pPr>
              <w:pStyle w:val="22"/>
            </w:pPr>
            <w:r>
              <w:t>1200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48BA7">
            <w:pPr>
              <w:pStyle w:val="22"/>
            </w:pPr>
            <w:r>
              <w:t>1200</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87564">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427B4">
            <w:pPr>
              <w:pStyle w:val="22"/>
            </w:pPr>
            <w:r>
              <w:t>2026-2028</w:t>
            </w:r>
          </w:p>
        </w:tc>
      </w:tr>
      <w:tr w14:paraId="0F1EEB36">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382C8">
            <w:pPr>
              <w:pStyle w:val="22"/>
            </w:pPr>
            <w:r>
              <w:t>84</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34969">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9C6CC">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0902E">
            <w:pPr>
              <w:pStyle w:val="22"/>
            </w:pPr>
            <w:r>
              <w:t>数字孪生管理平台</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A6391">
            <w:pPr>
              <w:pStyle w:val="22"/>
            </w:pPr>
            <w:r>
              <w:t>构建白塘水库和南扶水库2座中型水库，红岭灌区、南扶水库灌区、良世灌区、龙州河灌区、白塘灌区、麻罗岭灌区6个大中型灌区，南山水闸、新联水闸、大底水闸和新建的潭榄溪河口闸4处闸站数字孪生平台。</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6A49C">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0D401">
            <w:pPr>
              <w:pStyle w:val="22"/>
            </w:pPr>
            <w:r>
              <w:t>12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9AD06">
            <w:pPr>
              <w:pStyle w:val="22"/>
            </w:pPr>
            <w:r>
              <w:t>12</w:t>
            </w: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D7B6D">
            <w:pPr>
              <w:pStyle w:val="22"/>
            </w:pPr>
            <w:r>
              <w:t>个</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77217">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CAE47">
            <w:pPr>
              <w:pStyle w:val="22"/>
            </w:pPr>
            <w:r>
              <w:t>32000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B12A0">
            <w:pPr>
              <w:pStyle w:val="22"/>
            </w:pPr>
            <w:r>
              <w:t>32000</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EAFB7">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FC701">
            <w:pPr>
              <w:pStyle w:val="22"/>
            </w:pPr>
            <w:r>
              <w:t>2026-2035</w:t>
            </w:r>
          </w:p>
        </w:tc>
      </w:tr>
      <w:tr w14:paraId="64AE9878">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04A36">
            <w:pPr>
              <w:pStyle w:val="22"/>
            </w:pPr>
            <w:r>
              <w:t>85</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3CA5E">
            <w:pPr>
              <w:pStyle w:val="22"/>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295DB">
            <w:pPr>
              <w:pStyle w:val="22"/>
            </w:pPr>
            <w:r>
              <w:t>水网业务应用系统建设</w:t>
            </w:r>
          </w:p>
        </w:tc>
        <w:tc>
          <w:tcPr>
            <w:tcW w:w="2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E07C5">
            <w:pPr>
              <w:pStyle w:val="22"/>
            </w:pPr>
            <w:r>
              <w:t>水网业务应用系统</w:t>
            </w:r>
          </w:p>
        </w:tc>
        <w:tc>
          <w:tcPr>
            <w:tcW w:w="6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50A87">
            <w:pPr>
              <w:pStyle w:val="22"/>
            </w:pPr>
            <w:r>
              <w:t>构建安全运行监测﹑联合调度决策﹑日常业务管理﹑应急事件处4个业务应用系统。</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87039">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83AB5">
            <w:pPr>
              <w:pStyle w:val="22"/>
            </w:pPr>
            <w:r>
              <w:t>4</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19960">
            <w:pPr>
              <w:pStyle w:val="22"/>
            </w:pPr>
            <w:r>
              <w:t>4</w:t>
            </w: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78B29">
            <w:pPr>
              <w:pStyle w:val="22"/>
            </w:pPr>
            <w:r>
              <w:t>个</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641D7">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69676">
            <w:pPr>
              <w:pStyle w:val="22"/>
            </w:pPr>
            <w:r>
              <w:t>6000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7C123">
            <w:pPr>
              <w:pStyle w:val="22"/>
            </w:pPr>
            <w:r>
              <w:t>6000</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0440F">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4A8F1">
            <w:pPr>
              <w:pStyle w:val="22"/>
            </w:pPr>
            <w:r>
              <w:t>2026-2035</w:t>
            </w:r>
          </w:p>
        </w:tc>
      </w:tr>
    </w:tbl>
    <w:p w14:paraId="20264DC4">
      <w:pPr>
        <w:pStyle w:val="3"/>
        <w:ind w:firstLine="600"/>
        <w:rPr>
          <w:sz w:val="30"/>
          <w:szCs w:val="30"/>
        </w:rPr>
      </w:pPr>
    </w:p>
    <w:p w14:paraId="7EF1AE5B">
      <w:pPr>
        <w:pStyle w:val="13"/>
        <w:rPr>
          <w:rFonts w:ascii="Times New Roman" w:hAnsi="Times New Roman" w:cs="Times New Roman"/>
        </w:rPr>
      </w:pPr>
    </w:p>
    <w:p w14:paraId="6A5962FE">
      <w:pPr>
        <w:rPr>
          <w:rFonts w:ascii="Times New Roman" w:hAnsi="Times New Roman"/>
        </w:rPr>
        <w:sectPr>
          <w:footerReference r:id="rId51" w:type="default"/>
          <w:pgSz w:w="23817" w:h="16838" w:orient="landscape"/>
          <w:pgMar w:top="1276" w:right="1417" w:bottom="1276" w:left="1417" w:header="714" w:footer="680" w:gutter="0"/>
          <w:cols w:space="0" w:num="1"/>
        </w:sectPr>
      </w:pPr>
    </w:p>
    <w:p w14:paraId="66453160">
      <w:pPr>
        <w:pStyle w:val="2"/>
        <w:numPr>
          <w:ilvl w:val="0"/>
          <w:numId w:val="0"/>
        </w:numPr>
        <w:rPr>
          <w:sz w:val="30"/>
          <w:szCs w:val="30"/>
        </w:rPr>
      </w:pPr>
      <w:bookmarkStart w:id="222" w:name="_Toc8164"/>
      <w:r>
        <w:rPr>
          <w:sz w:val="30"/>
          <w:szCs w:val="30"/>
        </w:rPr>
        <w:t>附表2定安县防洪排涝网规划项目汇总表</w:t>
      </w:r>
      <w:bookmarkEnd w:id="222"/>
    </w:p>
    <w:tbl>
      <w:tblPr>
        <w:tblStyle w:val="18"/>
        <w:tblW w:w="21764" w:type="dxa"/>
        <w:tblInd w:w="93" w:type="dxa"/>
        <w:tblLayout w:type="fixed"/>
        <w:tblCellMar>
          <w:top w:w="0" w:type="dxa"/>
          <w:left w:w="108" w:type="dxa"/>
          <w:bottom w:w="0" w:type="dxa"/>
          <w:right w:w="108" w:type="dxa"/>
        </w:tblCellMar>
      </w:tblPr>
      <w:tblGrid>
        <w:gridCol w:w="591"/>
        <w:gridCol w:w="437"/>
        <w:gridCol w:w="1425"/>
        <w:gridCol w:w="2453"/>
        <w:gridCol w:w="6350"/>
        <w:gridCol w:w="1100"/>
        <w:gridCol w:w="950"/>
        <w:gridCol w:w="938"/>
        <w:gridCol w:w="801"/>
        <w:gridCol w:w="1361"/>
        <w:gridCol w:w="1300"/>
        <w:gridCol w:w="1425"/>
        <w:gridCol w:w="1224"/>
        <w:gridCol w:w="1409"/>
      </w:tblGrid>
      <w:tr w14:paraId="386DFCB7">
        <w:tblPrEx>
          <w:tblCellMar>
            <w:top w:w="0" w:type="dxa"/>
            <w:left w:w="108" w:type="dxa"/>
            <w:bottom w:w="0" w:type="dxa"/>
            <w:right w:w="108" w:type="dxa"/>
          </w:tblCellMar>
        </w:tblPrEx>
        <w:trPr>
          <w:trHeight w:val="57" w:hRule="atLeast"/>
        </w:trPr>
        <w:tc>
          <w:tcPr>
            <w:tcW w:w="5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677405">
            <w:pPr>
              <w:pStyle w:val="22"/>
              <w:rPr>
                <w:b/>
                <w:bCs/>
              </w:rPr>
            </w:pPr>
            <w:r>
              <w:rPr>
                <w:b/>
                <w:bCs/>
              </w:rPr>
              <w:t>序号</w:t>
            </w:r>
          </w:p>
        </w:tc>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1C716C">
            <w:pPr>
              <w:pStyle w:val="22"/>
              <w:rPr>
                <w:b/>
                <w:bCs/>
              </w:rPr>
            </w:pPr>
            <w:r>
              <w:rPr>
                <w:b/>
                <w:bCs/>
              </w:rPr>
              <w:t>项目板块</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DE4930">
            <w:pPr>
              <w:pStyle w:val="22"/>
              <w:rPr>
                <w:b/>
                <w:bCs/>
              </w:rPr>
            </w:pPr>
            <w:r>
              <w:rPr>
                <w:b/>
                <w:bCs/>
              </w:rPr>
              <w:t>项目类型</w:t>
            </w:r>
          </w:p>
        </w:tc>
        <w:tc>
          <w:tcPr>
            <w:tcW w:w="24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028274">
            <w:pPr>
              <w:pStyle w:val="22"/>
              <w:rPr>
                <w:b/>
                <w:bCs/>
              </w:rPr>
            </w:pPr>
            <w:r>
              <w:rPr>
                <w:b/>
                <w:bCs/>
              </w:rPr>
              <w:t>项目名称</w:t>
            </w:r>
          </w:p>
        </w:tc>
        <w:tc>
          <w:tcPr>
            <w:tcW w:w="6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457AA8">
            <w:pPr>
              <w:pStyle w:val="22"/>
              <w:rPr>
                <w:b/>
                <w:bCs/>
              </w:rPr>
            </w:pPr>
            <w:r>
              <w:rPr>
                <w:b/>
                <w:bCs/>
              </w:rPr>
              <w:t>建设内容</w:t>
            </w:r>
          </w:p>
        </w:tc>
        <w:tc>
          <w:tcPr>
            <w:tcW w:w="37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9E296C">
            <w:pPr>
              <w:pStyle w:val="22"/>
              <w:rPr>
                <w:b/>
                <w:bCs/>
              </w:rPr>
            </w:pPr>
            <w:r>
              <w:rPr>
                <w:b/>
                <w:bCs/>
              </w:rPr>
              <w:t>工程规模</w:t>
            </w:r>
          </w:p>
        </w:tc>
        <w:tc>
          <w:tcPr>
            <w:tcW w:w="40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74DB1F">
            <w:pPr>
              <w:pStyle w:val="22"/>
              <w:rPr>
                <w:b/>
                <w:bCs/>
              </w:rPr>
            </w:pPr>
            <w:r>
              <w:rPr>
                <w:b/>
                <w:bCs/>
              </w:rPr>
              <w:t>投资（万元）</w:t>
            </w:r>
          </w:p>
        </w:tc>
        <w:tc>
          <w:tcPr>
            <w:tcW w:w="2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D378C7">
            <w:pPr>
              <w:pStyle w:val="22"/>
              <w:rPr>
                <w:b/>
                <w:bCs/>
              </w:rPr>
            </w:pPr>
            <w:r>
              <w:rPr>
                <w:b/>
                <w:bCs/>
              </w:rPr>
              <w:t>实施时限</w:t>
            </w:r>
          </w:p>
        </w:tc>
      </w:tr>
      <w:tr w14:paraId="5FDAAE6B">
        <w:tblPrEx>
          <w:tblCellMar>
            <w:top w:w="0" w:type="dxa"/>
            <w:left w:w="108" w:type="dxa"/>
            <w:bottom w:w="0" w:type="dxa"/>
            <w:right w:w="108" w:type="dxa"/>
          </w:tblCellMar>
        </w:tblPrEx>
        <w:trPr>
          <w:trHeight w:val="312" w:hRule="atLeast"/>
        </w:trPr>
        <w:tc>
          <w:tcPr>
            <w:tcW w:w="5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65F0B">
            <w:pPr>
              <w:pStyle w:val="22"/>
              <w:rPr>
                <w:b/>
                <w:bCs/>
              </w:rPr>
            </w:pP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9F60C">
            <w:pPr>
              <w:pStyle w:val="22"/>
              <w:rPr>
                <w:b/>
                <w:bCs/>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3FBEC">
            <w:pPr>
              <w:pStyle w:val="22"/>
              <w:rPr>
                <w:b/>
                <w:bCs/>
              </w:rPr>
            </w:pPr>
          </w:p>
        </w:tc>
        <w:tc>
          <w:tcPr>
            <w:tcW w:w="2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B2AAD">
            <w:pPr>
              <w:pStyle w:val="22"/>
              <w:rPr>
                <w:b/>
                <w:bCs/>
              </w:rPr>
            </w:pPr>
          </w:p>
        </w:tc>
        <w:tc>
          <w:tcPr>
            <w:tcW w:w="6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D6735">
            <w:pPr>
              <w:pStyle w:val="22"/>
              <w:rPr>
                <w:b/>
                <w:bCs/>
              </w:rPr>
            </w:pPr>
          </w:p>
        </w:tc>
        <w:tc>
          <w:tcPr>
            <w:tcW w:w="11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E92BED">
            <w:pPr>
              <w:pStyle w:val="22"/>
              <w:rPr>
                <w:b/>
                <w:bCs/>
              </w:rPr>
            </w:pPr>
            <w:r>
              <w:rPr>
                <w:b/>
                <w:bCs/>
              </w:rPr>
              <w:t>2023-2025年</w:t>
            </w: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E9D789">
            <w:pPr>
              <w:pStyle w:val="22"/>
              <w:rPr>
                <w:b/>
                <w:bCs/>
              </w:rPr>
            </w:pPr>
            <w:r>
              <w:rPr>
                <w:b/>
                <w:bCs/>
              </w:rPr>
              <w:t>2026-2035年</w:t>
            </w:r>
          </w:p>
        </w:tc>
        <w:tc>
          <w:tcPr>
            <w:tcW w:w="9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BE9376">
            <w:pPr>
              <w:pStyle w:val="22"/>
              <w:rPr>
                <w:b/>
                <w:bCs/>
              </w:rPr>
            </w:pPr>
            <w:r>
              <w:rPr>
                <w:b/>
                <w:bCs/>
              </w:rPr>
              <w:t>小计</w:t>
            </w:r>
          </w:p>
        </w:tc>
        <w:tc>
          <w:tcPr>
            <w:tcW w:w="8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AC095E">
            <w:pPr>
              <w:pStyle w:val="22"/>
              <w:rPr>
                <w:b/>
                <w:bCs/>
              </w:rPr>
            </w:pPr>
            <w:r>
              <w:rPr>
                <w:b/>
                <w:bCs/>
              </w:rPr>
              <w:t>单位</w:t>
            </w:r>
          </w:p>
        </w:tc>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4443E2">
            <w:pPr>
              <w:pStyle w:val="22"/>
              <w:rPr>
                <w:b/>
                <w:bCs/>
              </w:rPr>
            </w:pPr>
            <w:r>
              <w:rPr>
                <w:b/>
                <w:bCs/>
              </w:rPr>
              <w:t>2023-</w:t>
            </w:r>
          </w:p>
          <w:p w14:paraId="23B1D8C9">
            <w:pPr>
              <w:pStyle w:val="22"/>
              <w:rPr>
                <w:b/>
                <w:bCs/>
              </w:rPr>
            </w:pPr>
            <w:r>
              <w:rPr>
                <w:b/>
                <w:bCs/>
              </w:rPr>
              <w:t>2025年</w:t>
            </w: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E3DC33">
            <w:pPr>
              <w:pStyle w:val="22"/>
              <w:rPr>
                <w:b/>
                <w:bCs/>
              </w:rPr>
            </w:pPr>
            <w:r>
              <w:rPr>
                <w:b/>
                <w:bCs/>
              </w:rPr>
              <w:t>2026-</w:t>
            </w:r>
          </w:p>
          <w:p w14:paraId="6BE0D897">
            <w:pPr>
              <w:pStyle w:val="22"/>
              <w:rPr>
                <w:b/>
                <w:bCs/>
              </w:rPr>
            </w:pPr>
            <w:r>
              <w:rPr>
                <w:b/>
                <w:bCs/>
              </w:rPr>
              <w:t>2035年</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20E2AE">
            <w:pPr>
              <w:pStyle w:val="22"/>
              <w:rPr>
                <w:b/>
                <w:bCs/>
              </w:rPr>
            </w:pPr>
            <w:r>
              <w:rPr>
                <w:b/>
                <w:bCs/>
              </w:rPr>
              <w:t>总投资</w:t>
            </w:r>
          </w:p>
        </w:tc>
        <w:tc>
          <w:tcPr>
            <w:tcW w:w="12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4C993E">
            <w:pPr>
              <w:pStyle w:val="22"/>
              <w:rPr>
                <w:b/>
                <w:bCs/>
              </w:rPr>
            </w:pPr>
            <w:r>
              <w:rPr>
                <w:b/>
                <w:bCs/>
              </w:rPr>
              <w:t>2023-2025</w:t>
            </w:r>
          </w:p>
        </w:tc>
        <w:tc>
          <w:tcPr>
            <w:tcW w:w="14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2A8B0A">
            <w:pPr>
              <w:pStyle w:val="22"/>
              <w:rPr>
                <w:b/>
                <w:bCs/>
              </w:rPr>
            </w:pPr>
            <w:r>
              <w:rPr>
                <w:b/>
                <w:bCs/>
              </w:rPr>
              <w:t>2026-2035</w:t>
            </w:r>
          </w:p>
        </w:tc>
      </w:tr>
      <w:tr w14:paraId="2C1C9A4C">
        <w:tblPrEx>
          <w:tblCellMar>
            <w:top w:w="0" w:type="dxa"/>
            <w:left w:w="108" w:type="dxa"/>
            <w:bottom w:w="0" w:type="dxa"/>
            <w:right w:w="108" w:type="dxa"/>
          </w:tblCellMar>
        </w:tblPrEx>
        <w:trPr>
          <w:trHeight w:val="312" w:hRule="atLeast"/>
        </w:trPr>
        <w:tc>
          <w:tcPr>
            <w:tcW w:w="5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ED53D">
            <w:pPr>
              <w:pStyle w:val="22"/>
            </w:pP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F6697">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C9733">
            <w:pPr>
              <w:pStyle w:val="22"/>
            </w:pPr>
          </w:p>
        </w:tc>
        <w:tc>
          <w:tcPr>
            <w:tcW w:w="2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598B0A">
            <w:pPr>
              <w:pStyle w:val="22"/>
            </w:pPr>
          </w:p>
        </w:tc>
        <w:tc>
          <w:tcPr>
            <w:tcW w:w="6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3BE00">
            <w:pPr>
              <w:pStyle w:val="22"/>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7E0A8">
            <w:pPr>
              <w:pStyle w:val="22"/>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A34A4">
            <w:pPr>
              <w:pStyle w:val="22"/>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425AD">
            <w:pPr>
              <w:pStyle w:val="22"/>
            </w:pPr>
          </w:p>
        </w:tc>
        <w:tc>
          <w:tcPr>
            <w:tcW w:w="8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09DBF">
            <w:pPr>
              <w:pStyle w:val="22"/>
            </w:pP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610F3">
            <w:pPr>
              <w:pStyle w:val="22"/>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FF60A">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0BD08">
            <w:pPr>
              <w:pStyle w:val="22"/>
            </w:pP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78D3C">
            <w:pPr>
              <w:pStyle w:val="22"/>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C7E77">
            <w:pPr>
              <w:pStyle w:val="22"/>
            </w:pPr>
          </w:p>
        </w:tc>
      </w:tr>
      <w:tr w14:paraId="6C9A706C">
        <w:tblPrEx>
          <w:tblCellMar>
            <w:top w:w="0" w:type="dxa"/>
            <w:left w:w="108" w:type="dxa"/>
            <w:bottom w:w="0" w:type="dxa"/>
            <w:right w:w="108" w:type="dxa"/>
          </w:tblCellMar>
        </w:tblPrEx>
        <w:trPr>
          <w:trHeight w:val="454" w:hRule="atLeast"/>
        </w:trPr>
        <w:tc>
          <w:tcPr>
            <w:tcW w:w="1504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89B524B">
            <w:pPr>
              <w:pStyle w:val="22"/>
            </w:pPr>
            <w:r>
              <w:rPr>
                <w:b/>
                <w:bCs/>
              </w:rPr>
              <w:t>合计</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ECCF8">
            <w:pPr>
              <w:pStyle w:val="22"/>
              <w:rPr>
                <w:b/>
                <w:bCs/>
              </w:rPr>
            </w:pPr>
            <w:r>
              <w:rPr>
                <w:b/>
                <w:bCs/>
              </w:rPr>
              <w:t>83279.00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25FFC">
            <w:pPr>
              <w:pStyle w:val="22"/>
              <w:rPr>
                <w:b/>
                <w:bCs/>
              </w:rPr>
            </w:pPr>
            <w:r>
              <w:rPr>
                <w:b/>
                <w:bCs/>
              </w:rPr>
              <w:t>303383.00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476BC">
            <w:pPr>
              <w:pStyle w:val="22"/>
              <w:rPr>
                <w:b/>
                <w:bCs/>
              </w:rPr>
            </w:pPr>
            <w:r>
              <w:rPr>
                <w:b/>
                <w:bCs/>
              </w:rPr>
              <w:t>386662.00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CBB7B">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9F7AF">
            <w:pPr>
              <w:pStyle w:val="22"/>
            </w:pPr>
          </w:p>
        </w:tc>
      </w:tr>
      <w:tr w14:paraId="4E94DD5F">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107A5">
            <w:pPr>
              <w:pStyle w:val="22"/>
            </w:pPr>
            <w:r>
              <w:t>1</w:t>
            </w:r>
          </w:p>
        </w:tc>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967998">
            <w:pPr>
              <w:pStyle w:val="22"/>
            </w:pPr>
            <w:r>
              <w:t>防洪排涝</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B4C047">
            <w:pPr>
              <w:pStyle w:val="22"/>
            </w:pPr>
            <w:r>
              <w:t>南渡江定安段防洪治理</w:t>
            </w: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1AFF5">
            <w:pPr>
              <w:pStyle w:val="22"/>
            </w:pPr>
            <w:r>
              <w:t>南渡江防洪堤工程(定安巡崖村段)</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B47E6">
            <w:pPr>
              <w:pStyle w:val="22"/>
            </w:pPr>
            <w:r>
              <w:t>新建南渡江环岛高速至巡崖村段防洪堤2.58km，设计标准20年一遇，新建潭榄溪河口防洪闸1座，新建排水管涵4处，新建上坝、下河梯步9处，新建上、下堤道路3处及堤防配套工程。</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08A0A">
            <w:pPr>
              <w:pStyle w:val="22"/>
            </w:pPr>
            <w:r>
              <w:t>2.58</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AA97A">
            <w:pPr>
              <w:pStyle w:val="22"/>
            </w:pPr>
            <w:r>
              <w:t>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C42A8">
            <w:pPr>
              <w:pStyle w:val="22"/>
            </w:pPr>
            <w:r>
              <w:t>2.58</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07952">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84B68">
            <w:pPr>
              <w:pStyle w:val="22"/>
            </w:pPr>
            <w:r>
              <w:t>27066</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63B55">
            <w:pPr>
              <w:pStyle w:val="22"/>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878DE">
            <w:pPr>
              <w:pStyle w:val="22"/>
            </w:pPr>
            <w:r>
              <w:t>27066</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DCA25">
            <w:pPr>
              <w:pStyle w:val="22"/>
            </w:pPr>
            <w:r>
              <w:t>2023-2025</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FD0B6">
            <w:pPr>
              <w:pStyle w:val="22"/>
            </w:pPr>
          </w:p>
        </w:tc>
      </w:tr>
      <w:tr w14:paraId="6EB96E0B">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B333F">
            <w:pPr>
              <w:pStyle w:val="22"/>
            </w:pPr>
            <w:r>
              <w:t>2</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4F48F">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A83C0">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4612E">
            <w:pPr>
              <w:pStyle w:val="22"/>
            </w:pPr>
            <w:r>
              <w:t>南渡江堤防水毁修复工程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A45E3">
            <w:pPr>
              <w:pStyle w:val="22"/>
            </w:pPr>
            <w:r>
              <w:t>开展南渡江堤防大底防洪闸和高良村排洪涵2处建筑物水毁修复。</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477FB">
            <w:pPr>
              <w:pStyle w:val="22"/>
            </w:pPr>
            <w:r>
              <w:t>2</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2FBCC">
            <w:pPr>
              <w:pStyle w:val="22"/>
            </w:pPr>
            <w:r>
              <w:t>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D9C4B">
            <w:pPr>
              <w:pStyle w:val="22"/>
            </w:pPr>
            <w:r>
              <w:t>2</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B81A5">
            <w:pPr>
              <w:pStyle w:val="22"/>
            </w:pPr>
            <w:r>
              <w:t>处</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C42D9">
            <w:pPr>
              <w:pStyle w:val="22"/>
            </w:pPr>
            <w:r>
              <w:t>220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24958">
            <w:pPr>
              <w:pStyle w:val="22"/>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E4BEF">
            <w:pPr>
              <w:pStyle w:val="22"/>
            </w:pPr>
            <w:r>
              <w:t>220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A8553">
            <w:pPr>
              <w:pStyle w:val="22"/>
            </w:pPr>
            <w:r>
              <w:t>2023-2025</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66973">
            <w:pPr>
              <w:pStyle w:val="22"/>
            </w:pPr>
          </w:p>
        </w:tc>
      </w:tr>
      <w:tr w14:paraId="7F49F816">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15944">
            <w:pPr>
              <w:pStyle w:val="22"/>
            </w:pPr>
            <w:r>
              <w:t>3</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74425">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68179D">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8DC42">
            <w:pPr>
              <w:pStyle w:val="22"/>
            </w:pPr>
            <w:r>
              <w:t>南渡江旧堤段（大底闸至沿江公园）提标升级改造工程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9400B">
            <w:pPr>
              <w:pStyle w:val="22"/>
            </w:pPr>
            <w:r>
              <w:t>对南渡江大底闸至沿江公园段3.3km已建堤防进行加高培厚与防渗加固升级改造，使南渡江定安段堤防防洪标准全线达到20年一遇。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BC9BC">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C3608">
            <w:pPr>
              <w:pStyle w:val="22"/>
            </w:pPr>
            <w:r>
              <w:t>3.3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0D67C">
            <w:pPr>
              <w:pStyle w:val="22"/>
            </w:pPr>
            <w:r>
              <w:t>3.3</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D5DA8">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1DCF8">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35E20">
            <w:pPr>
              <w:pStyle w:val="22"/>
            </w:pPr>
            <w:r>
              <w:t>9240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A36B7">
            <w:pPr>
              <w:pStyle w:val="22"/>
            </w:pPr>
            <w:r>
              <w:t>9240</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C4930">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2AA02">
            <w:pPr>
              <w:pStyle w:val="22"/>
            </w:pPr>
            <w:r>
              <w:t>2026-2028</w:t>
            </w:r>
          </w:p>
        </w:tc>
      </w:tr>
      <w:tr w14:paraId="6D443D8F">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381BC">
            <w:pPr>
              <w:pStyle w:val="22"/>
            </w:pPr>
            <w:r>
              <w:t>4</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0FB2D">
            <w:pPr>
              <w:pStyle w:val="22"/>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42B9AA">
            <w:pPr>
              <w:pStyle w:val="22"/>
            </w:pPr>
            <w:r>
              <w:t>主要河流防洪综合治理</w:t>
            </w: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D7A07">
            <w:pPr>
              <w:pStyle w:val="22"/>
            </w:pPr>
            <w:r>
              <w:t>新吴溪河口段防洪治理工程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C93BC">
            <w:pPr>
              <w:pStyle w:val="22"/>
            </w:pPr>
            <w:r>
              <w:t>新建新吴溪邱宅村至山内村段右岸20年一遇1.75km及护坡护脚、防汛道路、穿堤涵闸、桥梁等配套工程，清淤河道1万m</w:t>
            </w:r>
            <w:r>
              <w:rPr>
                <w:vertAlign w:val="superscript"/>
              </w:rPr>
              <w:t>3</w:t>
            </w:r>
            <w:r>
              <w:t>，并将新吴溪山内村至罗温村段1.97km已建堤防提标改造至20年一遇。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B6301">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74AD3">
            <w:pPr>
              <w:pStyle w:val="22"/>
            </w:pPr>
            <w:r>
              <w:t>3.72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4D0C2">
            <w:pPr>
              <w:pStyle w:val="22"/>
            </w:pPr>
            <w:r>
              <w:t>3.72</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36DDF">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79D22">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354FA">
            <w:pPr>
              <w:pStyle w:val="22"/>
            </w:pPr>
            <w:r>
              <w:t>20350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287B0">
            <w:pPr>
              <w:pStyle w:val="22"/>
            </w:pPr>
            <w:r>
              <w:t>20350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F7375">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06270">
            <w:pPr>
              <w:pStyle w:val="22"/>
            </w:pPr>
            <w:r>
              <w:t>2026-2028</w:t>
            </w:r>
          </w:p>
        </w:tc>
      </w:tr>
      <w:tr w14:paraId="20B654AF">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C62E7">
            <w:pPr>
              <w:pStyle w:val="22"/>
            </w:pPr>
            <w:r>
              <w:t>5</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51A9C">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C3F5C">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3458A">
            <w:pPr>
              <w:pStyle w:val="22"/>
            </w:pPr>
            <w:r>
              <w:t>新吴溪中小河流治理工程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908B3">
            <w:pPr>
              <w:pStyle w:val="22"/>
            </w:pPr>
            <w:r>
              <w:t>开展新吴溪龙州圩段、下村坡-大坡溪段、美伍-足岭段、三滩-奥溪段、水井坡段、石门水电站段、天马-南斗段、南埠-昌源村段、溪头村段、木水村段、高坡村段、西坡村段河道治理工程，设计标准10年一遇，治理河道总长15.93km。</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F5A83">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20C77">
            <w:pPr>
              <w:pStyle w:val="22"/>
            </w:pPr>
            <w:r>
              <w:t>15.93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A9418">
            <w:pPr>
              <w:pStyle w:val="22"/>
            </w:pPr>
            <w:r>
              <w:t>15.93</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E5CBC">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0F6A8">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073E8">
            <w:pPr>
              <w:pStyle w:val="22"/>
            </w:pPr>
            <w:r>
              <w:t>12744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8B2BC">
            <w:pPr>
              <w:pStyle w:val="22"/>
            </w:pPr>
            <w:r>
              <w:t>12744</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1F9C7">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F9333">
            <w:pPr>
              <w:pStyle w:val="22"/>
            </w:pPr>
            <w:r>
              <w:t>2028-2035</w:t>
            </w:r>
          </w:p>
        </w:tc>
      </w:tr>
      <w:tr w14:paraId="14EA0980">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7D99E">
            <w:pPr>
              <w:pStyle w:val="22"/>
            </w:pPr>
            <w:r>
              <w:t>6</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0D7AB">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43BF5">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554CB">
            <w:pPr>
              <w:pStyle w:val="22"/>
            </w:pPr>
            <w:r>
              <w:t>潭榄溪城区段防洪治理工程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DEE2B">
            <w:pPr>
              <w:pStyle w:val="22"/>
            </w:pPr>
            <w:r>
              <w:t>新建潭榄溪环岛高速至河口段左岸20年一遇堤防及护坡护脚2.49km、污水处理厂至河口段右岸20年一遇堤防4.11km，实施城区段堤防防浪墙加高加固6km，河道清淤疏浚0.24万m</w:t>
            </w:r>
            <w:r>
              <w:rPr>
                <w:vertAlign w:val="superscript"/>
              </w:rPr>
              <w:t>3</w:t>
            </w:r>
            <w:r>
              <w:t>，治理河道总长7.14km。</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2C15E">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97218">
            <w:pPr>
              <w:pStyle w:val="22"/>
            </w:pPr>
            <w:r>
              <w:t>7.14</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66E95">
            <w:pPr>
              <w:pStyle w:val="22"/>
            </w:pPr>
            <w:r>
              <w:t>7.14</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1A4BB">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234BF">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94E72">
            <w:pPr>
              <w:pStyle w:val="22"/>
            </w:pPr>
            <w:r>
              <w:t>31400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D056F">
            <w:pPr>
              <w:pStyle w:val="22"/>
            </w:pPr>
            <w:r>
              <w:t>31400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15324">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4D653">
            <w:pPr>
              <w:pStyle w:val="22"/>
            </w:pPr>
            <w:r>
              <w:t>2026-2030</w:t>
            </w:r>
          </w:p>
        </w:tc>
      </w:tr>
      <w:tr w14:paraId="6FECB9A7">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0D87F">
            <w:pPr>
              <w:pStyle w:val="22"/>
            </w:pPr>
            <w:r>
              <w:t>7</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00D4B">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22864">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00811">
            <w:pPr>
              <w:pStyle w:val="22"/>
            </w:pPr>
            <w:r>
              <w:t>巡崖河中小河流治理工程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A3DA2">
            <w:pPr>
              <w:pStyle w:val="22"/>
            </w:pPr>
            <w:r>
              <w:t>新建巡崖河洁秀至巡崖村河口段20年一遇堤防及护坡护脚4.24km，河道疏浚0.04万m</w:t>
            </w:r>
            <w:r>
              <w:rPr>
                <w:vertAlign w:val="superscript"/>
              </w:rPr>
              <w:t>3</w:t>
            </w:r>
            <w:r>
              <w:t>；开展巡崖河茶树坡村段、居丁段和下村段河道治理，设计标准10年一遇，治理河道总长2.74km。</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75649">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E3AB5">
            <w:pPr>
              <w:pStyle w:val="22"/>
            </w:pPr>
            <w:r>
              <w:t>6.98</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95B3D">
            <w:pPr>
              <w:pStyle w:val="22"/>
            </w:pPr>
            <w:r>
              <w:t>6.98</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3C4BD">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95122">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44238">
            <w:pPr>
              <w:pStyle w:val="22"/>
            </w:pPr>
            <w:r>
              <w:t>15422</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5B4C2">
            <w:pPr>
              <w:pStyle w:val="22"/>
            </w:pPr>
            <w:r>
              <w:t>15422</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7E2F4">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FEE30">
            <w:pPr>
              <w:pStyle w:val="22"/>
            </w:pPr>
            <w:r>
              <w:t>2026-2030</w:t>
            </w:r>
          </w:p>
        </w:tc>
      </w:tr>
      <w:tr w14:paraId="385CD2DF">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F1B17">
            <w:pPr>
              <w:pStyle w:val="22"/>
            </w:pPr>
            <w:r>
              <w:t>8</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E3935">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5E65C8">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D4B8E">
            <w:pPr>
              <w:pStyle w:val="22"/>
            </w:pPr>
            <w:r>
              <w:t>同仁溪、岭后河、卜南河河道治理工程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89288">
            <w:pPr>
              <w:pStyle w:val="22"/>
            </w:pPr>
            <w:r>
              <w:t>开展卜南河龙坤村至卜优村段、同仁溪河口段、岭后河新竹工业园段河道综合治理，提升重点城镇段防洪标准，确保主要河流行洪安全，共治理河道总长2.83km，建设护坡护脚及配套排水建筑物及设施。</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820C2">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1FE87">
            <w:pPr>
              <w:pStyle w:val="22"/>
            </w:pPr>
            <w:r>
              <w:t>2.83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8AB7C">
            <w:pPr>
              <w:pStyle w:val="22"/>
            </w:pPr>
            <w:r>
              <w:t>2.83</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6F43A">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367C3">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C9D26">
            <w:pPr>
              <w:pStyle w:val="22"/>
            </w:pPr>
            <w:r>
              <w:t>2260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8F4FD">
            <w:pPr>
              <w:pStyle w:val="22"/>
            </w:pPr>
            <w:r>
              <w:t>2260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3BE51">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3FFF4">
            <w:pPr>
              <w:pStyle w:val="22"/>
            </w:pPr>
            <w:r>
              <w:t>2028-2030</w:t>
            </w:r>
          </w:p>
        </w:tc>
      </w:tr>
      <w:tr w14:paraId="04D1FA0C">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4F38F">
            <w:pPr>
              <w:pStyle w:val="22"/>
            </w:pPr>
            <w:r>
              <w:t>9</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B3EB4">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ADB0A">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E240E">
            <w:pPr>
              <w:pStyle w:val="22"/>
            </w:pPr>
            <w:r>
              <w:t>城市内河水系综合治理工程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2C2A5">
            <w:pPr>
              <w:pStyle w:val="22"/>
            </w:pPr>
            <w:r>
              <w:t>开展白沙溪、大底河、南蛇沟、丹桂公园水利沟、田洋水库水利沟等5条城市内河水系综合治理，共治理河长6.87km，新建生态护岸3.61km，清淤河道0.25万m</w:t>
            </w:r>
            <w:r>
              <w:rPr>
                <w:vertAlign w:val="superscript"/>
              </w:rPr>
              <w:t>3</w:t>
            </w:r>
            <w:r>
              <w:t>。</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FAA29">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C9E3F">
            <w:pPr>
              <w:pStyle w:val="22"/>
            </w:pPr>
            <w:r>
              <w:t>6.87</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540F8">
            <w:pPr>
              <w:pStyle w:val="22"/>
            </w:pPr>
            <w:r>
              <w:t>6.87</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58A60">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583D2">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F07BA">
            <w:pPr>
              <w:pStyle w:val="22"/>
            </w:pPr>
            <w:r>
              <w:t>4397</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5D3B4">
            <w:pPr>
              <w:pStyle w:val="22"/>
            </w:pPr>
            <w:r>
              <w:t>4397</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59CBA">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959D9">
            <w:pPr>
              <w:pStyle w:val="22"/>
            </w:pPr>
            <w:r>
              <w:t>2026-2030</w:t>
            </w:r>
          </w:p>
        </w:tc>
      </w:tr>
      <w:tr w14:paraId="7DBD225E">
        <w:tblPrEx>
          <w:tblCellMar>
            <w:top w:w="0" w:type="dxa"/>
            <w:left w:w="108" w:type="dxa"/>
            <w:bottom w:w="0" w:type="dxa"/>
            <w:right w:w="108" w:type="dxa"/>
          </w:tblCellMar>
        </w:tblPrEx>
        <w:trPr>
          <w:trHeight w:val="1062"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AFE79">
            <w:pPr>
              <w:pStyle w:val="22"/>
            </w:pPr>
            <w:r>
              <w:t>10</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BB8B3">
            <w:pPr>
              <w:pStyle w:val="22"/>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29D4C3">
            <w:pPr>
              <w:pStyle w:val="22"/>
            </w:pPr>
            <w:r>
              <w:t>病险水利设施除险加固</w:t>
            </w: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5E3BD">
            <w:pPr>
              <w:pStyle w:val="22"/>
            </w:pPr>
            <w:r>
              <w:t>中小型水库标准化建设及日常养护</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480E5">
            <w:pPr>
              <w:pStyle w:val="22"/>
            </w:pPr>
            <w:r>
              <w:t>加快完成3座防洪闸安全鉴定和全部73宗小型水库防汛道路硬化、水库监控和大坝位移监测设施安装、水尺标准化、通水通电等标准化建设。</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236C2">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E8D0F">
            <w:pPr>
              <w:pStyle w:val="22"/>
            </w:pPr>
            <w:r>
              <w:t>76</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3AF45">
            <w:pPr>
              <w:pStyle w:val="22"/>
            </w:pPr>
            <w:r>
              <w:t>76</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2BFC7">
            <w:pPr>
              <w:pStyle w:val="22"/>
            </w:pPr>
            <w:r>
              <w:t>座/宗</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FE729">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1A4E3">
            <w:pPr>
              <w:pStyle w:val="22"/>
            </w:pPr>
            <w:r>
              <w:t>7700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18A26">
            <w:pPr>
              <w:pStyle w:val="22"/>
            </w:pPr>
            <w:r>
              <w:t>7700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BF5A5">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6486E">
            <w:pPr>
              <w:pStyle w:val="22"/>
            </w:pPr>
            <w:r>
              <w:t>2028-2030</w:t>
            </w:r>
          </w:p>
        </w:tc>
      </w:tr>
      <w:tr w14:paraId="5884BCB2">
        <w:tblPrEx>
          <w:tblCellMar>
            <w:top w:w="0" w:type="dxa"/>
            <w:left w:w="108" w:type="dxa"/>
            <w:bottom w:w="0" w:type="dxa"/>
            <w:right w:w="108" w:type="dxa"/>
          </w:tblCellMar>
        </w:tblPrEx>
        <w:trPr>
          <w:trHeight w:val="774"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4329A">
            <w:pPr>
              <w:pStyle w:val="22"/>
            </w:pPr>
            <w:r>
              <w:t>11</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70F7B">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5380A">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C8759">
            <w:pPr>
              <w:pStyle w:val="22"/>
            </w:pPr>
            <w:r>
              <w:t>病险水库水闸除险加固</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1A2B7">
            <w:pPr>
              <w:pStyle w:val="22"/>
            </w:pPr>
            <w:r>
              <w:t>完成大路东、麻罗岭、白常肚、石龙、罗古、柴盘田共6宗病险水库的除险加固；完成新联、大底、南山水闸除险加固。</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E4D76">
            <w:pPr>
              <w:pStyle w:val="22"/>
            </w:pPr>
            <w:r>
              <w:t>6</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082D4">
            <w:pPr>
              <w:pStyle w:val="22"/>
            </w:pPr>
            <w:r>
              <w:t>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054E3">
            <w:pPr>
              <w:pStyle w:val="22"/>
            </w:pPr>
            <w:r>
              <w:t>9</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7AA98">
            <w:pPr>
              <w:pStyle w:val="22"/>
            </w:pPr>
            <w:r>
              <w:t>座/宗</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5DD00">
            <w:pPr>
              <w:pStyle w:val="22"/>
            </w:pPr>
            <w:r>
              <w:t>2850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4B7A7">
            <w:pPr>
              <w:pStyle w:val="22"/>
            </w:pPr>
            <w:r>
              <w:t>6600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CA8BD">
            <w:pPr>
              <w:pStyle w:val="22"/>
            </w:pPr>
            <w:r>
              <w:t>9450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CC073">
            <w:pPr>
              <w:pStyle w:val="22"/>
            </w:pPr>
            <w:r>
              <w:t>2024-2025</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7E7C8">
            <w:pPr>
              <w:pStyle w:val="22"/>
            </w:pPr>
            <w:r>
              <w:t>2030-2035</w:t>
            </w:r>
          </w:p>
        </w:tc>
      </w:tr>
      <w:tr w14:paraId="2B52054E">
        <w:tblPrEx>
          <w:tblCellMar>
            <w:top w:w="0" w:type="dxa"/>
            <w:left w:w="108" w:type="dxa"/>
            <w:bottom w:w="0" w:type="dxa"/>
            <w:right w:w="108" w:type="dxa"/>
          </w:tblCellMar>
        </w:tblPrEx>
        <w:trPr>
          <w:trHeight w:val="1651"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B82C3">
            <w:pPr>
              <w:pStyle w:val="22"/>
            </w:pPr>
            <w:r>
              <w:t>12</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627D1">
            <w:pPr>
              <w:pStyle w:val="22"/>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2FCC9">
            <w:pPr>
              <w:pStyle w:val="22"/>
            </w:pPr>
            <w:r>
              <w:t>山洪灾害防治</w:t>
            </w: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164DA">
            <w:pPr>
              <w:pStyle w:val="22"/>
            </w:pPr>
            <w:r>
              <w:t>山洪灾害防治</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97CAD">
            <w:pPr>
              <w:pStyle w:val="22"/>
            </w:pPr>
            <w:r>
              <w:t>按照10年一遇设计标准，采取护坡护岸、截洪沟、防冲拦砂设施、小型水利水保等工程措施优先完成居丁河、南扶水、望楼岭溪、沐塘溪和下屯溪5条重点山洪沟治理，共治理河长约8.69km，新建护岸5.96km，并开展全县山洪沟普查，制定分年度治理计划；后续按计划分批次实施，共计规划治理山洪沟50km。</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A7DAB">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CE74D">
            <w:pPr>
              <w:pStyle w:val="22"/>
            </w:pPr>
            <w:r>
              <w:t>58.69</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2DD4C">
            <w:pPr>
              <w:pStyle w:val="22"/>
            </w:pPr>
            <w:r>
              <w:t>58.69</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8A5CD">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D0B23">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DFED3">
            <w:pPr>
              <w:pStyle w:val="22"/>
            </w:pPr>
            <w:r>
              <w:t>30000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41990">
            <w:pPr>
              <w:pStyle w:val="22"/>
            </w:pPr>
            <w:r>
              <w:t>30000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26E9E">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2FA9A">
            <w:pPr>
              <w:pStyle w:val="22"/>
            </w:pPr>
            <w:r>
              <w:t>2027-2030</w:t>
            </w:r>
          </w:p>
        </w:tc>
      </w:tr>
      <w:tr w14:paraId="07E89CD3">
        <w:tblPrEx>
          <w:tblCellMar>
            <w:top w:w="0" w:type="dxa"/>
            <w:left w:w="108" w:type="dxa"/>
            <w:bottom w:w="0" w:type="dxa"/>
            <w:right w:w="108" w:type="dxa"/>
          </w:tblCellMar>
        </w:tblPrEx>
        <w:trPr>
          <w:trHeight w:val="954"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9742A">
            <w:pPr>
              <w:pStyle w:val="22"/>
            </w:pPr>
            <w:r>
              <w:t>13</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B34A15">
            <w:pPr>
              <w:pStyle w:val="22"/>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62E185">
            <w:pPr>
              <w:pStyle w:val="22"/>
            </w:pPr>
            <w:r>
              <w:t>重点易涝片治理</w:t>
            </w: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B1AD1">
            <w:pPr>
              <w:pStyle w:val="22"/>
            </w:pPr>
            <w:r>
              <w:t>南渡江下游定安段涝区治理工程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0B56E">
            <w:pPr>
              <w:pStyle w:val="22"/>
            </w:pPr>
            <w:r>
              <w:t>新建排涝泵站2座，装机5MW，排涝流量21.07m³/s，整治排洪沟及渠系长度35km，新建排涝涵闸2座。</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04F98">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245BB">
            <w:pPr>
              <w:pStyle w:val="22"/>
            </w:pPr>
            <w:r>
              <w:t>1</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41494">
            <w:pPr>
              <w:pStyle w:val="22"/>
            </w:pPr>
            <w:r>
              <w:t>1</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6A258">
            <w:pPr>
              <w:pStyle w:val="22"/>
            </w:pPr>
            <w:r>
              <w:t>个</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A4E3E">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4EB14">
            <w:pPr>
              <w:pStyle w:val="22"/>
            </w:pPr>
            <w:r>
              <w:t>16178</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BE433">
            <w:pPr>
              <w:pStyle w:val="22"/>
            </w:pPr>
            <w:r>
              <w:t>16178</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1E614">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CBB29">
            <w:pPr>
              <w:pStyle w:val="22"/>
            </w:pPr>
            <w:r>
              <w:t>2026-2029</w:t>
            </w:r>
          </w:p>
        </w:tc>
      </w:tr>
      <w:tr w14:paraId="787143AC">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080E4">
            <w:pPr>
              <w:pStyle w:val="22"/>
            </w:pPr>
            <w:r>
              <w:t>14</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70B13">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0264D">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07073">
            <w:pPr>
              <w:pStyle w:val="22"/>
            </w:pPr>
            <w:r>
              <w:t>南渡江流域重点易涝片治理</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0CA59">
            <w:pPr>
              <w:pStyle w:val="22"/>
            </w:pPr>
            <w:r>
              <w:t>采取排涝渠系新建、清淤、扩卡、渠系整治、排涝涵闸及泵站新建、改造等措施对定城镇罗温龙州田洋、高龙巡崖田洋、后山田洋等南渡江流域田洋涝片进行综合治理，共新建涝区排涝渠系225km、排涝涵闸25座（总设计流量395m</w:t>
            </w:r>
            <w:r>
              <w:rPr>
                <w:vertAlign w:val="superscript"/>
              </w:rPr>
              <w:t>3</w:t>
            </w:r>
            <w:r>
              <w:t>/s）、排涝泵站3座（设计流量69m</w:t>
            </w:r>
            <w:r>
              <w:rPr>
                <w:vertAlign w:val="superscript"/>
              </w:rPr>
              <w:t>3</w:t>
            </w:r>
            <w:r>
              <w:t>/s）和排涝沟堤防4.2km，清淤排涝河渠30.5km。</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1C6DB">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3C704">
            <w:pPr>
              <w:pStyle w:val="22"/>
            </w:pPr>
            <w:r>
              <w:t>25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99D41">
            <w:pPr>
              <w:pStyle w:val="22"/>
            </w:pPr>
            <w:r>
              <w:t>25</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E71BF">
            <w:pPr>
              <w:pStyle w:val="22"/>
            </w:pPr>
            <w:r>
              <w:t>个</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CEDA2">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DE8CA">
            <w:pPr>
              <w:pStyle w:val="22"/>
            </w:pPr>
            <w:r>
              <w:t>25000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6A57B">
            <w:pPr>
              <w:pStyle w:val="22"/>
            </w:pPr>
            <w:r>
              <w:t>25000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ABB73">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7E597">
            <w:pPr>
              <w:pStyle w:val="22"/>
            </w:pPr>
            <w:r>
              <w:t>2026-2030</w:t>
            </w:r>
          </w:p>
        </w:tc>
      </w:tr>
      <w:tr w14:paraId="480EC962">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2503B">
            <w:pPr>
              <w:pStyle w:val="22"/>
            </w:pPr>
            <w:r>
              <w:t>15</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FBB6B">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C09C6">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65EBE">
            <w:pPr>
              <w:pStyle w:val="22"/>
            </w:pPr>
            <w:r>
              <w:t>万泉河流域重点易涝片治理</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4C1A1">
            <w:pPr>
              <w:pStyle w:val="22"/>
            </w:pPr>
            <w:r>
              <w:t>推进岭口镇儒沐塘村等万泉河流域田洋涝片综合治理，新建涝区排涝渠系29km、排涝涵闸2座（总设计流量32m</w:t>
            </w:r>
            <w:r>
              <w:rPr>
                <w:vertAlign w:val="superscript"/>
              </w:rPr>
              <w:t>3</w:t>
            </w:r>
            <w:r>
              <w:t>/s）和排涝沟堤防0.6km，清淤排涝河渠8km。</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18FB4">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BF928">
            <w:pPr>
              <w:pStyle w:val="22"/>
            </w:pPr>
            <w:r>
              <w:t>9</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7259B">
            <w:pPr>
              <w:pStyle w:val="22"/>
            </w:pPr>
            <w:r>
              <w:t>9</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4B045">
            <w:pPr>
              <w:pStyle w:val="22"/>
            </w:pPr>
            <w:r>
              <w:t>个</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BC9BA">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79CD0">
            <w:pPr>
              <w:pStyle w:val="22"/>
            </w:pPr>
            <w:r>
              <w:t>10000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0FD87">
            <w:pPr>
              <w:pStyle w:val="22"/>
            </w:pPr>
            <w:r>
              <w:t>10000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447FF">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FF97A">
            <w:pPr>
              <w:pStyle w:val="22"/>
            </w:pPr>
            <w:r>
              <w:t>2028-2030</w:t>
            </w:r>
          </w:p>
        </w:tc>
      </w:tr>
      <w:tr w14:paraId="434F722F">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33BF5">
            <w:pPr>
              <w:pStyle w:val="22"/>
            </w:pPr>
            <w:r>
              <w:t>16</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79EA3">
            <w:pPr>
              <w:pStyle w:val="22"/>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E46837">
            <w:pPr>
              <w:pStyle w:val="22"/>
            </w:pPr>
            <w:r>
              <w:t>城市防涝能力提升</w:t>
            </w: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C8E25">
            <w:pPr>
              <w:pStyle w:val="22"/>
            </w:pPr>
            <w:r>
              <w:t>定安县城区排水管网修复提升工程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8BF2C">
            <w:pPr>
              <w:pStyle w:val="22"/>
            </w:pPr>
            <w:r>
              <w:t>修复与新建城区污水主管47km、出户管48km、提升泵站2座、雨水箱涵1.997km、雨水管0.5km等配套设施。</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F9186">
            <w:pPr>
              <w:pStyle w:val="22"/>
            </w:pPr>
            <w:r>
              <w:t>47</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DBD61">
            <w:pPr>
              <w:pStyle w:val="22"/>
            </w:pPr>
            <w:r>
              <w:t>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33452">
            <w:pPr>
              <w:pStyle w:val="22"/>
            </w:pPr>
            <w:r>
              <w:t>47</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88FE9">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2FFC0">
            <w:pPr>
              <w:pStyle w:val="22"/>
            </w:pPr>
            <w:r>
              <w:t>26459</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01738">
            <w:pPr>
              <w:pStyle w:val="22"/>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8B55E">
            <w:pPr>
              <w:pStyle w:val="22"/>
            </w:pPr>
            <w:r>
              <w:t>26459</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1A670">
            <w:pPr>
              <w:pStyle w:val="22"/>
            </w:pPr>
            <w:r>
              <w:t>2023-2025</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F402E">
            <w:pPr>
              <w:pStyle w:val="22"/>
            </w:pPr>
          </w:p>
        </w:tc>
      </w:tr>
      <w:tr w14:paraId="636E16FC">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EE61F">
            <w:pPr>
              <w:pStyle w:val="22"/>
            </w:pPr>
            <w:r>
              <w:t>17</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EA4A0">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91C4F">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FD444">
            <w:pPr>
              <w:pStyle w:val="22"/>
            </w:pPr>
            <w:r>
              <w:t>定安县城区防涝提升工程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2018C">
            <w:pPr>
              <w:pStyle w:val="22"/>
            </w:pPr>
            <w:r>
              <w:t>新建3.8mx1.6m雨水箱涵480m，2.8mx1.4m雨水箱涵513m，2.2mx1.4m雨水箱涵420m，2.2mx1.2m雨水箱涵270m，2.0mx1.5m雨水箱涵455m，2.0mx1.4m雨水箱涵1244m，1.8mx1.4m雨水箱涵220m,1.6mx 1.2m雨水箱涵370m,1.5mx1.2m雨水箱涵345m，DN1500雨水管596m,d1200雨水管1433m,d1000雨水管780m，d800雨水管707m，d600雨水管771m，d300连接管5383m，新建d160雨水接户管约2780m，新建线性雨水篦子540m，双箅雨水口426座，附属构筑物及现状道路破除及恢复等。</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42D58">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35313">
            <w:pPr>
              <w:pStyle w:val="22"/>
            </w:pPr>
            <w:r>
              <w:t>17.3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68637">
            <w:pPr>
              <w:pStyle w:val="22"/>
            </w:pPr>
            <w:r>
              <w:t>17.3</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75576">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607D2">
            <w:pPr>
              <w:pStyle w:val="22"/>
            </w:pPr>
            <w:r>
              <w:t>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07933">
            <w:pPr>
              <w:pStyle w:val="22"/>
            </w:pPr>
            <w:r>
              <w:t>10341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67963">
            <w:pPr>
              <w:pStyle w:val="22"/>
            </w:pPr>
            <w:r>
              <w:t>10341</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9EF99">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10D66">
            <w:pPr>
              <w:pStyle w:val="22"/>
            </w:pPr>
            <w:r>
              <w:t>2026-2028</w:t>
            </w:r>
          </w:p>
        </w:tc>
      </w:tr>
      <w:tr w14:paraId="5B5DACA4">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18E52">
            <w:pPr>
              <w:pStyle w:val="22"/>
            </w:pPr>
            <w:r>
              <w:t>18</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BFC31">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79CA7">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501F3">
            <w:pPr>
              <w:pStyle w:val="22"/>
            </w:pPr>
            <w:r>
              <w:t>塔岭片区排水能力提升工程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8989E">
            <w:pPr>
              <w:pStyle w:val="22"/>
            </w:pPr>
            <w:r>
              <w:t>在定安塔岭园区新建工业污水处理厂一座，规模3.0万m</w:t>
            </w:r>
            <w:r>
              <w:rPr>
                <w:vertAlign w:val="superscript"/>
              </w:rPr>
              <w:t>3</w:t>
            </w:r>
            <w:r>
              <w:t>/d，出水水质达到地表水Ⅳ类水质标准；开展塔岭工业园区管网提质增效，污水管道清淤修复16583m，雨水管道清淤修复19347m，混错接改造15处，新建滨河东路与滨河西路2座污水提升泵站；新建污水重力管3672m，环城南路椰国企业处新建一座100m</w:t>
            </w:r>
            <w:r>
              <w:rPr>
                <w:vertAlign w:val="superscript"/>
              </w:rPr>
              <w:t>3</w:t>
            </w:r>
            <w:r>
              <w:t>/h的污水提升泵站及配套管道，太史路南端断头路处新建一座100m</w:t>
            </w:r>
            <w:r>
              <w:rPr>
                <w:vertAlign w:val="superscript"/>
              </w:rPr>
              <w:t>3</w:t>
            </w:r>
            <w:r>
              <w:t>/h的污水提升泵站及配套管道。</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34049">
            <w:pPr>
              <w:pStyle w:val="22"/>
            </w:pPr>
            <w:r>
              <w:t>1</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708A9">
            <w:pPr>
              <w:pStyle w:val="22"/>
            </w:pPr>
            <w:r>
              <w:t>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3E200">
            <w:pPr>
              <w:pStyle w:val="22"/>
            </w:pPr>
            <w:r>
              <w:t>3</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2BD70">
            <w:pPr>
              <w:pStyle w:val="22"/>
            </w:pPr>
            <w:r>
              <w:t>万m</w:t>
            </w:r>
            <w:r>
              <w:rPr>
                <w:vertAlign w:val="superscript"/>
              </w:rPr>
              <w:t>3</w:t>
            </w:r>
            <w:r>
              <w:t>/d</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367F7">
            <w:pPr>
              <w:pStyle w:val="22"/>
            </w:pPr>
            <w:r>
              <w:t>12500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BB1C4">
            <w:pPr>
              <w:pStyle w:val="22"/>
            </w:pPr>
            <w:r>
              <w:t>45248</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700AE">
            <w:pPr>
              <w:pStyle w:val="22"/>
            </w:pPr>
            <w:r>
              <w:t>57748</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12C7B">
            <w:pPr>
              <w:pStyle w:val="22"/>
            </w:pPr>
            <w:r>
              <w:t>2024-2025</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E31E3">
            <w:pPr>
              <w:pStyle w:val="22"/>
            </w:pPr>
            <w:r>
              <w:t>2026-2030</w:t>
            </w:r>
          </w:p>
        </w:tc>
      </w:tr>
      <w:tr w14:paraId="26D4C629">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288A5">
            <w:pPr>
              <w:pStyle w:val="22"/>
            </w:pPr>
            <w:r>
              <w:t>19</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C3100">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76746">
            <w:pPr>
              <w:pStyle w:val="22"/>
            </w:pPr>
          </w:p>
        </w:tc>
        <w:tc>
          <w:tcPr>
            <w:tcW w:w="24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D35D04">
            <w:pPr>
              <w:pStyle w:val="22"/>
            </w:pPr>
            <w:r>
              <w:t>城市雨水系统提质增效工程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5D005">
            <w:pPr>
              <w:pStyle w:val="22"/>
            </w:pPr>
            <w:r>
              <w:t>新建雨水管网79.55km，改造雨水管网5km。</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7CB59">
            <w:pPr>
              <w:pStyle w:val="22"/>
            </w:pPr>
            <w:r>
              <w:t>29.21</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F844F">
            <w:pPr>
              <w:pStyle w:val="22"/>
            </w:pPr>
            <w:r>
              <w:t>50.34</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16651">
            <w:pPr>
              <w:pStyle w:val="22"/>
            </w:pPr>
            <w:r>
              <w:t>79.55</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71292">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34183">
            <w:pPr>
              <w:pStyle w:val="22"/>
            </w:pPr>
            <w:r>
              <w:t>14184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11105">
            <w:pPr>
              <w:pStyle w:val="22"/>
            </w:pPr>
            <w:r>
              <w:t>20136</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DB70F">
            <w:pPr>
              <w:pStyle w:val="22"/>
            </w:pPr>
            <w:r>
              <w:t>34320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D5429">
            <w:pPr>
              <w:pStyle w:val="22"/>
            </w:pPr>
            <w:r>
              <w:t>2023-2025</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6F051">
            <w:pPr>
              <w:pStyle w:val="22"/>
            </w:pPr>
            <w:r>
              <w:t>2026-2028</w:t>
            </w:r>
          </w:p>
        </w:tc>
      </w:tr>
      <w:tr w14:paraId="201A7721">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B04C8">
            <w:pPr>
              <w:pStyle w:val="22"/>
            </w:pPr>
            <w:r>
              <w:t>20</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02D10">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FB8F2">
            <w:pPr>
              <w:pStyle w:val="22"/>
            </w:pPr>
          </w:p>
        </w:tc>
        <w:tc>
          <w:tcPr>
            <w:tcW w:w="2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C0746">
            <w:pPr>
              <w:pStyle w:val="22"/>
            </w:pP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88B39">
            <w:pPr>
              <w:pStyle w:val="22"/>
            </w:pPr>
            <w:r>
              <w:t>新建雨水泵站5座，总设计流量29.89m</w:t>
            </w:r>
            <w:r>
              <w:rPr>
                <w:vertAlign w:val="superscript"/>
              </w:rPr>
              <w:t>3</w:t>
            </w:r>
            <w:r>
              <w:t>/s。</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1F87D">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C103B">
            <w:pPr>
              <w:pStyle w:val="22"/>
            </w:pPr>
            <w:r>
              <w:t>8</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4FE7B">
            <w:pPr>
              <w:pStyle w:val="22"/>
            </w:pPr>
            <w:r>
              <w:t>8</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536B6">
            <w:pPr>
              <w:pStyle w:val="22"/>
            </w:pPr>
            <w:r>
              <w:t>座</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8CAD6">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DCB4A">
            <w:pPr>
              <w:pStyle w:val="22"/>
            </w:pPr>
            <w:r>
              <w:t>8967</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7D406">
            <w:pPr>
              <w:pStyle w:val="22"/>
            </w:pPr>
            <w:r>
              <w:t>8967</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DF17D">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832BE">
            <w:pPr>
              <w:pStyle w:val="22"/>
            </w:pPr>
            <w:r>
              <w:t>2026-2028</w:t>
            </w:r>
          </w:p>
        </w:tc>
      </w:tr>
      <w:tr w14:paraId="75B6A289">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8E9F8">
            <w:pPr>
              <w:pStyle w:val="22"/>
            </w:pPr>
            <w:r>
              <w:t>21</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EBA642">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A4AE7">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6B3FC">
            <w:pPr>
              <w:pStyle w:val="22"/>
            </w:pPr>
            <w:r>
              <w:t>雨洪湿地建设工程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EACCE">
            <w:pPr>
              <w:pStyle w:val="22"/>
            </w:pPr>
            <w:r>
              <w:t>新建南珠村、高龙村雨水湿地2处，调蓄区总面积14万m</w:t>
            </w:r>
            <w:r>
              <w:rPr>
                <w:vertAlign w:val="superscript"/>
              </w:rPr>
              <w:t>2</w:t>
            </w:r>
            <w:r>
              <w:t>。</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8BC57">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C1F89">
            <w:pPr>
              <w:pStyle w:val="22"/>
            </w:pPr>
            <w:r>
              <w:t>14</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65C5D">
            <w:pPr>
              <w:pStyle w:val="22"/>
            </w:pPr>
            <w:r>
              <w:t>14</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B3460">
            <w:pPr>
              <w:pStyle w:val="22"/>
            </w:pPr>
            <w:r>
              <w:t>万m</w:t>
            </w:r>
            <w:r>
              <w:rPr>
                <w:vertAlign w:val="superscript"/>
              </w:rPr>
              <w:t>2</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CB0C9">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6F479">
            <w:pPr>
              <w:pStyle w:val="22"/>
            </w:pPr>
            <w:r>
              <w:t>7400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782FE">
            <w:pPr>
              <w:pStyle w:val="22"/>
            </w:pPr>
            <w:r>
              <w:t>7400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032A6">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D7A9A">
            <w:pPr>
              <w:pStyle w:val="22"/>
            </w:pPr>
            <w:r>
              <w:t>2028-2030</w:t>
            </w:r>
          </w:p>
        </w:tc>
      </w:tr>
      <w:tr w14:paraId="6C72C4DB">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435F3">
            <w:pPr>
              <w:pStyle w:val="22"/>
            </w:pPr>
            <w:r>
              <w:t>22</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0C470">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88281A">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C8836">
            <w:pPr>
              <w:pStyle w:val="22"/>
            </w:pPr>
            <w:r>
              <w:t>海绵设施建设工程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3C40C">
            <w:pPr>
              <w:pStyle w:val="22"/>
            </w:pPr>
            <w:r>
              <w:t>新建下凹式绿地59万m</w:t>
            </w:r>
            <w:r>
              <w:rPr>
                <w:vertAlign w:val="superscript"/>
              </w:rPr>
              <w:t>2</w:t>
            </w:r>
            <w:r>
              <w:t>，新增可渗透地面42.4万m</w:t>
            </w:r>
            <w:r>
              <w:rPr>
                <w:vertAlign w:val="superscript"/>
              </w:rPr>
              <w:t>2</w:t>
            </w:r>
            <w:r>
              <w:t>，新增透水性停车场25万m</w:t>
            </w:r>
            <w:r>
              <w:rPr>
                <w:vertAlign w:val="superscript"/>
              </w:rPr>
              <w:t>2</w:t>
            </w:r>
            <w:r>
              <w:t>。</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B23CA">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77B6E">
            <w:pPr>
              <w:pStyle w:val="22"/>
            </w:pPr>
            <w:r>
              <w:t>126.4</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67487">
            <w:pPr>
              <w:pStyle w:val="22"/>
            </w:pPr>
            <w:r>
              <w:t>126.4</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CB2CD">
            <w:pPr>
              <w:pStyle w:val="22"/>
            </w:pPr>
            <w:r>
              <w:t>万m</w:t>
            </w:r>
            <w:r>
              <w:rPr>
                <w:vertAlign w:val="superscript"/>
              </w:rPr>
              <w:t>2</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D98BB">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1BDBF">
            <w:pPr>
              <w:pStyle w:val="22"/>
            </w:pPr>
            <w:r>
              <w:t>20000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08F30">
            <w:pPr>
              <w:pStyle w:val="22"/>
            </w:pPr>
            <w:r>
              <w:t>20000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8DB90">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22906">
            <w:pPr>
              <w:pStyle w:val="22"/>
            </w:pPr>
            <w:r>
              <w:t>2026-2030</w:t>
            </w:r>
          </w:p>
        </w:tc>
      </w:tr>
    </w:tbl>
    <w:p w14:paraId="02AC9F1D">
      <w:pPr>
        <w:pStyle w:val="3"/>
      </w:pPr>
    </w:p>
    <w:p w14:paraId="059A0CEC">
      <w:pPr>
        <w:pStyle w:val="13"/>
        <w:rPr>
          <w:rFonts w:ascii="Times New Roman" w:hAnsi="Times New Roman" w:cs="Times New Roman"/>
        </w:rPr>
      </w:pPr>
    </w:p>
    <w:p w14:paraId="567C5178">
      <w:pPr>
        <w:rPr>
          <w:rFonts w:ascii="Times New Roman" w:hAnsi="Times New Roman"/>
        </w:rPr>
        <w:sectPr>
          <w:headerReference r:id="rId52" w:type="default"/>
          <w:footerReference r:id="rId53" w:type="default"/>
          <w:pgSz w:w="23817" w:h="16838" w:orient="landscape"/>
          <w:pgMar w:top="1276" w:right="1174" w:bottom="403" w:left="964" w:header="680" w:footer="0" w:gutter="0"/>
          <w:cols w:space="0" w:num="1"/>
        </w:sectPr>
      </w:pPr>
    </w:p>
    <w:p w14:paraId="7810CE67">
      <w:pPr>
        <w:spacing w:line="142" w:lineRule="exact"/>
        <w:rPr>
          <w:rFonts w:ascii="Times New Roman" w:hAnsi="Times New Roman"/>
        </w:rPr>
      </w:pPr>
    </w:p>
    <w:p w14:paraId="6ED3B290">
      <w:pPr>
        <w:pStyle w:val="2"/>
        <w:numPr>
          <w:ilvl w:val="0"/>
          <w:numId w:val="0"/>
        </w:numPr>
        <w:rPr>
          <w:sz w:val="30"/>
          <w:szCs w:val="30"/>
        </w:rPr>
      </w:pPr>
      <w:bookmarkStart w:id="223" w:name="_Toc27325"/>
      <w:r>
        <w:rPr>
          <w:sz w:val="30"/>
          <w:szCs w:val="30"/>
        </w:rPr>
        <w:t>附表3定安县城乡供水网规划项目汇总表</w:t>
      </w:r>
      <w:bookmarkEnd w:id="223"/>
    </w:p>
    <w:tbl>
      <w:tblPr>
        <w:tblStyle w:val="18"/>
        <w:tblW w:w="21764" w:type="dxa"/>
        <w:tblInd w:w="93" w:type="dxa"/>
        <w:tblLayout w:type="fixed"/>
        <w:tblCellMar>
          <w:top w:w="0" w:type="dxa"/>
          <w:left w:w="108" w:type="dxa"/>
          <w:bottom w:w="0" w:type="dxa"/>
          <w:right w:w="108" w:type="dxa"/>
        </w:tblCellMar>
      </w:tblPr>
      <w:tblGrid>
        <w:gridCol w:w="591"/>
        <w:gridCol w:w="437"/>
        <w:gridCol w:w="1364"/>
        <w:gridCol w:w="2636"/>
        <w:gridCol w:w="6228"/>
        <w:gridCol w:w="1100"/>
        <w:gridCol w:w="950"/>
        <w:gridCol w:w="938"/>
        <w:gridCol w:w="801"/>
        <w:gridCol w:w="1361"/>
        <w:gridCol w:w="1300"/>
        <w:gridCol w:w="1425"/>
        <w:gridCol w:w="1224"/>
        <w:gridCol w:w="1409"/>
      </w:tblGrid>
      <w:tr w14:paraId="409E4394">
        <w:tblPrEx>
          <w:tblCellMar>
            <w:top w:w="0" w:type="dxa"/>
            <w:left w:w="108" w:type="dxa"/>
            <w:bottom w:w="0" w:type="dxa"/>
            <w:right w:w="108" w:type="dxa"/>
          </w:tblCellMar>
        </w:tblPrEx>
        <w:trPr>
          <w:trHeight w:val="57" w:hRule="atLeast"/>
        </w:trPr>
        <w:tc>
          <w:tcPr>
            <w:tcW w:w="5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757F6A">
            <w:pPr>
              <w:pStyle w:val="22"/>
              <w:rPr>
                <w:b/>
                <w:bCs/>
              </w:rPr>
            </w:pPr>
            <w:r>
              <w:rPr>
                <w:b/>
                <w:bCs/>
              </w:rPr>
              <w:t>序号</w:t>
            </w:r>
          </w:p>
        </w:tc>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F61C64">
            <w:pPr>
              <w:pStyle w:val="22"/>
              <w:rPr>
                <w:b/>
                <w:bCs/>
              </w:rPr>
            </w:pPr>
            <w:r>
              <w:rPr>
                <w:b/>
                <w:bCs/>
              </w:rPr>
              <w:t>项目板块</w:t>
            </w:r>
          </w:p>
        </w:tc>
        <w:tc>
          <w:tcPr>
            <w:tcW w:w="13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3BD6E3">
            <w:pPr>
              <w:pStyle w:val="22"/>
              <w:rPr>
                <w:b/>
                <w:bCs/>
              </w:rPr>
            </w:pPr>
            <w:r>
              <w:rPr>
                <w:b/>
                <w:bCs/>
              </w:rPr>
              <w:t>项目类型</w:t>
            </w:r>
          </w:p>
        </w:tc>
        <w:tc>
          <w:tcPr>
            <w:tcW w:w="26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3F68AD">
            <w:pPr>
              <w:pStyle w:val="22"/>
              <w:rPr>
                <w:b/>
                <w:bCs/>
              </w:rPr>
            </w:pPr>
            <w:r>
              <w:rPr>
                <w:b/>
                <w:bCs/>
              </w:rPr>
              <w:t>项目名称</w:t>
            </w:r>
          </w:p>
        </w:tc>
        <w:tc>
          <w:tcPr>
            <w:tcW w:w="6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971235">
            <w:pPr>
              <w:pStyle w:val="22"/>
              <w:rPr>
                <w:b/>
                <w:bCs/>
              </w:rPr>
            </w:pPr>
            <w:r>
              <w:rPr>
                <w:b/>
                <w:bCs/>
              </w:rPr>
              <w:t>建设内容</w:t>
            </w:r>
          </w:p>
        </w:tc>
        <w:tc>
          <w:tcPr>
            <w:tcW w:w="37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FB9A83F">
            <w:pPr>
              <w:pStyle w:val="22"/>
              <w:rPr>
                <w:b/>
                <w:bCs/>
              </w:rPr>
            </w:pPr>
            <w:r>
              <w:rPr>
                <w:b/>
                <w:bCs/>
              </w:rPr>
              <w:t>工程规模</w:t>
            </w:r>
          </w:p>
        </w:tc>
        <w:tc>
          <w:tcPr>
            <w:tcW w:w="40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FDBCA4">
            <w:pPr>
              <w:pStyle w:val="22"/>
              <w:rPr>
                <w:b/>
                <w:bCs/>
              </w:rPr>
            </w:pPr>
            <w:r>
              <w:rPr>
                <w:b/>
                <w:bCs/>
              </w:rPr>
              <w:t>投资（万元）</w:t>
            </w:r>
          </w:p>
        </w:tc>
        <w:tc>
          <w:tcPr>
            <w:tcW w:w="2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0F0CEF">
            <w:pPr>
              <w:pStyle w:val="22"/>
              <w:rPr>
                <w:b/>
                <w:bCs/>
              </w:rPr>
            </w:pPr>
            <w:r>
              <w:rPr>
                <w:b/>
                <w:bCs/>
              </w:rPr>
              <w:t>实施时限</w:t>
            </w:r>
          </w:p>
        </w:tc>
      </w:tr>
      <w:tr w14:paraId="55886EC2">
        <w:tblPrEx>
          <w:tblCellMar>
            <w:top w:w="0" w:type="dxa"/>
            <w:left w:w="108" w:type="dxa"/>
            <w:bottom w:w="0" w:type="dxa"/>
            <w:right w:w="108" w:type="dxa"/>
          </w:tblCellMar>
        </w:tblPrEx>
        <w:trPr>
          <w:trHeight w:val="312" w:hRule="atLeast"/>
        </w:trPr>
        <w:tc>
          <w:tcPr>
            <w:tcW w:w="5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FD6A0">
            <w:pPr>
              <w:pStyle w:val="22"/>
              <w:rPr>
                <w:b/>
                <w:bCs/>
              </w:rPr>
            </w:pP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CED50">
            <w:pPr>
              <w:pStyle w:val="22"/>
              <w:rPr>
                <w:b/>
                <w:bCs/>
              </w:rPr>
            </w:pP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84290">
            <w:pPr>
              <w:pStyle w:val="22"/>
              <w:rPr>
                <w:b/>
                <w:bCs/>
              </w:rPr>
            </w:pPr>
          </w:p>
        </w:tc>
        <w:tc>
          <w:tcPr>
            <w:tcW w:w="2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974EB">
            <w:pPr>
              <w:pStyle w:val="22"/>
              <w:rPr>
                <w:b/>
                <w:bCs/>
              </w:rPr>
            </w:pPr>
          </w:p>
        </w:tc>
        <w:tc>
          <w:tcPr>
            <w:tcW w:w="6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0918C">
            <w:pPr>
              <w:pStyle w:val="22"/>
              <w:rPr>
                <w:b/>
                <w:bCs/>
              </w:rPr>
            </w:pPr>
          </w:p>
        </w:tc>
        <w:tc>
          <w:tcPr>
            <w:tcW w:w="11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70C164">
            <w:pPr>
              <w:pStyle w:val="22"/>
              <w:rPr>
                <w:b/>
                <w:bCs/>
              </w:rPr>
            </w:pPr>
            <w:r>
              <w:rPr>
                <w:b/>
                <w:bCs/>
              </w:rPr>
              <w:t>2023-2025年</w:t>
            </w: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3BC66A">
            <w:pPr>
              <w:pStyle w:val="22"/>
              <w:rPr>
                <w:b/>
                <w:bCs/>
              </w:rPr>
            </w:pPr>
            <w:r>
              <w:rPr>
                <w:b/>
                <w:bCs/>
              </w:rPr>
              <w:t>2026-2035年</w:t>
            </w:r>
          </w:p>
        </w:tc>
        <w:tc>
          <w:tcPr>
            <w:tcW w:w="9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7A8E2F">
            <w:pPr>
              <w:pStyle w:val="22"/>
              <w:rPr>
                <w:b/>
                <w:bCs/>
              </w:rPr>
            </w:pPr>
            <w:r>
              <w:rPr>
                <w:b/>
                <w:bCs/>
              </w:rPr>
              <w:t>小计</w:t>
            </w:r>
          </w:p>
        </w:tc>
        <w:tc>
          <w:tcPr>
            <w:tcW w:w="8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5AC3DA">
            <w:pPr>
              <w:pStyle w:val="22"/>
              <w:rPr>
                <w:b/>
                <w:bCs/>
              </w:rPr>
            </w:pPr>
            <w:r>
              <w:rPr>
                <w:b/>
                <w:bCs/>
              </w:rPr>
              <w:t>单位</w:t>
            </w:r>
          </w:p>
        </w:tc>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BC086B">
            <w:pPr>
              <w:pStyle w:val="22"/>
              <w:rPr>
                <w:b/>
                <w:bCs/>
              </w:rPr>
            </w:pPr>
            <w:r>
              <w:rPr>
                <w:b/>
                <w:bCs/>
              </w:rPr>
              <w:t>2023-</w:t>
            </w:r>
          </w:p>
          <w:p w14:paraId="1D1E5EE4">
            <w:pPr>
              <w:pStyle w:val="22"/>
              <w:rPr>
                <w:b/>
                <w:bCs/>
              </w:rPr>
            </w:pPr>
            <w:r>
              <w:rPr>
                <w:b/>
                <w:bCs/>
              </w:rPr>
              <w:t>2025年</w:t>
            </w: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F9CBB6">
            <w:pPr>
              <w:pStyle w:val="22"/>
              <w:rPr>
                <w:b/>
                <w:bCs/>
              </w:rPr>
            </w:pPr>
            <w:r>
              <w:rPr>
                <w:b/>
                <w:bCs/>
              </w:rPr>
              <w:t>2026-</w:t>
            </w:r>
          </w:p>
          <w:p w14:paraId="17895164">
            <w:pPr>
              <w:pStyle w:val="22"/>
              <w:rPr>
                <w:b/>
                <w:bCs/>
              </w:rPr>
            </w:pPr>
            <w:r>
              <w:rPr>
                <w:b/>
                <w:bCs/>
              </w:rPr>
              <w:t>2035年</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0DB47A">
            <w:pPr>
              <w:pStyle w:val="22"/>
              <w:rPr>
                <w:b/>
                <w:bCs/>
              </w:rPr>
            </w:pPr>
            <w:r>
              <w:rPr>
                <w:b/>
                <w:bCs/>
              </w:rPr>
              <w:t>总投资</w:t>
            </w:r>
          </w:p>
        </w:tc>
        <w:tc>
          <w:tcPr>
            <w:tcW w:w="12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FE6655">
            <w:pPr>
              <w:pStyle w:val="22"/>
              <w:rPr>
                <w:b/>
                <w:bCs/>
              </w:rPr>
            </w:pPr>
            <w:r>
              <w:rPr>
                <w:b/>
                <w:bCs/>
              </w:rPr>
              <w:t>2023-2025</w:t>
            </w:r>
          </w:p>
        </w:tc>
        <w:tc>
          <w:tcPr>
            <w:tcW w:w="14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FAA367">
            <w:pPr>
              <w:pStyle w:val="22"/>
              <w:rPr>
                <w:b/>
                <w:bCs/>
              </w:rPr>
            </w:pPr>
            <w:r>
              <w:rPr>
                <w:b/>
                <w:bCs/>
              </w:rPr>
              <w:t>2026-2035</w:t>
            </w:r>
          </w:p>
        </w:tc>
      </w:tr>
      <w:tr w14:paraId="46CA13BC">
        <w:tblPrEx>
          <w:tblCellMar>
            <w:top w:w="0" w:type="dxa"/>
            <w:left w:w="108" w:type="dxa"/>
            <w:bottom w:w="0" w:type="dxa"/>
            <w:right w:w="108" w:type="dxa"/>
          </w:tblCellMar>
        </w:tblPrEx>
        <w:trPr>
          <w:trHeight w:val="312" w:hRule="atLeast"/>
        </w:trPr>
        <w:tc>
          <w:tcPr>
            <w:tcW w:w="5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34C52">
            <w:pPr>
              <w:pStyle w:val="22"/>
            </w:pP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865D9">
            <w:pPr>
              <w:pStyle w:val="22"/>
            </w:pP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83F3D">
            <w:pPr>
              <w:pStyle w:val="22"/>
            </w:pPr>
          </w:p>
        </w:tc>
        <w:tc>
          <w:tcPr>
            <w:tcW w:w="2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C32E0">
            <w:pPr>
              <w:pStyle w:val="22"/>
            </w:pPr>
          </w:p>
        </w:tc>
        <w:tc>
          <w:tcPr>
            <w:tcW w:w="6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47D9C">
            <w:pPr>
              <w:pStyle w:val="22"/>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3700A">
            <w:pPr>
              <w:pStyle w:val="22"/>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3E8F1">
            <w:pPr>
              <w:pStyle w:val="22"/>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E0E81">
            <w:pPr>
              <w:pStyle w:val="22"/>
            </w:pPr>
          </w:p>
        </w:tc>
        <w:tc>
          <w:tcPr>
            <w:tcW w:w="8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67B94">
            <w:pPr>
              <w:pStyle w:val="22"/>
            </w:pP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B597A">
            <w:pPr>
              <w:pStyle w:val="22"/>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4141F">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FF4D3">
            <w:pPr>
              <w:pStyle w:val="22"/>
            </w:pP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62352">
            <w:pPr>
              <w:pStyle w:val="22"/>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326215">
            <w:pPr>
              <w:pStyle w:val="22"/>
            </w:pPr>
          </w:p>
        </w:tc>
      </w:tr>
      <w:tr w14:paraId="1AF60932">
        <w:tblPrEx>
          <w:tblCellMar>
            <w:top w:w="0" w:type="dxa"/>
            <w:left w:w="108" w:type="dxa"/>
            <w:bottom w:w="0" w:type="dxa"/>
            <w:right w:w="108" w:type="dxa"/>
          </w:tblCellMar>
        </w:tblPrEx>
        <w:trPr>
          <w:trHeight w:val="454" w:hRule="atLeast"/>
        </w:trPr>
        <w:tc>
          <w:tcPr>
            <w:tcW w:w="1504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D331CBC">
            <w:pPr>
              <w:pStyle w:val="22"/>
            </w:pPr>
            <w:r>
              <w:rPr>
                <w:b/>
                <w:bCs/>
              </w:rPr>
              <w:t>合计</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B3D23">
            <w:pPr>
              <w:pStyle w:val="22"/>
              <w:rPr>
                <w:b/>
                <w:bCs/>
              </w:rPr>
            </w:pPr>
            <w:r>
              <w:rPr>
                <w:b/>
                <w:bCs/>
              </w:rPr>
              <w:t>22604.00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ADCDB">
            <w:pPr>
              <w:pStyle w:val="22"/>
              <w:rPr>
                <w:b/>
                <w:bCs/>
              </w:rPr>
            </w:pPr>
            <w:r>
              <w:rPr>
                <w:b/>
                <w:bCs/>
              </w:rPr>
              <w:t>214391.00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D2C07">
            <w:pPr>
              <w:pStyle w:val="22"/>
              <w:rPr>
                <w:b/>
                <w:bCs/>
              </w:rPr>
            </w:pPr>
            <w:r>
              <w:rPr>
                <w:b/>
                <w:bCs/>
              </w:rPr>
              <w:t>236995.00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B3885">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37299">
            <w:pPr>
              <w:pStyle w:val="22"/>
            </w:pPr>
          </w:p>
        </w:tc>
      </w:tr>
      <w:tr w14:paraId="43779E69">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3FC92">
            <w:pPr>
              <w:pStyle w:val="22"/>
            </w:pPr>
            <w:r>
              <w:t>1</w:t>
            </w:r>
          </w:p>
        </w:tc>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4935B7">
            <w:pPr>
              <w:pStyle w:val="22"/>
            </w:pPr>
            <w:r>
              <w:t>城乡供水</w:t>
            </w:r>
          </w:p>
        </w:tc>
        <w:tc>
          <w:tcPr>
            <w:tcW w:w="13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07D14E">
            <w:pPr>
              <w:pStyle w:val="22"/>
            </w:pPr>
            <w:r>
              <w:t>重点水源工程建设</w:t>
            </w:r>
          </w:p>
        </w:tc>
        <w:tc>
          <w:tcPr>
            <w:tcW w:w="2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5D15F">
            <w:pPr>
              <w:pStyle w:val="22"/>
            </w:pPr>
            <w:r>
              <w:t>麻罗岭水库改扩建工程</w:t>
            </w:r>
          </w:p>
        </w:tc>
        <w:tc>
          <w:tcPr>
            <w:tcW w:w="6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D170E">
            <w:pPr>
              <w:pStyle w:val="22"/>
            </w:pPr>
            <w:r>
              <w:t>对土石坝进行培厚加高，改建溢洪道输水涵管，扩建麻罗岭水库至总库容1405万m</w:t>
            </w:r>
            <w:r>
              <w:rPr>
                <w:vertAlign w:val="superscript"/>
              </w:rPr>
              <w:t>3</w:t>
            </w:r>
            <w:r>
              <w:t>，兴利库容1395.39万m</w:t>
            </w:r>
            <w:r>
              <w:rPr>
                <w:vertAlign w:val="superscript"/>
              </w:rPr>
              <w:t>3</w:t>
            </w:r>
            <w:r>
              <w:t>，在保障麻罗岭灌区农业用水的前提下，新增城乡供水任务，进一步提升水库综合效益。</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094F5">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5F80E">
            <w:pPr>
              <w:pStyle w:val="22"/>
            </w:pPr>
            <w:r>
              <w:t>1405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C9D9F">
            <w:pPr>
              <w:pStyle w:val="22"/>
            </w:pPr>
            <w:r>
              <w:t>1405</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F9FB2">
            <w:pPr>
              <w:pStyle w:val="22"/>
            </w:pPr>
            <w:r>
              <w:t>万m</w:t>
            </w:r>
            <w:r>
              <w:rPr>
                <w:vertAlign w:val="superscript"/>
              </w:rPr>
              <w:t>3</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9D3A5">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C0E51">
            <w:pPr>
              <w:pStyle w:val="22"/>
            </w:pPr>
            <w:r>
              <w:t>27481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0DFA0">
            <w:pPr>
              <w:pStyle w:val="22"/>
            </w:pPr>
            <w:r>
              <w:t>27481</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ACF2B">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158C3">
            <w:pPr>
              <w:pStyle w:val="22"/>
            </w:pPr>
            <w:r>
              <w:t>2026-2030</w:t>
            </w:r>
          </w:p>
        </w:tc>
      </w:tr>
      <w:tr w14:paraId="79312D6E">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CEC2A">
            <w:pPr>
              <w:pStyle w:val="22"/>
            </w:pPr>
            <w:r>
              <w:t>2</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28E7D">
            <w:pPr>
              <w:pStyle w:val="22"/>
            </w:pP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94792">
            <w:pPr>
              <w:pStyle w:val="22"/>
            </w:pPr>
          </w:p>
        </w:tc>
        <w:tc>
          <w:tcPr>
            <w:tcW w:w="2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F7EF1">
            <w:pPr>
              <w:pStyle w:val="22"/>
            </w:pPr>
            <w:r>
              <w:t>石龙水库扩建工程</w:t>
            </w:r>
          </w:p>
        </w:tc>
        <w:tc>
          <w:tcPr>
            <w:tcW w:w="6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89B2E">
            <w:pPr>
              <w:pStyle w:val="22"/>
            </w:pPr>
            <w:r>
              <w:t>对大坝进行培厚加高，改建溢洪道输水涵管，扩建石龙水库至总库容1000万m</w:t>
            </w:r>
            <w:r>
              <w:rPr>
                <w:vertAlign w:val="superscript"/>
              </w:rPr>
              <w:t>3</w:t>
            </w:r>
            <w:r>
              <w:t>，兴利库容700万m</w:t>
            </w:r>
            <w:r>
              <w:rPr>
                <w:vertAlign w:val="superscript"/>
              </w:rPr>
              <w:t>3</w:t>
            </w:r>
            <w:r>
              <w:t>，增强黄竹水厂供水能力，进一步提升水库综合效益。</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40999">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38FC1">
            <w:pPr>
              <w:pStyle w:val="22"/>
            </w:pPr>
            <w:r>
              <w:t>1000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9C52D">
            <w:pPr>
              <w:pStyle w:val="22"/>
            </w:pPr>
            <w:r>
              <w:t>1000</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6395B">
            <w:pPr>
              <w:pStyle w:val="22"/>
            </w:pPr>
            <w:r>
              <w:t>万m</w:t>
            </w:r>
            <w:r>
              <w:rPr>
                <w:vertAlign w:val="superscript"/>
              </w:rPr>
              <w:t>3</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5E9FE">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E14A1">
            <w:pPr>
              <w:pStyle w:val="22"/>
            </w:pPr>
            <w:r>
              <w:t>17730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D7000">
            <w:pPr>
              <w:pStyle w:val="22"/>
            </w:pPr>
            <w:r>
              <w:t>17730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12A60">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4B4DF">
            <w:pPr>
              <w:pStyle w:val="22"/>
            </w:pPr>
            <w:r>
              <w:t>2026-2030</w:t>
            </w:r>
          </w:p>
        </w:tc>
      </w:tr>
      <w:tr w14:paraId="3BC7CFDA">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0576C">
            <w:pPr>
              <w:pStyle w:val="22"/>
            </w:pPr>
            <w:r>
              <w:t>3</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D66BB">
            <w:pPr>
              <w:pStyle w:val="22"/>
            </w:pP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8424A">
            <w:pPr>
              <w:pStyle w:val="22"/>
            </w:pPr>
          </w:p>
        </w:tc>
        <w:tc>
          <w:tcPr>
            <w:tcW w:w="2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D3712">
            <w:pPr>
              <w:pStyle w:val="22"/>
            </w:pPr>
            <w:r>
              <w:t>迈湾水库定安县应急备用引水工程</w:t>
            </w:r>
          </w:p>
        </w:tc>
        <w:tc>
          <w:tcPr>
            <w:tcW w:w="6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21305">
            <w:pPr>
              <w:pStyle w:val="22"/>
            </w:pPr>
            <w:r>
              <w:t>结合海口经济圈引水工程，于输水干管定安分水口以下建设定安支线，在塔岭水厂设置分水口，与南渡江互为备用；在新竹水厂设置分水口，作为应急备用水源。</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A19DC">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E34AB">
            <w:pPr>
              <w:pStyle w:val="22"/>
            </w:pPr>
            <w:r>
              <w:t>20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AA6A4">
            <w:pPr>
              <w:pStyle w:val="22"/>
            </w:pPr>
            <w:r>
              <w:t>20</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E863E">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9CF5D">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58932">
            <w:pPr>
              <w:pStyle w:val="22"/>
            </w:pPr>
            <w:r>
              <w:t>25000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62366">
            <w:pPr>
              <w:pStyle w:val="22"/>
            </w:pPr>
            <w:r>
              <w:t>25000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A3653">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655AB">
            <w:pPr>
              <w:pStyle w:val="22"/>
            </w:pPr>
            <w:r>
              <w:t>2026-2030</w:t>
            </w:r>
          </w:p>
        </w:tc>
      </w:tr>
      <w:tr w14:paraId="58F51EBA">
        <w:tblPrEx>
          <w:tblCellMar>
            <w:top w:w="0" w:type="dxa"/>
            <w:left w:w="108" w:type="dxa"/>
            <w:bottom w:w="0" w:type="dxa"/>
            <w:right w:w="108" w:type="dxa"/>
          </w:tblCellMar>
        </w:tblPrEx>
        <w:trPr>
          <w:trHeight w:val="57" w:hRule="atLeast"/>
        </w:trPr>
        <w:tc>
          <w:tcPr>
            <w:tcW w:w="5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1589C7">
            <w:pPr>
              <w:pStyle w:val="22"/>
            </w:pPr>
            <w:r>
              <w:t>4</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CEC98">
            <w:pPr>
              <w:pStyle w:val="22"/>
            </w:pPr>
          </w:p>
        </w:tc>
        <w:tc>
          <w:tcPr>
            <w:tcW w:w="13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523666">
            <w:pPr>
              <w:pStyle w:val="22"/>
            </w:pPr>
            <w:r>
              <w:t>城乡供水一体化</w:t>
            </w:r>
          </w:p>
        </w:tc>
        <w:tc>
          <w:tcPr>
            <w:tcW w:w="26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5BC80C">
            <w:pPr>
              <w:pStyle w:val="22"/>
            </w:pPr>
            <w:r>
              <w:t>塔岭水厂三期及配套管网工程</w:t>
            </w:r>
          </w:p>
        </w:tc>
        <w:tc>
          <w:tcPr>
            <w:tcW w:w="6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C2C7C">
            <w:pPr>
              <w:pStyle w:val="22"/>
            </w:pPr>
            <w:r>
              <w:t>实施塔岭水厂取水口提升改造，新建菱形箱式取水头一座，取水规模7.5万m</w:t>
            </w:r>
            <w:r>
              <w:rPr>
                <w:vertAlign w:val="superscript"/>
              </w:rPr>
              <w:t>3</w:t>
            </w:r>
            <w:r>
              <w:t>/d，取水钢管0.65m；河道清淤面积13万m</w:t>
            </w:r>
            <w:r>
              <w:rPr>
                <w:vertAlign w:val="superscript"/>
              </w:rPr>
              <w:t>2</w:t>
            </w:r>
            <w:r>
              <w:t>，疏浚量37.37万m</w:t>
            </w:r>
            <w:r>
              <w:rPr>
                <w:vertAlign w:val="superscript"/>
              </w:rPr>
              <w:t>3</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AA371">
            <w:pPr>
              <w:pStyle w:val="22"/>
            </w:pPr>
            <w:r>
              <w:t>1</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A1C6B">
            <w:pPr>
              <w:pStyle w:val="22"/>
            </w:pPr>
            <w:r>
              <w:t>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75279">
            <w:pPr>
              <w:pStyle w:val="22"/>
            </w:pPr>
            <w:r>
              <w:t>1</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DC9E9">
            <w:pPr>
              <w:pStyle w:val="22"/>
            </w:pPr>
            <w:r>
              <w:t>处</w:t>
            </w:r>
          </w:p>
        </w:tc>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46071C">
            <w:pPr>
              <w:pStyle w:val="22"/>
            </w:pPr>
            <w:r>
              <w:t>4661</w:t>
            </w: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9F8474">
            <w:pPr>
              <w:pStyle w:val="22"/>
            </w:pPr>
            <w:r>
              <w:t>17580</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A15539">
            <w:pPr>
              <w:pStyle w:val="22"/>
            </w:pPr>
            <w:r>
              <w:t>22241</w:t>
            </w:r>
          </w:p>
        </w:tc>
        <w:tc>
          <w:tcPr>
            <w:tcW w:w="122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5BEC8">
            <w:pPr>
              <w:pStyle w:val="22"/>
            </w:pPr>
            <w:r>
              <w:t>2023-2025</w:t>
            </w:r>
          </w:p>
        </w:tc>
        <w:tc>
          <w:tcPr>
            <w:tcW w:w="14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584D36">
            <w:pPr>
              <w:pStyle w:val="22"/>
            </w:pPr>
            <w:r>
              <w:t>2026-2028</w:t>
            </w:r>
          </w:p>
        </w:tc>
      </w:tr>
      <w:tr w14:paraId="411E0CFD">
        <w:tblPrEx>
          <w:tblCellMar>
            <w:top w:w="0" w:type="dxa"/>
            <w:left w:w="108" w:type="dxa"/>
            <w:bottom w:w="0" w:type="dxa"/>
            <w:right w:w="108" w:type="dxa"/>
          </w:tblCellMar>
        </w:tblPrEx>
        <w:trPr>
          <w:trHeight w:val="57" w:hRule="atLeast"/>
        </w:trPr>
        <w:tc>
          <w:tcPr>
            <w:tcW w:w="5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56093">
            <w:pPr>
              <w:pStyle w:val="22"/>
            </w:pP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F90F3">
            <w:pPr>
              <w:pStyle w:val="22"/>
            </w:pP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1438D">
            <w:pPr>
              <w:pStyle w:val="22"/>
            </w:pPr>
          </w:p>
        </w:tc>
        <w:tc>
          <w:tcPr>
            <w:tcW w:w="2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1D433">
            <w:pPr>
              <w:pStyle w:val="22"/>
            </w:pPr>
          </w:p>
        </w:tc>
        <w:tc>
          <w:tcPr>
            <w:tcW w:w="6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6E892">
            <w:pPr>
              <w:pStyle w:val="22"/>
            </w:pPr>
            <w:r>
              <w:t>新建取水泵站一座，规模为15000m</w:t>
            </w:r>
            <w:r>
              <w:rPr>
                <w:vertAlign w:val="superscript"/>
              </w:rPr>
              <w:t>3</w:t>
            </w:r>
            <w:r>
              <w:t>/d；扩建塔岭水厂，规模为15000m</w:t>
            </w:r>
            <w:r>
              <w:rPr>
                <w:vertAlign w:val="superscript"/>
              </w:rPr>
              <w:t>3</w:t>
            </w:r>
            <w:r>
              <w:t>/d。</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AB81E">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11E52">
            <w:pPr>
              <w:pStyle w:val="22"/>
            </w:pPr>
            <w:r>
              <w:t>15000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38EF0">
            <w:pPr>
              <w:pStyle w:val="22"/>
            </w:pPr>
            <w:r>
              <w:t>15000</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2ADDC">
            <w:pPr>
              <w:pStyle w:val="22"/>
            </w:pPr>
            <w:r>
              <w:t>m</w:t>
            </w:r>
            <w:r>
              <w:rPr>
                <w:vertAlign w:val="superscript"/>
              </w:rPr>
              <w:t>3</w:t>
            </w:r>
            <w:r>
              <w:t>/d</w:t>
            </w: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07991">
            <w:pPr>
              <w:pStyle w:val="22"/>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56EA4">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59BD40">
            <w:pPr>
              <w:pStyle w:val="22"/>
            </w:pP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BF3E9">
            <w:pPr>
              <w:pStyle w:val="22"/>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9C86B">
            <w:pPr>
              <w:pStyle w:val="22"/>
            </w:pPr>
          </w:p>
        </w:tc>
      </w:tr>
      <w:tr w14:paraId="29E82BC9">
        <w:tblPrEx>
          <w:tblCellMar>
            <w:top w:w="0" w:type="dxa"/>
            <w:left w:w="108" w:type="dxa"/>
            <w:bottom w:w="0" w:type="dxa"/>
            <w:right w:w="108" w:type="dxa"/>
          </w:tblCellMar>
        </w:tblPrEx>
        <w:trPr>
          <w:trHeight w:val="57" w:hRule="atLeast"/>
        </w:trPr>
        <w:tc>
          <w:tcPr>
            <w:tcW w:w="5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C82E4">
            <w:pPr>
              <w:pStyle w:val="22"/>
            </w:pP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B820D">
            <w:pPr>
              <w:pStyle w:val="22"/>
            </w:pP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E0B3E">
            <w:pPr>
              <w:pStyle w:val="22"/>
            </w:pPr>
          </w:p>
        </w:tc>
        <w:tc>
          <w:tcPr>
            <w:tcW w:w="2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6108E">
            <w:pPr>
              <w:pStyle w:val="22"/>
            </w:pPr>
          </w:p>
        </w:tc>
        <w:tc>
          <w:tcPr>
            <w:tcW w:w="6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2C516">
            <w:pPr>
              <w:pStyle w:val="22"/>
            </w:pPr>
            <w:r>
              <w:t>新建一根输水管，管径为DN600，长度为8.0km，新建配套供水管网总长12.7km。</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ECB8B">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1DD9B">
            <w:pPr>
              <w:pStyle w:val="22"/>
            </w:pPr>
            <w:r>
              <w:t>20.7</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6096A">
            <w:pPr>
              <w:pStyle w:val="22"/>
            </w:pPr>
            <w:r>
              <w:t>20.7</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4CABF">
            <w:pPr>
              <w:pStyle w:val="22"/>
            </w:pPr>
            <w:r>
              <w:t>km</w:t>
            </w: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D93D21">
            <w:pPr>
              <w:pStyle w:val="22"/>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93BFD">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FD7C9">
            <w:pPr>
              <w:pStyle w:val="22"/>
            </w:pP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59974">
            <w:pPr>
              <w:pStyle w:val="22"/>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BD13F">
            <w:pPr>
              <w:pStyle w:val="22"/>
            </w:pPr>
          </w:p>
        </w:tc>
      </w:tr>
      <w:tr w14:paraId="6E128CB6">
        <w:tblPrEx>
          <w:tblCellMar>
            <w:top w:w="0" w:type="dxa"/>
            <w:left w:w="108" w:type="dxa"/>
            <w:bottom w:w="0" w:type="dxa"/>
            <w:right w:w="108" w:type="dxa"/>
          </w:tblCellMar>
        </w:tblPrEx>
        <w:trPr>
          <w:trHeight w:val="57" w:hRule="atLeast"/>
        </w:trPr>
        <w:tc>
          <w:tcPr>
            <w:tcW w:w="5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9601C1">
            <w:pPr>
              <w:pStyle w:val="22"/>
            </w:pPr>
            <w:r>
              <w:t>5</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CCD15">
            <w:pPr>
              <w:pStyle w:val="22"/>
            </w:pP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3ED20">
            <w:pPr>
              <w:pStyle w:val="22"/>
            </w:pPr>
          </w:p>
        </w:tc>
        <w:tc>
          <w:tcPr>
            <w:tcW w:w="26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ABB411">
            <w:pPr>
              <w:pStyle w:val="22"/>
            </w:pPr>
            <w:r>
              <w:t>龙门水厂及配套管网工程</w:t>
            </w:r>
          </w:p>
        </w:tc>
        <w:tc>
          <w:tcPr>
            <w:tcW w:w="6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D4A9C">
            <w:pPr>
              <w:pStyle w:val="22"/>
            </w:pPr>
            <w:r>
              <w:t>新建一座取水泵站，规模为55000m</w:t>
            </w:r>
            <w:r>
              <w:rPr>
                <w:vertAlign w:val="superscript"/>
              </w:rPr>
              <w:t>3</w:t>
            </w:r>
            <w:r>
              <w:t>/d；新建净水厂，规模为55000m</w:t>
            </w:r>
            <w:r>
              <w:rPr>
                <w:vertAlign w:val="superscript"/>
              </w:rPr>
              <w:t>3</w:t>
            </w:r>
            <w:r>
              <w:t>/d。</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6FD88">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404DE">
            <w:pPr>
              <w:pStyle w:val="22"/>
            </w:pPr>
            <w:r>
              <w:t>55000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DCCD7">
            <w:pPr>
              <w:pStyle w:val="22"/>
            </w:pPr>
            <w:r>
              <w:t>55000</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84765">
            <w:pPr>
              <w:pStyle w:val="22"/>
            </w:pPr>
            <w:r>
              <w:t>m</w:t>
            </w:r>
            <w:r>
              <w:rPr>
                <w:vertAlign w:val="superscript"/>
              </w:rPr>
              <w:t>3</w:t>
            </w:r>
            <w:r>
              <w:t>/d</w:t>
            </w:r>
          </w:p>
        </w:tc>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BA42F">
            <w:pPr>
              <w:pStyle w:val="22"/>
            </w:pP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363B73">
            <w:pPr>
              <w:pStyle w:val="22"/>
            </w:pPr>
            <w:r>
              <w:t>69600</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F56764">
            <w:pPr>
              <w:pStyle w:val="22"/>
            </w:pPr>
            <w:r>
              <w:t>69600</w:t>
            </w:r>
          </w:p>
        </w:tc>
        <w:tc>
          <w:tcPr>
            <w:tcW w:w="122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4B464">
            <w:pPr>
              <w:pStyle w:val="22"/>
            </w:pPr>
          </w:p>
        </w:tc>
        <w:tc>
          <w:tcPr>
            <w:tcW w:w="14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AA9C54">
            <w:pPr>
              <w:pStyle w:val="22"/>
            </w:pPr>
            <w:r>
              <w:t>2026-2028</w:t>
            </w:r>
          </w:p>
        </w:tc>
      </w:tr>
      <w:tr w14:paraId="2827E09A">
        <w:tblPrEx>
          <w:tblCellMar>
            <w:top w:w="0" w:type="dxa"/>
            <w:left w:w="108" w:type="dxa"/>
            <w:bottom w:w="0" w:type="dxa"/>
            <w:right w:w="108" w:type="dxa"/>
          </w:tblCellMar>
        </w:tblPrEx>
        <w:trPr>
          <w:trHeight w:val="57" w:hRule="atLeast"/>
        </w:trPr>
        <w:tc>
          <w:tcPr>
            <w:tcW w:w="5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840E8">
            <w:pPr>
              <w:pStyle w:val="22"/>
            </w:pP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BD2D7">
            <w:pPr>
              <w:pStyle w:val="22"/>
            </w:pP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1783D">
            <w:pPr>
              <w:pStyle w:val="22"/>
            </w:pPr>
          </w:p>
        </w:tc>
        <w:tc>
          <w:tcPr>
            <w:tcW w:w="2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7B9E8">
            <w:pPr>
              <w:pStyle w:val="22"/>
            </w:pPr>
          </w:p>
        </w:tc>
        <w:tc>
          <w:tcPr>
            <w:tcW w:w="6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B21DA">
            <w:pPr>
              <w:pStyle w:val="22"/>
            </w:pPr>
            <w:r>
              <w:t>新建2根输水管，管径为DN800，总长度为3000m，新建配套供水管网总长32.4km。</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2CFF9">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6D6F5">
            <w:pPr>
              <w:pStyle w:val="22"/>
            </w:pPr>
            <w:r>
              <w:t>35.4</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49E80">
            <w:pPr>
              <w:pStyle w:val="22"/>
            </w:pPr>
            <w:r>
              <w:t>35.4</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A1BAE">
            <w:pPr>
              <w:pStyle w:val="22"/>
            </w:pPr>
            <w:r>
              <w:t>km</w:t>
            </w: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DACFD">
            <w:pPr>
              <w:pStyle w:val="22"/>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36E56">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9E1D3">
            <w:pPr>
              <w:pStyle w:val="22"/>
            </w:pP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B87F4">
            <w:pPr>
              <w:pStyle w:val="22"/>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2E5F6">
            <w:pPr>
              <w:pStyle w:val="22"/>
            </w:pPr>
          </w:p>
        </w:tc>
      </w:tr>
      <w:tr w14:paraId="0213072D">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40ABD">
            <w:pPr>
              <w:pStyle w:val="22"/>
            </w:pPr>
            <w:r>
              <w:t>6</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0442F">
            <w:pPr>
              <w:pStyle w:val="22"/>
            </w:pP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4E56B">
            <w:pPr>
              <w:pStyle w:val="22"/>
            </w:pPr>
          </w:p>
        </w:tc>
        <w:tc>
          <w:tcPr>
            <w:tcW w:w="2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F270A">
            <w:pPr>
              <w:pStyle w:val="22"/>
            </w:pPr>
            <w:r>
              <w:t>新竹水厂二期工程</w:t>
            </w:r>
          </w:p>
        </w:tc>
        <w:tc>
          <w:tcPr>
            <w:tcW w:w="6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EECBF">
            <w:pPr>
              <w:pStyle w:val="22"/>
            </w:pPr>
            <w:r>
              <w:t>扩建取水泵站一座，规模为10000m</w:t>
            </w:r>
            <w:r>
              <w:rPr>
                <w:vertAlign w:val="superscript"/>
              </w:rPr>
              <w:t>3</w:t>
            </w:r>
            <w:r>
              <w:t>/d，扩建新竹净水厂，规模为10000m</w:t>
            </w:r>
            <w:r>
              <w:rPr>
                <w:vertAlign w:val="superscript"/>
              </w:rPr>
              <w:t>3</w:t>
            </w:r>
            <w:r>
              <w:t>/d。</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74CA7">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18D60">
            <w:pPr>
              <w:pStyle w:val="22"/>
            </w:pPr>
            <w:r>
              <w:t>10000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97304">
            <w:pPr>
              <w:pStyle w:val="22"/>
            </w:pPr>
            <w:r>
              <w:t>10000</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A20C2">
            <w:pPr>
              <w:pStyle w:val="22"/>
            </w:pPr>
            <w:r>
              <w:t>m</w:t>
            </w:r>
            <w:r>
              <w:rPr>
                <w:vertAlign w:val="superscript"/>
              </w:rPr>
              <w:t>3</w:t>
            </w:r>
            <w:r>
              <w:t>/d</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49F16">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F3541">
            <w:pPr>
              <w:pStyle w:val="22"/>
            </w:pPr>
            <w:r>
              <w:t>2160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504A0">
            <w:pPr>
              <w:pStyle w:val="22"/>
            </w:pPr>
            <w:r>
              <w:t>2160</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97C98">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9FCCE">
            <w:pPr>
              <w:pStyle w:val="22"/>
            </w:pPr>
            <w:r>
              <w:t>2026-2030</w:t>
            </w:r>
          </w:p>
        </w:tc>
      </w:tr>
      <w:tr w14:paraId="01B99AA7">
        <w:tblPrEx>
          <w:tblCellMar>
            <w:top w:w="0" w:type="dxa"/>
            <w:left w:w="108" w:type="dxa"/>
            <w:bottom w:w="0" w:type="dxa"/>
            <w:right w:w="108" w:type="dxa"/>
          </w:tblCellMar>
        </w:tblPrEx>
        <w:trPr>
          <w:trHeight w:val="57" w:hRule="atLeast"/>
        </w:trPr>
        <w:tc>
          <w:tcPr>
            <w:tcW w:w="5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B01190">
            <w:pPr>
              <w:pStyle w:val="22"/>
            </w:pPr>
            <w:r>
              <w:t>7</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D331C">
            <w:pPr>
              <w:pStyle w:val="22"/>
            </w:pP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9627CB">
            <w:pPr>
              <w:pStyle w:val="22"/>
            </w:pPr>
          </w:p>
        </w:tc>
        <w:tc>
          <w:tcPr>
            <w:tcW w:w="26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071993">
            <w:pPr>
              <w:pStyle w:val="22"/>
            </w:pPr>
            <w:r>
              <w:t>黄竹水厂二期工程</w:t>
            </w:r>
          </w:p>
        </w:tc>
        <w:tc>
          <w:tcPr>
            <w:tcW w:w="6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D0D02">
            <w:pPr>
              <w:pStyle w:val="22"/>
            </w:pPr>
            <w:r>
              <w:t>扩建取水泵站一座，规模为10000m</w:t>
            </w:r>
            <w:r>
              <w:rPr>
                <w:vertAlign w:val="superscript"/>
              </w:rPr>
              <w:t>3</w:t>
            </w:r>
            <w:r>
              <w:t>/d；扩建黄竹净水厂，规模为10000m</w:t>
            </w:r>
            <w:r>
              <w:rPr>
                <w:vertAlign w:val="superscript"/>
              </w:rPr>
              <w:t>3</w:t>
            </w:r>
            <w:r>
              <w:t>/d。</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85C3A">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3B70A">
            <w:pPr>
              <w:pStyle w:val="22"/>
            </w:pPr>
            <w:r>
              <w:t>10000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C3C47">
            <w:pPr>
              <w:pStyle w:val="22"/>
            </w:pPr>
            <w:r>
              <w:t>10000</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96E8A">
            <w:pPr>
              <w:pStyle w:val="22"/>
            </w:pPr>
            <w:r>
              <w:t>m</w:t>
            </w:r>
            <w:r>
              <w:rPr>
                <w:vertAlign w:val="superscript"/>
              </w:rPr>
              <w:t>3</w:t>
            </w:r>
            <w:r>
              <w:t>/d</w:t>
            </w:r>
          </w:p>
        </w:tc>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0F8C4D">
            <w:pPr>
              <w:pStyle w:val="22"/>
            </w:pP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EE082B">
            <w:pPr>
              <w:pStyle w:val="22"/>
            </w:pPr>
            <w:r>
              <w:t>8500</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C36678">
            <w:pPr>
              <w:pStyle w:val="22"/>
            </w:pPr>
            <w:r>
              <w:t>8500</w:t>
            </w:r>
          </w:p>
        </w:tc>
        <w:tc>
          <w:tcPr>
            <w:tcW w:w="12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BAE3CE">
            <w:pPr>
              <w:pStyle w:val="22"/>
            </w:pPr>
          </w:p>
        </w:tc>
        <w:tc>
          <w:tcPr>
            <w:tcW w:w="14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FFE380">
            <w:pPr>
              <w:pStyle w:val="22"/>
            </w:pPr>
            <w:r>
              <w:t>2026-2028</w:t>
            </w:r>
          </w:p>
        </w:tc>
      </w:tr>
      <w:tr w14:paraId="4D701F0A">
        <w:tblPrEx>
          <w:tblCellMar>
            <w:top w:w="0" w:type="dxa"/>
            <w:left w:w="108" w:type="dxa"/>
            <w:bottom w:w="0" w:type="dxa"/>
            <w:right w:w="108" w:type="dxa"/>
          </w:tblCellMar>
        </w:tblPrEx>
        <w:trPr>
          <w:trHeight w:val="57" w:hRule="atLeast"/>
        </w:trPr>
        <w:tc>
          <w:tcPr>
            <w:tcW w:w="5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50F40">
            <w:pPr>
              <w:pStyle w:val="22"/>
            </w:pP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1F761">
            <w:pPr>
              <w:pStyle w:val="22"/>
            </w:pP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55700">
            <w:pPr>
              <w:pStyle w:val="22"/>
            </w:pPr>
          </w:p>
        </w:tc>
        <w:tc>
          <w:tcPr>
            <w:tcW w:w="2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E04330">
            <w:pPr>
              <w:pStyle w:val="22"/>
            </w:pPr>
          </w:p>
        </w:tc>
        <w:tc>
          <w:tcPr>
            <w:tcW w:w="6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E687A">
            <w:pPr>
              <w:pStyle w:val="22"/>
            </w:pPr>
            <w:r>
              <w:t>新建一根输水管，管径为DN600，长度为2600m；新建配套供水管网总长5.6km。</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F029E">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BCA44">
            <w:pPr>
              <w:pStyle w:val="22"/>
            </w:pPr>
            <w:r>
              <w:t>8.2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2FE22">
            <w:pPr>
              <w:pStyle w:val="22"/>
            </w:pPr>
            <w:r>
              <w:t>8.2</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0D828">
            <w:pPr>
              <w:pStyle w:val="22"/>
            </w:pPr>
            <w:r>
              <w:t>km</w:t>
            </w: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0E873">
            <w:pPr>
              <w:pStyle w:val="22"/>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3929A">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AE250">
            <w:pPr>
              <w:pStyle w:val="22"/>
            </w:pP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12DC2">
            <w:pPr>
              <w:pStyle w:val="22"/>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3D4AD">
            <w:pPr>
              <w:pStyle w:val="22"/>
            </w:pPr>
          </w:p>
        </w:tc>
      </w:tr>
      <w:tr w14:paraId="66C4C6F7">
        <w:tblPrEx>
          <w:tblCellMar>
            <w:top w:w="0" w:type="dxa"/>
            <w:left w:w="108" w:type="dxa"/>
            <w:bottom w:w="0" w:type="dxa"/>
            <w:right w:w="108" w:type="dxa"/>
          </w:tblCellMar>
        </w:tblPrEx>
        <w:trPr>
          <w:trHeight w:val="57" w:hRule="atLeast"/>
        </w:trPr>
        <w:tc>
          <w:tcPr>
            <w:tcW w:w="5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F9E559">
            <w:pPr>
              <w:pStyle w:val="22"/>
            </w:pPr>
            <w:r>
              <w:t>8</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49DE9">
            <w:pPr>
              <w:pStyle w:val="22"/>
            </w:pP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5CCE9">
            <w:pPr>
              <w:pStyle w:val="22"/>
            </w:pPr>
          </w:p>
        </w:tc>
        <w:tc>
          <w:tcPr>
            <w:tcW w:w="26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0F1681">
            <w:pPr>
              <w:pStyle w:val="22"/>
            </w:pPr>
            <w:r>
              <w:t>麻罗岭水厂及配套管网工程</w:t>
            </w:r>
          </w:p>
        </w:tc>
        <w:tc>
          <w:tcPr>
            <w:tcW w:w="6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2F3B8">
            <w:pPr>
              <w:pStyle w:val="22"/>
            </w:pPr>
            <w:r>
              <w:t>新建一座取水泵站，规模为10000m</w:t>
            </w:r>
            <w:r>
              <w:rPr>
                <w:vertAlign w:val="superscript"/>
              </w:rPr>
              <w:t>3</w:t>
            </w:r>
            <w:r>
              <w:t>/d；新建净水厂，规模为10000m</w:t>
            </w:r>
            <w:r>
              <w:rPr>
                <w:vertAlign w:val="superscript"/>
              </w:rPr>
              <w:t>3</w:t>
            </w:r>
            <w:r>
              <w:t>/d。</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E63E5">
            <w:pPr>
              <w:pStyle w:val="22"/>
            </w:pPr>
            <w:r>
              <w:t>10000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C83A3">
            <w:pPr>
              <w:pStyle w:val="22"/>
            </w:pPr>
            <w:r>
              <w:t>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D97A2">
            <w:pPr>
              <w:pStyle w:val="22"/>
            </w:pPr>
            <w:r>
              <w:t>10000</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5A630">
            <w:pPr>
              <w:pStyle w:val="22"/>
            </w:pPr>
            <w:r>
              <w:t>m</w:t>
            </w:r>
            <w:r>
              <w:rPr>
                <w:vertAlign w:val="superscript"/>
              </w:rPr>
              <w:t>3</w:t>
            </w:r>
            <w:r>
              <w:t>/d</w:t>
            </w:r>
          </w:p>
        </w:tc>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41C40C">
            <w:pPr>
              <w:pStyle w:val="22"/>
            </w:pPr>
            <w:r>
              <w:t>17943</w:t>
            </w: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2A4C3D">
            <w:pPr>
              <w:pStyle w:val="22"/>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D6DD55">
            <w:pPr>
              <w:pStyle w:val="22"/>
            </w:pPr>
            <w:r>
              <w:t>17943</w:t>
            </w:r>
          </w:p>
        </w:tc>
        <w:tc>
          <w:tcPr>
            <w:tcW w:w="12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1EA6C0">
            <w:pPr>
              <w:pStyle w:val="22"/>
            </w:pPr>
            <w:r>
              <w:t>2023-2025</w:t>
            </w:r>
          </w:p>
        </w:tc>
        <w:tc>
          <w:tcPr>
            <w:tcW w:w="14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702618">
            <w:pPr>
              <w:pStyle w:val="22"/>
            </w:pPr>
          </w:p>
        </w:tc>
      </w:tr>
      <w:tr w14:paraId="6C7A332B">
        <w:tblPrEx>
          <w:tblCellMar>
            <w:top w:w="0" w:type="dxa"/>
            <w:left w:w="108" w:type="dxa"/>
            <w:bottom w:w="0" w:type="dxa"/>
            <w:right w:w="108" w:type="dxa"/>
          </w:tblCellMar>
        </w:tblPrEx>
        <w:trPr>
          <w:trHeight w:val="57" w:hRule="atLeast"/>
        </w:trPr>
        <w:tc>
          <w:tcPr>
            <w:tcW w:w="5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5E0E2">
            <w:pPr>
              <w:pStyle w:val="22"/>
            </w:pP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50E64">
            <w:pPr>
              <w:pStyle w:val="22"/>
            </w:pP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4A0F0">
            <w:pPr>
              <w:pStyle w:val="22"/>
            </w:pPr>
          </w:p>
        </w:tc>
        <w:tc>
          <w:tcPr>
            <w:tcW w:w="2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819DD">
            <w:pPr>
              <w:pStyle w:val="22"/>
            </w:pPr>
          </w:p>
        </w:tc>
        <w:tc>
          <w:tcPr>
            <w:tcW w:w="6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275A1">
            <w:pPr>
              <w:pStyle w:val="22"/>
            </w:pPr>
            <w:r>
              <w:t>新建2根输水管，管径为DN600，总长度为3500m；新建配套供水管网总长148.38km。</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47E82">
            <w:pPr>
              <w:pStyle w:val="22"/>
            </w:pPr>
            <w:r>
              <w:t>151.88</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A8E3E">
            <w:pPr>
              <w:pStyle w:val="22"/>
            </w:pPr>
            <w:r>
              <w:t>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1710C">
            <w:pPr>
              <w:pStyle w:val="22"/>
            </w:pPr>
            <w:r>
              <w:t>151.88</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A05B8">
            <w:pPr>
              <w:pStyle w:val="22"/>
            </w:pPr>
            <w:r>
              <w:t>km</w:t>
            </w: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B1749">
            <w:pPr>
              <w:pStyle w:val="22"/>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2F0D4">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53D0F">
            <w:pPr>
              <w:pStyle w:val="22"/>
            </w:pP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A1AE9">
            <w:pPr>
              <w:pStyle w:val="22"/>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D65B0">
            <w:pPr>
              <w:pStyle w:val="22"/>
            </w:pPr>
          </w:p>
        </w:tc>
      </w:tr>
      <w:tr w14:paraId="686D218D">
        <w:tblPrEx>
          <w:tblCellMar>
            <w:top w:w="0" w:type="dxa"/>
            <w:left w:w="108" w:type="dxa"/>
            <w:bottom w:w="0" w:type="dxa"/>
            <w:right w:w="108" w:type="dxa"/>
          </w:tblCellMar>
        </w:tblPrEx>
        <w:trPr>
          <w:trHeight w:val="759" w:hRule="atLeast"/>
        </w:trPr>
        <w:tc>
          <w:tcPr>
            <w:tcW w:w="5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E3A76F">
            <w:pPr>
              <w:pStyle w:val="22"/>
            </w:pPr>
            <w:r>
              <w:t>9</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D0FF1">
            <w:pPr>
              <w:pStyle w:val="22"/>
            </w:pP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E59C4">
            <w:pPr>
              <w:pStyle w:val="22"/>
            </w:pPr>
          </w:p>
        </w:tc>
        <w:tc>
          <w:tcPr>
            <w:tcW w:w="26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478E25">
            <w:pPr>
              <w:pStyle w:val="22"/>
            </w:pPr>
            <w:r>
              <w:t>定安县城区老旧供水管网改造及智慧化建设项目</w:t>
            </w:r>
          </w:p>
        </w:tc>
        <w:tc>
          <w:tcPr>
            <w:tcW w:w="6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9F76F">
            <w:pPr>
              <w:pStyle w:val="22"/>
            </w:pPr>
            <w:r>
              <w:t>新建配水管道总长约4.7km，其中dn110管道1.0km，dn125管道0.2km，dn180管道0.4km，DN400管道3.1km。</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E9A7B">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D51E7">
            <w:pPr>
              <w:pStyle w:val="22"/>
            </w:pPr>
            <w:r>
              <w:t>4.7</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160E6">
            <w:pPr>
              <w:pStyle w:val="22"/>
            </w:pPr>
            <w:r>
              <w:t>4.7</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76FA6">
            <w:pPr>
              <w:pStyle w:val="22"/>
            </w:pPr>
            <w:r>
              <w:t>km</w:t>
            </w:r>
          </w:p>
        </w:tc>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F05082">
            <w:pPr>
              <w:pStyle w:val="22"/>
            </w:pP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70D9D6">
            <w:pPr>
              <w:pStyle w:val="22"/>
            </w:pPr>
            <w:r>
              <w:t>10340</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2AEFC8">
            <w:pPr>
              <w:pStyle w:val="22"/>
            </w:pPr>
            <w:r>
              <w:t>10340</w:t>
            </w:r>
          </w:p>
        </w:tc>
        <w:tc>
          <w:tcPr>
            <w:tcW w:w="12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1F7408">
            <w:pPr>
              <w:pStyle w:val="22"/>
            </w:pPr>
          </w:p>
        </w:tc>
        <w:tc>
          <w:tcPr>
            <w:tcW w:w="14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76AE44">
            <w:pPr>
              <w:pStyle w:val="22"/>
            </w:pPr>
            <w:r>
              <w:t>2026-2030</w:t>
            </w:r>
          </w:p>
        </w:tc>
      </w:tr>
      <w:tr w14:paraId="65E365EE">
        <w:tblPrEx>
          <w:tblCellMar>
            <w:top w:w="0" w:type="dxa"/>
            <w:left w:w="108" w:type="dxa"/>
            <w:bottom w:w="0" w:type="dxa"/>
            <w:right w:w="108" w:type="dxa"/>
          </w:tblCellMar>
        </w:tblPrEx>
        <w:trPr>
          <w:trHeight w:val="1259" w:hRule="atLeast"/>
        </w:trPr>
        <w:tc>
          <w:tcPr>
            <w:tcW w:w="5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04755">
            <w:pPr>
              <w:pStyle w:val="22"/>
            </w:pP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6BC64">
            <w:pPr>
              <w:pStyle w:val="22"/>
            </w:pP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EE6BF">
            <w:pPr>
              <w:pStyle w:val="22"/>
            </w:pPr>
          </w:p>
        </w:tc>
        <w:tc>
          <w:tcPr>
            <w:tcW w:w="2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59506">
            <w:pPr>
              <w:pStyle w:val="22"/>
            </w:pPr>
          </w:p>
        </w:tc>
        <w:tc>
          <w:tcPr>
            <w:tcW w:w="6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37449">
            <w:pPr>
              <w:pStyle w:val="22"/>
            </w:pPr>
            <w:r>
              <w:t>更新配水管道总长约30.4km,其中dn63管道6.7km；dn110管道4.2km，dn125管道0.6km，dn160管道1.1km，dn180管道4.2km，dn200管道0.7km，dn250管道5.7km，DN300管道2.3km，DN400管道1.4km，DN500管道3.5km。更新电动阀门400套。</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46CCD">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73520">
            <w:pPr>
              <w:pStyle w:val="22"/>
            </w:pPr>
            <w:r>
              <w:t>30.4</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DB7A5">
            <w:pPr>
              <w:pStyle w:val="22"/>
            </w:pPr>
            <w:r>
              <w:t>30.4</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1FBDF">
            <w:pPr>
              <w:pStyle w:val="22"/>
            </w:pPr>
            <w:r>
              <w:t>km</w:t>
            </w: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4A96F">
            <w:pPr>
              <w:pStyle w:val="22"/>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EFE43">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BEA0A">
            <w:pPr>
              <w:pStyle w:val="22"/>
            </w:pP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FAD71">
            <w:pPr>
              <w:pStyle w:val="22"/>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A2F9D">
            <w:pPr>
              <w:pStyle w:val="22"/>
            </w:pPr>
          </w:p>
        </w:tc>
      </w:tr>
      <w:tr w14:paraId="405CF8B0">
        <w:tblPrEx>
          <w:tblCellMar>
            <w:top w:w="0" w:type="dxa"/>
            <w:left w:w="108" w:type="dxa"/>
            <w:bottom w:w="0" w:type="dxa"/>
            <w:right w:w="108" w:type="dxa"/>
          </w:tblCellMar>
        </w:tblPrEx>
        <w:trPr>
          <w:trHeight w:val="1002" w:hRule="atLeast"/>
        </w:trPr>
        <w:tc>
          <w:tcPr>
            <w:tcW w:w="5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6669C">
            <w:pPr>
              <w:pStyle w:val="22"/>
            </w:pP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A4478">
            <w:pPr>
              <w:pStyle w:val="22"/>
            </w:pP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707C9">
            <w:pPr>
              <w:pStyle w:val="22"/>
            </w:pPr>
          </w:p>
        </w:tc>
        <w:tc>
          <w:tcPr>
            <w:tcW w:w="2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F3ECC">
            <w:pPr>
              <w:pStyle w:val="22"/>
            </w:pPr>
          </w:p>
        </w:tc>
        <w:tc>
          <w:tcPr>
            <w:tcW w:w="6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FE8BB">
            <w:pPr>
              <w:pStyle w:val="22"/>
            </w:pPr>
            <w:r>
              <w:t>新建智慧供水系统，包含电磁流量计约85套、管网GIS系统、漏损管控系统、DMA分区计量系统、业务综合展示系统、智慧水务移动平台、机房基础建设、监控指挥中心等。</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ECB4B">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6A42E">
            <w:pPr>
              <w:pStyle w:val="22"/>
            </w:pPr>
            <w:r>
              <w:t>1</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C973C">
            <w:pPr>
              <w:pStyle w:val="22"/>
            </w:pPr>
            <w:r>
              <w:t>1</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C8093">
            <w:pPr>
              <w:pStyle w:val="22"/>
            </w:pPr>
            <w:r>
              <w:t>套</w:t>
            </w: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D41DA">
            <w:pPr>
              <w:pStyle w:val="22"/>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24B06">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81A655">
            <w:pPr>
              <w:pStyle w:val="22"/>
            </w:pP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2F96D">
            <w:pPr>
              <w:pStyle w:val="22"/>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AB4E2E">
            <w:pPr>
              <w:pStyle w:val="22"/>
            </w:pPr>
          </w:p>
        </w:tc>
      </w:tr>
      <w:tr w14:paraId="4A80D3C8">
        <w:tblPrEx>
          <w:tblCellMar>
            <w:top w:w="0" w:type="dxa"/>
            <w:left w:w="108" w:type="dxa"/>
            <w:bottom w:w="0" w:type="dxa"/>
            <w:right w:w="108" w:type="dxa"/>
          </w:tblCellMar>
        </w:tblPrEx>
        <w:trPr>
          <w:trHeight w:val="924" w:hRule="atLeast"/>
        </w:trPr>
        <w:tc>
          <w:tcPr>
            <w:tcW w:w="5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AB435D">
            <w:pPr>
              <w:pStyle w:val="22"/>
            </w:pP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434AE">
            <w:pPr>
              <w:pStyle w:val="22"/>
            </w:pP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5BEE6">
            <w:pPr>
              <w:pStyle w:val="22"/>
            </w:pPr>
          </w:p>
        </w:tc>
        <w:tc>
          <w:tcPr>
            <w:tcW w:w="2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0DE93">
            <w:pPr>
              <w:pStyle w:val="22"/>
            </w:pPr>
          </w:p>
        </w:tc>
        <w:tc>
          <w:tcPr>
            <w:tcW w:w="6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1C93B">
            <w:pPr>
              <w:pStyle w:val="22"/>
            </w:pPr>
            <w:r>
              <w:t>新建取水应急加药间配套设备2套，更新絮凝沉淀池、虹吸滤池、加药间及加药系统、消毒系统配套设备各1套。</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82960">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C6621">
            <w:pPr>
              <w:pStyle w:val="22"/>
            </w:pPr>
            <w:r>
              <w:t>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12A7E">
            <w:pPr>
              <w:pStyle w:val="22"/>
            </w:pPr>
            <w:r>
              <w:t>2</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6934C">
            <w:pPr>
              <w:pStyle w:val="22"/>
            </w:pPr>
            <w:r>
              <w:t>套</w:t>
            </w: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D9D33">
            <w:pPr>
              <w:pStyle w:val="22"/>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B473B">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1D5DFB">
            <w:pPr>
              <w:pStyle w:val="22"/>
            </w:pP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6F2D5">
            <w:pPr>
              <w:pStyle w:val="22"/>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F4373">
            <w:pPr>
              <w:pStyle w:val="22"/>
            </w:pPr>
          </w:p>
        </w:tc>
      </w:tr>
      <w:tr w14:paraId="045111FF">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BD048">
            <w:pPr>
              <w:pStyle w:val="22"/>
            </w:pPr>
            <w:r>
              <w:t>10</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28978">
            <w:pPr>
              <w:pStyle w:val="22"/>
            </w:pPr>
          </w:p>
        </w:tc>
        <w:tc>
          <w:tcPr>
            <w:tcW w:w="13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216971">
            <w:pPr>
              <w:pStyle w:val="22"/>
            </w:pPr>
            <w:r>
              <w:t>农村供水安全保障建设</w:t>
            </w:r>
          </w:p>
        </w:tc>
        <w:tc>
          <w:tcPr>
            <w:tcW w:w="2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D33B5">
            <w:pPr>
              <w:pStyle w:val="22"/>
            </w:pPr>
            <w:r>
              <w:t>定安县农村饮水安全巩固提升工程</w:t>
            </w:r>
          </w:p>
        </w:tc>
        <w:tc>
          <w:tcPr>
            <w:tcW w:w="6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5DBB3">
            <w:pPr>
              <w:pStyle w:val="22"/>
            </w:pPr>
            <w:r>
              <w:t>对定安县10个乡镇农村供水管网和设备设施进行新建或更新改造。按照城乡与农村供水“同源同质同网”的原则，改造升级现状主要规模化水厂，延伸配套、并网供水管网，对老旧的供水管网进行更新。因地制宜新建集中供水规模化工程，实施小型供水工程规范化提升改造，对农村供水工程新建或改造净水设施设备、完善消毒设施，显著改善农村供水的水量和水质条件，解决佳巷村委会等村庄饮水工程存在的管网漏损严重、水质浑浊等短板问题。配套安装智能水表。</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86770">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A697A">
            <w:pPr>
              <w:pStyle w:val="22"/>
            </w:pPr>
            <w:r>
              <w:t>10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D8361">
            <w:pPr>
              <w:pStyle w:val="22"/>
            </w:pPr>
            <w:r>
              <w:t>10</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9245E">
            <w:pPr>
              <w:pStyle w:val="22"/>
            </w:pPr>
            <w:r>
              <w:t>个</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F5291">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153D6">
            <w:pPr>
              <w:pStyle w:val="22"/>
            </w:pPr>
            <w:r>
              <w:t>20000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4768B">
            <w:pPr>
              <w:pStyle w:val="22"/>
            </w:pPr>
            <w:r>
              <w:t>20000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0F36C">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32E42">
            <w:pPr>
              <w:pStyle w:val="22"/>
            </w:pPr>
            <w:r>
              <w:t>2026-2030</w:t>
            </w:r>
          </w:p>
        </w:tc>
      </w:tr>
      <w:tr w14:paraId="67419B56">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9A1C9">
            <w:pPr>
              <w:pStyle w:val="22"/>
            </w:pPr>
            <w:r>
              <w:t>11</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3ECF2">
            <w:pPr>
              <w:pStyle w:val="22"/>
            </w:pP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68C94">
            <w:pPr>
              <w:pStyle w:val="22"/>
            </w:pPr>
          </w:p>
        </w:tc>
        <w:tc>
          <w:tcPr>
            <w:tcW w:w="2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BC373">
            <w:pPr>
              <w:pStyle w:val="22"/>
            </w:pPr>
            <w:r>
              <w:t>定安县农场居饮水安全巩固提升工程</w:t>
            </w:r>
          </w:p>
        </w:tc>
        <w:tc>
          <w:tcPr>
            <w:tcW w:w="6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4E483">
            <w:pPr>
              <w:pStyle w:val="22"/>
            </w:pPr>
            <w:r>
              <w:t>对定安县中瑞居、南海居、金鸡岭居的供水管网和设施设备进行新建或者更新改造。建设内容包括：老旧供水管网改造、新建供水管网、老旧阀门更换、净水设施改造、安装智能水表等。</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DF4A3">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FE4F6">
            <w:pPr>
              <w:pStyle w:val="22"/>
            </w:pPr>
            <w:r>
              <w:t>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96E82">
            <w:pPr>
              <w:pStyle w:val="22"/>
            </w:pPr>
            <w:r>
              <w:t>3</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171B6">
            <w:pPr>
              <w:pStyle w:val="22"/>
            </w:pPr>
            <w:r>
              <w:t>个</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7A7C7">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81083">
            <w:pPr>
              <w:pStyle w:val="22"/>
            </w:pPr>
            <w:r>
              <w:t>6000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2C1C5">
            <w:pPr>
              <w:pStyle w:val="22"/>
            </w:pPr>
            <w:r>
              <w:t>6000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DC5EF">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C4105">
            <w:pPr>
              <w:pStyle w:val="22"/>
            </w:pPr>
            <w:r>
              <w:t>2026-2030</w:t>
            </w:r>
          </w:p>
        </w:tc>
      </w:tr>
      <w:tr w14:paraId="43E405FF">
        <w:tblPrEx>
          <w:tblCellMar>
            <w:top w:w="0" w:type="dxa"/>
            <w:left w:w="108" w:type="dxa"/>
            <w:bottom w:w="0" w:type="dxa"/>
            <w:right w:w="108" w:type="dxa"/>
          </w:tblCellMar>
        </w:tblPrEx>
        <w:trPr>
          <w:trHeight w:val="57" w:hRule="atLeast"/>
        </w:trPr>
        <w:tc>
          <w:tcPr>
            <w:tcW w:w="5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D55D07">
            <w:pPr>
              <w:pStyle w:val="22"/>
            </w:pPr>
            <w:r>
              <w:t>12</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6103B">
            <w:pPr>
              <w:pStyle w:val="22"/>
            </w:pPr>
          </w:p>
        </w:tc>
        <w:tc>
          <w:tcPr>
            <w:tcW w:w="13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9E6789">
            <w:pPr>
              <w:pStyle w:val="22"/>
            </w:pPr>
            <w:r>
              <w:t>应急备用水源建设</w:t>
            </w:r>
          </w:p>
        </w:tc>
        <w:tc>
          <w:tcPr>
            <w:tcW w:w="26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ED5E57">
            <w:pPr>
              <w:pStyle w:val="22"/>
            </w:pPr>
            <w:r>
              <w:t>定安县应急备用水源工程</w:t>
            </w:r>
          </w:p>
        </w:tc>
        <w:tc>
          <w:tcPr>
            <w:tcW w:w="6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9B30D">
            <w:pPr>
              <w:pStyle w:val="22"/>
            </w:pPr>
            <w:r>
              <w:t>连通龙门水厂与黄竹水厂，输水管总长约32km。</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952F0">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96B63">
            <w:pPr>
              <w:pStyle w:val="22"/>
            </w:pPr>
            <w:r>
              <w:t>57</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1C617">
            <w:pPr>
              <w:pStyle w:val="22"/>
            </w:pPr>
            <w:r>
              <w:t>57</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23CC7">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C9253">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E6D45">
            <w:pPr>
              <w:pStyle w:val="22"/>
            </w:pPr>
            <w:r>
              <w:t>6500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E6756">
            <w:pPr>
              <w:pStyle w:val="22"/>
            </w:pPr>
            <w:r>
              <w:t>6500</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5665D">
            <w:pPr>
              <w:pStyle w:val="22"/>
            </w:pPr>
          </w:p>
        </w:tc>
        <w:tc>
          <w:tcPr>
            <w:tcW w:w="14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831B7A">
            <w:pPr>
              <w:pStyle w:val="22"/>
            </w:pPr>
            <w:r>
              <w:t>2026-2028</w:t>
            </w:r>
          </w:p>
        </w:tc>
      </w:tr>
      <w:tr w14:paraId="31741D5E">
        <w:tblPrEx>
          <w:tblCellMar>
            <w:top w:w="0" w:type="dxa"/>
            <w:left w:w="108" w:type="dxa"/>
            <w:bottom w:w="0" w:type="dxa"/>
            <w:right w:w="108" w:type="dxa"/>
          </w:tblCellMar>
        </w:tblPrEx>
        <w:trPr>
          <w:trHeight w:val="57" w:hRule="atLeast"/>
        </w:trPr>
        <w:tc>
          <w:tcPr>
            <w:tcW w:w="5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8B34C">
            <w:pPr>
              <w:pStyle w:val="22"/>
            </w:pP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22776">
            <w:pPr>
              <w:pStyle w:val="22"/>
            </w:pP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7D7B3">
            <w:pPr>
              <w:pStyle w:val="22"/>
            </w:pPr>
          </w:p>
        </w:tc>
        <w:tc>
          <w:tcPr>
            <w:tcW w:w="2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FB369">
            <w:pPr>
              <w:pStyle w:val="22"/>
            </w:pPr>
          </w:p>
        </w:tc>
        <w:tc>
          <w:tcPr>
            <w:tcW w:w="6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61BF1">
            <w:pPr>
              <w:pStyle w:val="22"/>
            </w:pPr>
            <w:r>
              <w:t>良世水库新建取水泵房与输水管道，引水至麻罗岭水厂，输水管道长约3km。</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44AA2">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D615D">
            <w:pPr>
              <w:pStyle w:val="22"/>
            </w:pPr>
            <w:r>
              <w:t>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F591E">
            <w:pPr>
              <w:pStyle w:val="22"/>
            </w:pPr>
            <w:r>
              <w:t>3</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FD7B9">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A2746">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1EBC8">
            <w:pPr>
              <w:pStyle w:val="22"/>
            </w:pPr>
            <w:r>
              <w:t>1000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F53CD">
            <w:pPr>
              <w:pStyle w:val="22"/>
            </w:pPr>
            <w:r>
              <w:t>1000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C7DF3">
            <w:pPr>
              <w:pStyle w:val="22"/>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D9B10">
            <w:pPr>
              <w:pStyle w:val="22"/>
            </w:pPr>
          </w:p>
        </w:tc>
      </w:tr>
      <w:tr w14:paraId="0CC0555C">
        <w:tblPrEx>
          <w:tblCellMar>
            <w:top w:w="0" w:type="dxa"/>
            <w:left w:w="108" w:type="dxa"/>
            <w:bottom w:w="0" w:type="dxa"/>
            <w:right w:w="108" w:type="dxa"/>
          </w:tblCellMar>
        </w:tblPrEx>
        <w:trPr>
          <w:trHeight w:val="57" w:hRule="atLeast"/>
        </w:trPr>
        <w:tc>
          <w:tcPr>
            <w:tcW w:w="5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B723A1">
            <w:pPr>
              <w:pStyle w:val="22"/>
            </w:pPr>
            <w:r>
              <w:t>13</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DB609">
            <w:pPr>
              <w:pStyle w:val="22"/>
            </w:pPr>
          </w:p>
        </w:tc>
        <w:tc>
          <w:tcPr>
            <w:tcW w:w="13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2AB205">
            <w:pPr>
              <w:pStyle w:val="22"/>
            </w:pPr>
            <w:r>
              <w:t>非常规水利用</w:t>
            </w:r>
          </w:p>
        </w:tc>
        <w:tc>
          <w:tcPr>
            <w:tcW w:w="26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0058E1">
            <w:pPr>
              <w:pStyle w:val="22"/>
            </w:pPr>
            <w:r>
              <w:t>污水厂再生水利用工程</w:t>
            </w:r>
          </w:p>
        </w:tc>
        <w:tc>
          <w:tcPr>
            <w:tcW w:w="6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BC892">
            <w:pPr>
              <w:pStyle w:val="22"/>
            </w:pPr>
            <w:r>
              <w:t>依托污水处理厂新增污水再生利用能力，全县共新增规模1.69万m</w:t>
            </w:r>
            <w:r>
              <w:rPr>
                <w:vertAlign w:val="superscript"/>
              </w:rPr>
              <w:t>3</w:t>
            </w:r>
            <w:r>
              <w:t>/d。</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B1D38">
            <w:pPr>
              <w:pStyle w:val="22"/>
            </w:pPr>
            <w:r>
              <w:t>16900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B5B4A">
            <w:pPr>
              <w:pStyle w:val="22"/>
            </w:pPr>
            <w:r>
              <w:t>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73127">
            <w:pPr>
              <w:pStyle w:val="22"/>
            </w:pPr>
            <w:r>
              <w:t>16900</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DD573">
            <w:pPr>
              <w:pStyle w:val="22"/>
            </w:pPr>
            <w:r>
              <w:t>m</w:t>
            </w:r>
            <w:r>
              <w:rPr>
                <w:vertAlign w:val="superscript"/>
              </w:rPr>
              <w:t>3</w:t>
            </w:r>
            <w:r>
              <w:t>/d</w:t>
            </w:r>
          </w:p>
        </w:tc>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FD6907">
            <w:pPr>
              <w:pStyle w:val="22"/>
            </w:pP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778A8D">
            <w:pPr>
              <w:pStyle w:val="22"/>
            </w:pPr>
            <w:r>
              <w:t>2500</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0FDB8E">
            <w:pPr>
              <w:pStyle w:val="22"/>
            </w:pPr>
            <w:r>
              <w:t>2500</w:t>
            </w:r>
          </w:p>
        </w:tc>
        <w:tc>
          <w:tcPr>
            <w:tcW w:w="12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96588B">
            <w:pPr>
              <w:pStyle w:val="22"/>
            </w:pPr>
          </w:p>
        </w:tc>
        <w:tc>
          <w:tcPr>
            <w:tcW w:w="14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4FF403">
            <w:pPr>
              <w:pStyle w:val="22"/>
            </w:pPr>
            <w:r>
              <w:t>2028-2030</w:t>
            </w:r>
          </w:p>
        </w:tc>
      </w:tr>
      <w:tr w14:paraId="79FDDA1B">
        <w:tblPrEx>
          <w:tblCellMar>
            <w:top w:w="0" w:type="dxa"/>
            <w:left w:w="108" w:type="dxa"/>
            <w:bottom w:w="0" w:type="dxa"/>
            <w:right w:w="108" w:type="dxa"/>
          </w:tblCellMar>
        </w:tblPrEx>
        <w:trPr>
          <w:trHeight w:val="57" w:hRule="atLeast"/>
        </w:trPr>
        <w:tc>
          <w:tcPr>
            <w:tcW w:w="5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51B4D">
            <w:pPr>
              <w:pStyle w:val="22"/>
            </w:pP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F8EF3">
            <w:pPr>
              <w:pStyle w:val="22"/>
            </w:pP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DEA5C">
            <w:pPr>
              <w:pStyle w:val="22"/>
            </w:pPr>
          </w:p>
        </w:tc>
        <w:tc>
          <w:tcPr>
            <w:tcW w:w="2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13FF1">
            <w:pPr>
              <w:pStyle w:val="22"/>
            </w:pPr>
          </w:p>
        </w:tc>
        <w:tc>
          <w:tcPr>
            <w:tcW w:w="6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104D7">
            <w:pPr>
              <w:pStyle w:val="22"/>
            </w:pPr>
            <w:r>
              <w:t>建设配套管网24km。</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80803">
            <w:pPr>
              <w:pStyle w:val="22"/>
            </w:pPr>
            <w:r>
              <w:t>24</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B1207">
            <w:pPr>
              <w:pStyle w:val="22"/>
            </w:pPr>
            <w:r>
              <w:t>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C2839">
            <w:pPr>
              <w:pStyle w:val="22"/>
            </w:pPr>
            <w:r>
              <w:t>24</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8035A">
            <w:pPr>
              <w:pStyle w:val="22"/>
            </w:pPr>
            <w:r>
              <w:t>km</w:t>
            </w: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8B25E">
            <w:pPr>
              <w:pStyle w:val="22"/>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C788B">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0EA5A">
            <w:pPr>
              <w:pStyle w:val="22"/>
            </w:pP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67778">
            <w:pPr>
              <w:pStyle w:val="22"/>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4EFFC">
            <w:pPr>
              <w:pStyle w:val="22"/>
            </w:pPr>
          </w:p>
        </w:tc>
      </w:tr>
    </w:tbl>
    <w:p w14:paraId="2347F916">
      <w:pPr>
        <w:pStyle w:val="3"/>
      </w:pPr>
    </w:p>
    <w:p w14:paraId="091C5111">
      <w:pPr>
        <w:pStyle w:val="3"/>
        <w:ind w:firstLine="600"/>
        <w:rPr>
          <w:sz w:val="30"/>
          <w:szCs w:val="30"/>
        </w:rPr>
      </w:pPr>
    </w:p>
    <w:p w14:paraId="475AD7AC">
      <w:pPr>
        <w:rPr>
          <w:rFonts w:ascii="Times New Roman" w:hAnsi="Times New Roman"/>
        </w:rPr>
        <w:sectPr>
          <w:headerReference r:id="rId54" w:type="default"/>
          <w:pgSz w:w="23817" w:h="16838" w:orient="landscape"/>
          <w:pgMar w:top="1276" w:right="1208" w:bottom="403" w:left="964" w:header="680" w:footer="0" w:gutter="0"/>
          <w:cols w:space="0" w:num="1"/>
        </w:sectPr>
      </w:pPr>
    </w:p>
    <w:p w14:paraId="16C48618">
      <w:pPr>
        <w:pStyle w:val="2"/>
        <w:numPr>
          <w:ilvl w:val="0"/>
          <w:numId w:val="0"/>
        </w:numPr>
        <w:rPr>
          <w:sz w:val="30"/>
          <w:szCs w:val="30"/>
        </w:rPr>
      </w:pPr>
      <w:bookmarkStart w:id="224" w:name="_Toc23383"/>
      <w:r>
        <w:rPr>
          <w:sz w:val="30"/>
          <w:szCs w:val="30"/>
        </w:rPr>
        <w:t>附表4定安县灌溉排水网规划项目汇总表</w:t>
      </w:r>
      <w:bookmarkEnd w:id="224"/>
    </w:p>
    <w:tbl>
      <w:tblPr>
        <w:tblStyle w:val="18"/>
        <w:tblW w:w="21764" w:type="dxa"/>
        <w:tblInd w:w="93" w:type="dxa"/>
        <w:tblLayout w:type="fixed"/>
        <w:tblCellMar>
          <w:top w:w="0" w:type="dxa"/>
          <w:left w:w="108" w:type="dxa"/>
          <w:bottom w:w="0" w:type="dxa"/>
          <w:right w:w="108" w:type="dxa"/>
        </w:tblCellMar>
      </w:tblPr>
      <w:tblGrid>
        <w:gridCol w:w="591"/>
        <w:gridCol w:w="437"/>
        <w:gridCol w:w="1425"/>
        <w:gridCol w:w="2453"/>
        <w:gridCol w:w="6350"/>
        <w:gridCol w:w="1100"/>
        <w:gridCol w:w="950"/>
        <w:gridCol w:w="938"/>
        <w:gridCol w:w="801"/>
        <w:gridCol w:w="1361"/>
        <w:gridCol w:w="1300"/>
        <w:gridCol w:w="1425"/>
        <w:gridCol w:w="1224"/>
        <w:gridCol w:w="1409"/>
      </w:tblGrid>
      <w:tr w14:paraId="7363591C">
        <w:tblPrEx>
          <w:tblCellMar>
            <w:top w:w="0" w:type="dxa"/>
            <w:left w:w="108" w:type="dxa"/>
            <w:bottom w:w="0" w:type="dxa"/>
            <w:right w:w="108" w:type="dxa"/>
          </w:tblCellMar>
        </w:tblPrEx>
        <w:trPr>
          <w:trHeight w:val="57" w:hRule="atLeast"/>
        </w:trPr>
        <w:tc>
          <w:tcPr>
            <w:tcW w:w="5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D72E8F">
            <w:pPr>
              <w:pStyle w:val="22"/>
              <w:rPr>
                <w:b/>
                <w:bCs/>
              </w:rPr>
            </w:pPr>
            <w:r>
              <w:rPr>
                <w:b/>
                <w:bCs/>
              </w:rPr>
              <w:t>序号</w:t>
            </w:r>
          </w:p>
        </w:tc>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ECCB76">
            <w:pPr>
              <w:pStyle w:val="22"/>
              <w:rPr>
                <w:b/>
                <w:bCs/>
              </w:rPr>
            </w:pPr>
            <w:r>
              <w:rPr>
                <w:b/>
                <w:bCs/>
              </w:rPr>
              <w:t>项目板块</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4B24B1">
            <w:pPr>
              <w:pStyle w:val="22"/>
              <w:rPr>
                <w:b/>
                <w:bCs/>
              </w:rPr>
            </w:pPr>
            <w:r>
              <w:rPr>
                <w:b/>
                <w:bCs/>
              </w:rPr>
              <w:t>项目类型</w:t>
            </w:r>
          </w:p>
        </w:tc>
        <w:tc>
          <w:tcPr>
            <w:tcW w:w="24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A52E77">
            <w:pPr>
              <w:pStyle w:val="22"/>
              <w:rPr>
                <w:b/>
                <w:bCs/>
              </w:rPr>
            </w:pPr>
            <w:r>
              <w:rPr>
                <w:b/>
                <w:bCs/>
              </w:rPr>
              <w:t>项目名称</w:t>
            </w:r>
          </w:p>
        </w:tc>
        <w:tc>
          <w:tcPr>
            <w:tcW w:w="6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7628F6">
            <w:pPr>
              <w:pStyle w:val="22"/>
              <w:rPr>
                <w:b/>
                <w:bCs/>
              </w:rPr>
            </w:pPr>
            <w:r>
              <w:rPr>
                <w:b/>
                <w:bCs/>
              </w:rPr>
              <w:t>建设内容</w:t>
            </w:r>
          </w:p>
        </w:tc>
        <w:tc>
          <w:tcPr>
            <w:tcW w:w="37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BD5571">
            <w:pPr>
              <w:pStyle w:val="22"/>
              <w:rPr>
                <w:b/>
                <w:bCs/>
              </w:rPr>
            </w:pPr>
            <w:r>
              <w:rPr>
                <w:b/>
                <w:bCs/>
              </w:rPr>
              <w:t>工程规模</w:t>
            </w:r>
          </w:p>
        </w:tc>
        <w:tc>
          <w:tcPr>
            <w:tcW w:w="40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86C4BC">
            <w:pPr>
              <w:pStyle w:val="22"/>
              <w:rPr>
                <w:b/>
                <w:bCs/>
              </w:rPr>
            </w:pPr>
            <w:r>
              <w:rPr>
                <w:b/>
                <w:bCs/>
              </w:rPr>
              <w:t>投资（万元）</w:t>
            </w:r>
          </w:p>
        </w:tc>
        <w:tc>
          <w:tcPr>
            <w:tcW w:w="2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21E81B">
            <w:pPr>
              <w:pStyle w:val="22"/>
              <w:rPr>
                <w:b/>
                <w:bCs/>
              </w:rPr>
            </w:pPr>
            <w:r>
              <w:rPr>
                <w:b/>
                <w:bCs/>
              </w:rPr>
              <w:t>实施时限</w:t>
            </w:r>
          </w:p>
        </w:tc>
      </w:tr>
      <w:tr w14:paraId="58D831EF">
        <w:tblPrEx>
          <w:tblCellMar>
            <w:top w:w="0" w:type="dxa"/>
            <w:left w:w="108" w:type="dxa"/>
            <w:bottom w:w="0" w:type="dxa"/>
            <w:right w:w="108" w:type="dxa"/>
          </w:tblCellMar>
        </w:tblPrEx>
        <w:trPr>
          <w:trHeight w:val="312" w:hRule="atLeast"/>
        </w:trPr>
        <w:tc>
          <w:tcPr>
            <w:tcW w:w="5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18DF98">
            <w:pPr>
              <w:pStyle w:val="22"/>
              <w:rPr>
                <w:b/>
                <w:bCs/>
              </w:rPr>
            </w:pP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E8149">
            <w:pPr>
              <w:pStyle w:val="22"/>
              <w:rPr>
                <w:b/>
                <w:bCs/>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250F4">
            <w:pPr>
              <w:pStyle w:val="22"/>
              <w:rPr>
                <w:b/>
                <w:bCs/>
              </w:rPr>
            </w:pPr>
          </w:p>
        </w:tc>
        <w:tc>
          <w:tcPr>
            <w:tcW w:w="2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C8E65">
            <w:pPr>
              <w:pStyle w:val="22"/>
              <w:rPr>
                <w:b/>
                <w:bCs/>
              </w:rPr>
            </w:pPr>
          </w:p>
        </w:tc>
        <w:tc>
          <w:tcPr>
            <w:tcW w:w="6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F3FBB">
            <w:pPr>
              <w:pStyle w:val="22"/>
              <w:rPr>
                <w:b/>
                <w:bCs/>
              </w:rPr>
            </w:pPr>
          </w:p>
        </w:tc>
        <w:tc>
          <w:tcPr>
            <w:tcW w:w="11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7A1849">
            <w:pPr>
              <w:pStyle w:val="22"/>
              <w:rPr>
                <w:b/>
                <w:bCs/>
              </w:rPr>
            </w:pPr>
            <w:r>
              <w:rPr>
                <w:b/>
                <w:bCs/>
              </w:rPr>
              <w:t>2023-2025年</w:t>
            </w: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C38C32">
            <w:pPr>
              <w:pStyle w:val="22"/>
              <w:rPr>
                <w:b/>
                <w:bCs/>
              </w:rPr>
            </w:pPr>
            <w:r>
              <w:rPr>
                <w:b/>
                <w:bCs/>
              </w:rPr>
              <w:t>2026-2035年</w:t>
            </w:r>
          </w:p>
        </w:tc>
        <w:tc>
          <w:tcPr>
            <w:tcW w:w="9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25849E">
            <w:pPr>
              <w:pStyle w:val="22"/>
              <w:rPr>
                <w:b/>
                <w:bCs/>
              </w:rPr>
            </w:pPr>
            <w:r>
              <w:rPr>
                <w:b/>
                <w:bCs/>
              </w:rPr>
              <w:t>小计</w:t>
            </w:r>
          </w:p>
        </w:tc>
        <w:tc>
          <w:tcPr>
            <w:tcW w:w="8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A8C934">
            <w:pPr>
              <w:pStyle w:val="22"/>
              <w:rPr>
                <w:b/>
                <w:bCs/>
              </w:rPr>
            </w:pPr>
            <w:r>
              <w:rPr>
                <w:b/>
                <w:bCs/>
              </w:rPr>
              <w:t>单位</w:t>
            </w:r>
          </w:p>
        </w:tc>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6DBC11">
            <w:pPr>
              <w:pStyle w:val="22"/>
              <w:rPr>
                <w:b/>
                <w:bCs/>
              </w:rPr>
            </w:pPr>
            <w:r>
              <w:rPr>
                <w:b/>
                <w:bCs/>
              </w:rPr>
              <w:t>2023-</w:t>
            </w:r>
          </w:p>
          <w:p w14:paraId="24A30850">
            <w:pPr>
              <w:pStyle w:val="22"/>
              <w:rPr>
                <w:b/>
                <w:bCs/>
              </w:rPr>
            </w:pPr>
            <w:r>
              <w:rPr>
                <w:b/>
                <w:bCs/>
              </w:rPr>
              <w:t>2025年</w:t>
            </w: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9DBAE8">
            <w:pPr>
              <w:pStyle w:val="22"/>
              <w:rPr>
                <w:b/>
                <w:bCs/>
              </w:rPr>
            </w:pPr>
            <w:r>
              <w:rPr>
                <w:b/>
                <w:bCs/>
              </w:rPr>
              <w:t>2026-</w:t>
            </w:r>
          </w:p>
          <w:p w14:paraId="19456F24">
            <w:pPr>
              <w:pStyle w:val="22"/>
              <w:rPr>
                <w:b/>
                <w:bCs/>
              </w:rPr>
            </w:pPr>
            <w:r>
              <w:rPr>
                <w:b/>
                <w:bCs/>
              </w:rPr>
              <w:t>2035年</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B97949">
            <w:pPr>
              <w:pStyle w:val="22"/>
              <w:rPr>
                <w:b/>
                <w:bCs/>
              </w:rPr>
            </w:pPr>
            <w:r>
              <w:rPr>
                <w:b/>
                <w:bCs/>
              </w:rPr>
              <w:t>总投资</w:t>
            </w:r>
          </w:p>
        </w:tc>
        <w:tc>
          <w:tcPr>
            <w:tcW w:w="12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B26F26">
            <w:pPr>
              <w:pStyle w:val="22"/>
              <w:rPr>
                <w:b/>
                <w:bCs/>
              </w:rPr>
            </w:pPr>
            <w:r>
              <w:rPr>
                <w:b/>
                <w:bCs/>
              </w:rPr>
              <w:t>2023-2025</w:t>
            </w:r>
          </w:p>
        </w:tc>
        <w:tc>
          <w:tcPr>
            <w:tcW w:w="14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F7997D">
            <w:pPr>
              <w:pStyle w:val="22"/>
              <w:rPr>
                <w:b/>
                <w:bCs/>
              </w:rPr>
            </w:pPr>
            <w:r>
              <w:rPr>
                <w:b/>
                <w:bCs/>
              </w:rPr>
              <w:t>2026-2035</w:t>
            </w:r>
          </w:p>
        </w:tc>
      </w:tr>
      <w:tr w14:paraId="0138D251">
        <w:tblPrEx>
          <w:tblCellMar>
            <w:top w:w="0" w:type="dxa"/>
            <w:left w:w="108" w:type="dxa"/>
            <w:bottom w:w="0" w:type="dxa"/>
            <w:right w:w="108" w:type="dxa"/>
          </w:tblCellMar>
        </w:tblPrEx>
        <w:trPr>
          <w:trHeight w:val="312" w:hRule="atLeast"/>
        </w:trPr>
        <w:tc>
          <w:tcPr>
            <w:tcW w:w="5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0336D">
            <w:pPr>
              <w:pStyle w:val="22"/>
            </w:pP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1D229">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C14EA">
            <w:pPr>
              <w:pStyle w:val="22"/>
            </w:pPr>
          </w:p>
        </w:tc>
        <w:tc>
          <w:tcPr>
            <w:tcW w:w="2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4EF6A">
            <w:pPr>
              <w:pStyle w:val="22"/>
            </w:pPr>
          </w:p>
        </w:tc>
        <w:tc>
          <w:tcPr>
            <w:tcW w:w="6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DDBC5">
            <w:pPr>
              <w:pStyle w:val="22"/>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91320">
            <w:pPr>
              <w:pStyle w:val="22"/>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33571">
            <w:pPr>
              <w:pStyle w:val="22"/>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85328">
            <w:pPr>
              <w:pStyle w:val="22"/>
            </w:pPr>
          </w:p>
        </w:tc>
        <w:tc>
          <w:tcPr>
            <w:tcW w:w="8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AD1A0">
            <w:pPr>
              <w:pStyle w:val="22"/>
            </w:pP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07AE0">
            <w:pPr>
              <w:pStyle w:val="22"/>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57743">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397BF">
            <w:pPr>
              <w:pStyle w:val="22"/>
            </w:pP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51046">
            <w:pPr>
              <w:pStyle w:val="22"/>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879D4">
            <w:pPr>
              <w:pStyle w:val="22"/>
            </w:pPr>
          </w:p>
        </w:tc>
      </w:tr>
      <w:tr w14:paraId="078E731E">
        <w:tblPrEx>
          <w:tblCellMar>
            <w:top w:w="0" w:type="dxa"/>
            <w:left w:w="108" w:type="dxa"/>
            <w:bottom w:w="0" w:type="dxa"/>
            <w:right w:w="108" w:type="dxa"/>
          </w:tblCellMar>
        </w:tblPrEx>
        <w:trPr>
          <w:trHeight w:val="454" w:hRule="atLeast"/>
        </w:trPr>
        <w:tc>
          <w:tcPr>
            <w:tcW w:w="1504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D12F113">
            <w:pPr>
              <w:pStyle w:val="22"/>
            </w:pPr>
            <w:r>
              <w:rPr>
                <w:b/>
                <w:bCs/>
              </w:rPr>
              <w:t>合计</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CD208">
            <w:pPr>
              <w:pStyle w:val="22"/>
              <w:rPr>
                <w:b/>
                <w:bCs/>
              </w:rPr>
            </w:pPr>
            <w:r>
              <w:rPr>
                <w:b/>
                <w:bCs/>
              </w:rPr>
              <w:t>53420.00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1D0C4">
            <w:pPr>
              <w:pStyle w:val="22"/>
              <w:rPr>
                <w:b/>
                <w:bCs/>
              </w:rPr>
            </w:pPr>
            <w:r>
              <w:rPr>
                <w:b/>
                <w:bCs/>
              </w:rPr>
              <w:t>166826.78</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97FF2">
            <w:pPr>
              <w:pStyle w:val="22"/>
              <w:rPr>
                <w:b/>
                <w:bCs/>
              </w:rPr>
            </w:pPr>
            <w:r>
              <w:rPr>
                <w:b/>
                <w:bCs/>
              </w:rPr>
              <w:t>220246.78</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6D70F">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B9E1B">
            <w:pPr>
              <w:pStyle w:val="22"/>
            </w:pPr>
          </w:p>
        </w:tc>
      </w:tr>
      <w:tr w14:paraId="2697FC15">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44D1A">
            <w:pPr>
              <w:pStyle w:val="22"/>
            </w:pPr>
            <w:r>
              <w:t>1</w:t>
            </w:r>
          </w:p>
        </w:tc>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469FD0">
            <w:pPr>
              <w:pStyle w:val="22"/>
            </w:pPr>
            <w:r>
              <w:t>灌溉排水</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93DB2">
            <w:pPr>
              <w:pStyle w:val="22"/>
            </w:pPr>
            <w:r>
              <w:t>重点水源连通</w:t>
            </w: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DC450">
            <w:pPr>
              <w:pStyle w:val="22"/>
            </w:pPr>
            <w:r>
              <w:t>定安县重点水源连通工程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82A99">
            <w:pPr>
              <w:pStyle w:val="22"/>
            </w:pPr>
            <w:r>
              <w:t>新建龙州河-大路东水库连通工程5.0km、龙州河-流长一水库连通工程6.6km、龙州河-园岭水库连通工程2.2km。新建红岭东干渠-白常肚水库连通工程0.5km、红岭东干渠-白塘水库连通工程3.8km、红岭东干渠-良世水库连通工程8.8km。</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C9336">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53A64">
            <w:pPr>
              <w:pStyle w:val="22"/>
            </w:pPr>
            <w:r>
              <w:t>26.9</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116B8">
            <w:pPr>
              <w:pStyle w:val="22"/>
            </w:pPr>
            <w:r>
              <w:t>26.9</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668BD">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DCC78">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005D6">
            <w:pPr>
              <w:pStyle w:val="22"/>
            </w:pPr>
            <w:r>
              <w:t>50000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4C22D">
            <w:pPr>
              <w:pStyle w:val="22"/>
            </w:pPr>
            <w:r>
              <w:t>50000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98E48">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6B0EB">
            <w:pPr>
              <w:pStyle w:val="22"/>
            </w:pPr>
            <w:r>
              <w:t>2026-2035</w:t>
            </w:r>
          </w:p>
        </w:tc>
      </w:tr>
      <w:tr w14:paraId="60793AFC">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965E5">
            <w:pPr>
              <w:pStyle w:val="22"/>
            </w:pPr>
            <w:r>
              <w:t>2</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736FC">
            <w:pPr>
              <w:pStyle w:val="22"/>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F27354">
            <w:pPr>
              <w:pStyle w:val="22"/>
            </w:pPr>
            <w:r>
              <w:t>现代化灌区建设</w:t>
            </w: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08CC3">
            <w:pPr>
              <w:pStyle w:val="22"/>
            </w:pPr>
            <w:r>
              <w:t>红岭灌区续建配套与现代化改造工程（定安片区）</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F139B">
            <w:pPr>
              <w:pStyle w:val="22"/>
            </w:pPr>
            <w:r>
              <w:t>对大型灌区红岭灌区（定安部分29.3万亩）进行续建配套与现代化改造，对骨干灌溉及排水渠系进行改造，整治建筑物。</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5E58D">
            <w:pPr>
              <w:pStyle w:val="22"/>
            </w:pPr>
            <w:r>
              <w:t>20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1B231">
            <w:pPr>
              <w:pStyle w:val="22"/>
            </w:pPr>
            <w:r>
              <w:t>9.3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3CD53">
            <w:pPr>
              <w:pStyle w:val="22"/>
            </w:pPr>
            <w:r>
              <w:t>29.3</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70B6F">
            <w:pPr>
              <w:pStyle w:val="22"/>
            </w:pPr>
            <w:r>
              <w:t>万亩</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14281">
            <w:pPr>
              <w:pStyle w:val="22"/>
            </w:pPr>
            <w:r>
              <w:t>40000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9E757">
            <w:pPr>
              <w:pStyle w:val="22"/>
            </w:pPr>
            <w:r>
              <w:t>18600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D1185">
            <w:pPr>
              <w:pStyle w:val="22"/>
            </w:pPr>
            <w:r>
              <w:t>58600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5D0A7">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FE72E">
            <w:pPr>
              <w:pStyle w:val="22"/>
            </w:pPr>
            <w:r>
              <w:t>2026-2030</w:t>
            </w:r>
          </w:p>
        </w:tc>
      </w:tr>
      <w:tr w14:paraId="79298E48">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D2443">
            <w:pPr>
              <w:pStyle w:val="22"/>
            </w:pPr>
            <w:r>
              <w:t>3</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EB0EF">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AE44B0">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A4918">
            <w:pPr>
              <w:pStyle w:val="22"/>
            </w:pPr>
            <w:r>
              <w:t>龙州河中型灌区改造工程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6F134">
            <w:pPr>
              <w:pStyle w:val="22"/>
            </w:pPr>
            <w:r>
              <w:t>维修加固灌溉渠道1.245km，改造渠道21.227km，改造渠系建筑物137宗。</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0C817">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8AF57">
            <w:pPr>
              <w:pStyle w:val="22"/>
            </w:pPr>
            <w:r>
              <w:t>22.472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595AF">
            <w:pPr>
              <w:pStyle w:val="22"/>
            </w:pPr>
            <w:r>
              <w:t>22.472</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2EA86">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FEABC">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F8343">
            <w:pPr>
              <w:pStyle w:val="22"/>
            </w:pPr>
            <w:r>
              <w:t>15988</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F3C3C">
            <w:pPr>
              <w:pStyle w:val="22"/>
            </w:pPr>
            <w:r>
              <w:t>15988</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6BA6D">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2CFBA">
            <w:pPr>
              <w:pStyle w:val="22"/>
            </w:pPr>
            <w:r>
              <w:t>2026-2028</w:t>
            </w:r>
          </w:p>
        </w:tc>
      </w:tr>
      <w:tr w14:paraId="1FBBA351">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8F89A">
            <w:pPr>
              <w:pStyle w:val="22"/>
            </w:pPr>
            <w:r>
              <w:t>4</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75000">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3074A">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A01A4">
            <w:pPr>
              <w:pStyle w:val="22"/>
            </w:pPr>
            <w:r>
              <w:t>麻罗岭中型灌区续建配套工程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50E1E">
            <w:pPr>
              <w:pStyle w:val="22"/>
            </w:pPr>
            <w:r>
              <w:t>干渠改造总长约 13.034km，支渠改造总长为 15.357km，共计28.391km，渠系建筑物改造共计77宗，干渠管理道路硬化6.20km，维修麻罗岭灌区管理房及灌区信息化建设。</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EB165">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3026C">
            <w:pPr>
              <w:pStyle w:val="22"/>
            </w:pPr>
            <w:r>
              <w:t>28.391</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F4A3B">
            <w:pPr>
              <w:pStyle w:val="22"/>
            </w:pPr>
            <w:r>
              <w:t>28.391</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49513">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C3979">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5E9CC">
            <w:pPr>
              <w:pStyle w:val="22"/>
            </w:pPr>
            <w:r>
              <w:t>12177</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1A685">
            <w:pPr>
              <w:pStyle w:val="22"/>
            </w:pPr>
            <w:r>
              <w:t>12177</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E3580">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04889">
            <w:pPr>
              <w:pStyle w:val="22"/>
            </w:pPr>
            <w:r>
              <w:t>2026-2028</w:t>
            </w:r>
          </w:p>
        </w:tc>
      </w:tr>
      <w:tr w14:paraId="1B919EBB">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9FDD5">
            <w:pPr>
              <w:pStyle w:val="22"/>
            </w:pPr>
            <w:r>
              <w:t>5</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9F0B8">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85BDC">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74F6A">
            <w:pPr>
              <w:pStyle w:val="22"/>
            </w:pPr>
            <w:r>
              <w:t>良世中型灌区续建配套工程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C7C14">
            <w:pPr>
              <w:pStyle w:val="22"/>
            </w:pPr>
            <w:r>
              <w:t>拆除重建良世干渠，恢复渠道10.62km，其中明渠段长7.68km；渡槽4座，全长0.816km，沿线重建及新建8座暗涵，全长2.12km。在良世干渠和支渠上共布设5套雷达流量计和15套非满管电磁流量计，共20处监测渠道流量变化。</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5AFBF">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7354D">
            <w:pPr>
              <w:pStyle w:val="22"/>
            </w:pPr>
            <w:r>
              <w:t>10.62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EF78D">
            <w:pPr>
              <w:pStyle w:val="22"/>
            </w:pPr>
            <w:r>
              <w:t>10.62</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517F6">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6B613">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AFDE9">
            <w:pPr>
              <w:pStyle w:val="22"/>
            </w:pPr>
            <w:r>
              <w:t>11425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52E88">
            <w:pPr>
              <w:pStyle w:val="22"/>
            </w:pPr>
            <w:r>
              <w:t>11425</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02C1F">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31AB6">
            <w:pPr>
              <w:pStyle w:val="22"/>
            </w:pPr>
            <w:r>
              <w:t>2026-2028</w:t>
            </w:r>
          </w:p>
        </w:tc>
      </w:tr>
      <w:tr w14:paraId="2B0BCC1B">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7981E">
            <w:pPr>
              <w:pStyle w:val="22"/>
            </w:pPr>
            <w:r>
              <w:t>6</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5B664">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E7A61">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BF9F5">
            <w:pPr>
              <w:pStyle w:val="22"/>
            </w:pPr>
            <w:r>
              <w:t>白塘灌区续建配套工程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95185">
            <w:pPr>
              <w:pStyle w:val="22"/>
            </w:pPr>
            <w:r>
              <w:t>维修加固渠道0.19km，改造渠道18.578km（白塘一干渠15.049km，白塘二干渠3.529km），改造渠系建筑物95宗。</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00144">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08784">
            <w:pPr>
              <w:pStyle w:val="22"/>
            </w:pPr>
            <w:r>
              <w:t>18.768</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BAFF9">
            <w:pPr>
              <w:pStyle w:val="22"/>
            </w:pPr>
            <w:r>
              <w:t>18.768</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1CEF7">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D3CE0">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6D252">
            <w:pPr>
              <w:pStyle w:val="22"/>
            </w:pPr>
            <w:r>
              <w:t>15512</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55A6E">
            <w:pPr>
              <w:pStyle w:val="22"/>
            </w:pPr>
            <w:r>
              <w:t>15512</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97052">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7C9AD">
            <w:pPr>
              <w:pStyle w:val="22"/>
            </w:pPr>
            <w:r>
              <w:t>2027-2030</w:t>
            </w:r>
          </w:p>
        </w:tc>
      </w:tr>
      <w:tr w14:paraId="4374FBD3">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03E28">
            <w:pPr>
              <w:pStyle w:val="22"/>
            </w:pPr>
            <w:r>
              <w:t>7</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E61CA">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9B90F">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66064">
            <w:pPr>
              <w:pStyle w:val="22"/>
            </w:pPr>
            <w:r>
              <w:t>南扶灌区续建配套工程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55CFD">
            <w:pPr>
              <w:pStyle w:val="22"/>
            </w:pPr>
            <w:r>
              <w:t>拆除重建渠线全长114.09km，其中北主干渠长1.28km，北一干渠19.82km，北二干渠19.17km，西干渠13.2km，支渠合计长度44.97km，斗渠15.64km。涉及渠系建筑物合计588座，其中渡槽13座，倒虹吸4座，跌水5座，暗涵7座，水闸33座，排洪涵洞18座，侧堰25座，排洪渡槽1座，机耕桥189座，人行桥105座，公路涵4座，斗门183座。</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B1D3A">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ED38B">
            <w:pPr>
              <w:pStyle w:val="22"/>
            </w:pPr>
            <w:r>
              <w:t>114.09</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1307C">
            <w:pPr>
              <w:pStyle w:val="22"/>
            </w:pPr>
            <w:r>
              <w:t>114.09</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A5CCA">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07E8D">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EB0A9">
            <w:pPr>
              <w:pStyle w:val="22"/>
            </w:pPr>
            <w:r>
              <w:t>31824.78</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D55B7">
            <w:pPr>
              <w:pStyle w:val="22"/>
            </w:pPr>
            <w:r>
              <w:t>31824.78</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AB105">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F852E">
            <w:pPr>
              <w:pStyle w:val="22"/>
            </w:pPr>
            <w:r>
              <w:t>2027-2030</w:t>
            </w:r>
          </w:p>
        </w:tc>
      </w:tr>
      <w:tr w14:paraId="3CFBAF62">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6CBE3">
            <w:pPr>
              <w:pStyle w:val="22"/>
            </w:pPr>
            <w:r>
              <w:t>8</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30D36">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3D9D4">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A3FA7">
            <w:pPr>
              <w:pStyle w:val="22"/>
            </w:pPr>
            <w:r>
              <w:t>定安县小型灌区节水改造工程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1BB9B">
            <w:pPr>
              <w:pStyle w:val="22"/>
            </w:pPr>
            <w:r>
              <w:t>对大路东水库灌区西干渠采用矩形渠道及U形渡槽两种型式、治理长度1.46km，1#东支渠采用管道型式、治理长度0.8km,2#东支渠采用矩形渠道型式、治理长度1.93km。对保山渠道进行防渗和衬砌，配套渠系建筑物。</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D951E">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7293F">
            <w:pPr>
              <w:pStyle w:val="22"/>
            </w:pPr>
            <w:r>
              <w:t>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35FC5">
            <w:pPr>
              <w:pStyle w:val="22"/>
            </w:pPr>
            <w:r>
              <w:t>2</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0B392">
            <w:pPr>
              <w:pStyle w:val="22"/>
            </w:pPr>
            <w:r>
              <w:t>宗</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86163">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EFD36">
            <w:pPr>
              <w:pStyle w:val="22"/>
            </w:pPr>
            <w:r>
              <w:t>11300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83B9A">
            <w:pPr>
              <w:pStyle w:val="22"/>
            </w:pPr>
            <w:r>
              <w:t>11300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44B9B">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B19CA">
            <w:pPr>
              <w:pStyle w:val="22"/>
            </w:pPr>
            <w:r>
              <w:t>2030-2035</w:t>
            </w:r>
          </w:p>
        </w:tc>
      </w:tr>
      <w:tr w14:paraId="268934EF">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09BA1">
            <w:pPr>
              <w:pStyle w:val="22"/>
            </w:pPr>
            <w:r>
              <w:t>9</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63BF8">
            <w:pPr>
              <w:pStyle w:val="22"/>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16145">
            <w:pPr>
              <w:pStyle w:val="22"/>
            </w:pPr>
            <w:r>
              <w:t>高标准农田建设</w:t>
            </w: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60E41">
            <w:pPr>
              <w:pStyle w:val="22"/>
            </w:pPr>
            <w:r>
              <w:t>定安县高标准农田建设工程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4A39B">
            <w:pPr>
              <w:pStyle w:val="22"/>
            </w:pPr>
            <w:r>
              <w:t>对未建设或已建未达标区域开展高标准农田建设共4.95万亩，其中对规划新建项目23个，总面积2.38万亩，提升项目12个，总面积2.56万亩。包括渠道平整、灌排水工程及田间道路工程。</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B10DE">
            <w:pPr>
              <w:pStyle w:val="22"/>
            </w:pPr>
            <w:r>
              <w:t>4.95</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06795">
            <w:pPr>
              <w:pStyle w:val="22"/>
            </w:pPr>
            <w:r>
              <w:t>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45D10">
            <w:pPr>
              <w:pStyle w:val="22"/>
            </w:pPr>
            <w:r>
              <w:t>4.95</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1A485">
            <w:pPr>
              <w:pStyle w:val="22"/>
            </w:pPr>
            <w:r>
              <w:t>万亩</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48291">
            <w:pPr>
              <w:pStyle w:val="22"/>
            </w:pPr>
            <w:r>
              <w:t>13420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9836E">
            <w:pPr>
              <w:pStyle w:val="22"/>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80E2A">
            <w:pPr>
              <w:pStyle w:val="22"/>
            </w:pPr>
            <w:r>
              <w:t>13420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78D99">
            <w:pPr>
              <w:pStyle w:val="22"/>
            </w:pPr>
            <w:r>
              <w:t>2023-2025</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CB5CE">
            <w:pPr>
              <w:pStyle w:val="22"/>
            </w:pPr>
          </w:p>
        </w:tc>
      </w:tr>
    </w:tbl>
    <w:p w14:paraId="3CF0A0F4">
      <w:pPr>
        <w:pStyle w:val="3"/>
      </w:pPr>
    </w:p>
    <w:p w14:paraId="0D936D3A">
      <w:pPr>
        <w:spacing w:line="142" w:lineRule="exact"/>
        <w:rPr>
          <w:rFonts w:ascii="Times New Roman" w:hAnsi="Times New Roman"/>
        </w:rPr>
      </w:pPr>
    </w:p>
    <w:p w14:paraId="7F18BBC7">
      <w:pPr>
        <w:pStyle w:val="13"/>
        <w:rPr>
          <w:rFonts w:ascii="Times New Roman" w:hAnsi="Times New Roman" w:cs="Times New Roman"/>
        </w:rPr>
      </w:pPr>
    </w:p>
    <w:p w14:paraId="3E30E566">
      <w:pPr>
        <w:rPr>
          <w:rFonts w:ascii="Times New Roman" w:hAnsi="Times New Roman"/>
        </w:rPr>
        <w:sectPr>
          <w:pgSz w:w="23814" w:h="16840"/>
          <w:pgMar w:top="1275" w:right="1207" w:bottom="400" w:left="966" w:header="942" w:footer="0" w:gutter="0"/>
          <w:cols w:space="720" w:num="1"/>
        </w:sectPr>
      </w:pPr>
    </w:p>
    <w:p w14:paraId="406F89C9">
      <w:pPr>
        <w:pStyle w:val="2"/>
        <w:numPr>
          <w:ilvl w:val="0"/>
          <w:numId w:val="0"/>
        </w:numPr>
        <w:rPr>
          <w:sz w:val="30"/>
          <w:szCs w:val="30"/>
        </w:rPr>
      </w:pPr>
      <w:bookmarkStart w:id="225" w:name="_Toc4426"/>
      <w:r>
        <w:rPr>
          <w:sz w:val="30"/>
          <w:szCs w:val="30"/>
        </w:rPr>
        <w:t>附表5定安县河湖水生态保护网规划项目汇总表</w:t>
      </w:r>
      <w:bookmarkEnd w:id="225"/>
    </w:p>
    <w:tbl>
      <w:tblPr>
        <w:tblStyle w:val="18"/>
        <w:tblW w:w="21764" w:type="dxa"/>
        <w:tblInd w:w="93" w:type="dxa"/>
        <w:tblLayout w:type="fixed"/>
        <w:tblCellMar>
          <w:top w:w="0" w:type="dxa"/>
          <w:left w:w="108" w:type="dxa"/>
          <w:bottom w:w="0" w:type="dxa"/>
          <w:right w:w="108" w:type="dxa"/>
        </w:tblCellMar>
      </w:tblPr>
      <w:tblGrid>
        <w:gridCol w:w="591"/>
        <w:gridCol w:w="437"/>
        <w:gridCol w:w="1425"/>
        <w:gridCol w:w="2453"/>
        <w:gridCol w:w="6350"/>
        <w:gridCol w:w="1100"/>
        <w:gridCol w:w="950"/>
        <w:gridCol w:w="938"/>
        <w:gridCol w:w="801"/>
        <w:gridCol w:w="1361"/>
        <w:gridCol w:w="1300"/>
        <w:gridCol w:w="1425"/>
        <w:gridCol w:w="1224"/>
        <w:gridCol w:w="1409"/>
      </w:tblGrid>
      <w:tr w14:paraId="6A881B2F">
        <w:tblPrEx>
          <w:tblCellMar>
            <w:top w:w="0" w:type="dxa"/>
            <w:left w:w="108" w:type="dxa"/>
            <w:bottom w:w="0" w:type="dxa"/>
            <w:right w:w="108" w:type="dxa"/>
          </w:tblCellMar>
        </w:tblPrEx>
        <w:trPr>
          <w:trHeight w:val="57" w:hRule="atLeast"/>
        </w:trPr>
        <w:tc>
          <w:tcPr>
            <w:tcW w:w="5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ACC6B5">
            <w:pPr>
              <w:pStyle w:val="22"/>
              <w:rPr>
                <w:b/>
                <w:bCs/>
              </w:rPr>
            </w:pPr>
            <w:r>
              <w:rPr>
                <w:b/>
                <w:bCs/>
              </w:rPr>
              <w:t>序号</w:t>
            </w:r>
          </w:p>
        </w:tc>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378559">
            <w:pPr>
              <w:pStyle w:val="22"/>
              <w:rPr>
                <w:b/>
                <w:bCs/>
              </w:rPr>
            </w:pPr>
            <w:r>
              <w:rPr>
                <w:b/>
                <w:bCs/>
              </w:rPr>
              <w:t>项目板块</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ACBECF">
            <w:pPr>
              <w:pStyle w:val="22"/>
              <w:rPr>
                <w:b/>
                <w:bCs/>
              </w:rPr>
            </w:pPr>
            <w:r>
              <w:rPr>
                <w:b/>
                <w:bCs/>
              </w:rPr>
              <w:t>项目类型</w:t>
            </w:r>
          </w:p>
        </w:tc>
        <w:tc>
          <w:tcPr>
            <w:tcW w:w="24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06A7BE">
            <w:pPr>
              <w:pStyle w:val="22"/>
              <w:rPr>
                <w:b/>
                <w:bCs/>
              </w:rPr>
            </w:pPr>
            <w:r>
              <w:rPr>
                <w:b/>
                <w:bCs/>
              </w:rPr>
              <w:t>项目名称</w:t>
            </w:r>
          </w:p>
        </w:tc>
        <w:tc>
          <w:tcPr>
            <w:tcW w:w="6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A4A234">
            <w:pPr>
              <w:pStyle w:val="22"/>
              <w:rPr>
                <w:b/>
                <w:bCs/>
              </w:rPr>
            </w:pPr>
            <w:r>
              <w:rPr>
                <w:b/>
                <w:bCs/>
              </w:rPr>
              <w:t>建设内容</w:t>
            </w:r>
          </w:p>
        </w:tc>
        <w:tc>
          <w:tcPr>
            <w:tcW w:w="37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1BD43FF">
            <w:pPr>
              <w:pStyle w:val="22"/>
              <w:rPr>
                <w:b/>
                <w:bCs/>
              </w:rPr>
            </w:pPr>
            <w:r>
              <w:rPr>
                <w:b/>
                <w:bCs/>
              </w:rPr>
              <w:t>工程规模</w:t>
            </w:r>
          </w:p>
        </w:tc>
        <w:tc>
          <w:tcPr>
            <w:tcW w:w="40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042883">
            <w:pPr>
              <w:pStyle w:val="22"/>
              <w:rPr>
                <w:b/>
                <w:bCs/>
              </w:rPr>
            </w:pPr>
            <w:r>
              <w:rPr>
                <w:b/>
                <w:bCs/>
              </w:rPr>
              <w:t>投资（万元）</w:t>
            </w:r>
          </w:p>
        </w:tc>
        <w:tc>
          <w:tcPr>
            <w:tcW w:w="2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431FFA">
            <w:pPr>
              <w:pStyle w:val="22"/>
              <w:rPr>
                <w:b/>
                <w:bCs/>
              </w:rPr>
            </w:pPr>
            <w:r>
              <w:rPr>
                <w:b/>
                <w:bCs/>
              </w:rPr>
              <w:t>实施时限</w:t>
            </w:r>
          </w:p>
        </w:tc>
      </w:tr>
      <w:tr w14:paraId="5EA140A4">
        <w:tblPrEx>
          <w:tblCellMar>
            <w:top w:w="0" w:type="dxa"/>
            <w:left w:w="108" w:type="dxa"/>
            <w:bottom w:w="0" w:type="dxa"/>
            <w:right w:w="108" w:type="dxa"/>
          </w:tblCellMar>
        </w:tblPrEx>
        <w:trPr>
          <w:trHeight w:val="312" w:hRule="atLeast"/>
        </w:trPr>
        <w:tc>
          <w:tcPr>
            <w:tcW w:w="5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DDC68">
            <w:pPr>
              <w:pStyle w:val="22"/>
              <w:rPr>
                <w:b/>
                <w:bCs/>
              </w:rPr>
            </w:pP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79295">
            <w:pPr>
              <w:pStyle w:val="22"/>
              <w:rPr>
                <w:b/>
                <w:bCs/>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4F6DC">
            <w:pPr>
              <w:pStyle w:val="22"/>
              <w:rPr>
                <w:b/>
                <w:bCs/>
              </w:rPr>
            </w:pPr>
          </w:p>
        </w:tc>
        <w:tc>
          <w:tcPr>
            <w:tcW w:w="2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435E1">
            <w:pPr>
              <w:pStyle w:val="22"/>
              <w:rPr>
                <w:b/>
                <w:bCs/>
              </w:rPr>
            </w:pPr>
          </w:p>
        </w:tc>
        <w:tc>
          <w:tcPr>
            <w:tcW w:w="6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5D200">
            <w:pPr>
              <w:pStyle w:val="22"/>
              <w:rPr>
                <w:b/>
                <w:bCs/>
              </w:rPr>
            </w:pPr>
          </w:p>
        </w:tc>
        <w:tc>
          <w:tcPr>
            <w:tcW w:w="11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50C319">
            <w:pPr>
              <w:pStyle w:val="22"/>
              <w:rPr>
                <w:b/>
                <w:bCs/>
              </w:rPr>
            </w:pPr>
            <w:r>
              <w:rPr>
                <w:b/>
                <w:bCs/>
              </w:rPr>
              <w:t>2023-2025年</w:t>
            </w: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27932D">
            <w:pPr>
              <w:pStyle w:val="22"/>
              <w:rPr>
                <w:b/>
                <w:bCs/>
              </w:rPr>
            </w:pPr>
            <w:r>
              <w:rPr>
                <w:b/>
                <w:bCs/>
              </w:rPr>
              <w:t>2026-2035年</w:t>
            </w:r>
          </w:p>
        </w:tc>
        <w:tc>
          <w:tcPr>
            <w:tcW w:w="9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2AFED7">
            <w:pPr>
              <w:pStyle w:val="22"/>
              <w:rPr>
                <w:b/>
                <w:bCs/>
              </w:rPr>
            </w:pPr>
            <w:r>
              <w:rPr>
                <w:b/>
                <w:bCs/>
              </w:rPr>
              <w:t>小计</w:t>
            </w:r>
          </w:p>
        </w:tc>
        <w:tc>
          <w:tcPr>
            <w:tcW w:w="8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4CAE10">
            <w:pPr>
              <w:pStyle w:val="22"/>
              <w:rPr>
                <w:b/>
                <w:bCs/>
              </w:rPr>
            </w:pPr>
            <w:r>
              <w:rPr>
                <w:b/>
                <w:bCs/>
              </w:rPr>
              <w:t>单位</w:t>
            </w:r>
          </w:p>
        </w:tc>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023FDE">
            <w:pPr>
              <w:pStyle w:val="22"/>
              <w:rPr>
                <w:b/>
                <w:bCs/>
              </w:rPr>
            </w:pPr>
            <w:r>
              <w:rPr>
                <w:b/>
                <w:bCs/>
              </w:rPr>
              <w:t>2023-</w:t>
            </w:r>
          </w:p>
          <w:p w14:paraId="7F1B2CE8">
            <w:pPr>
              <w:pStyle w:val="22"/>
              <w:rPr>
                <w:b/>
                <w:bCs/>
              </w:rPr>
            </w:pPr>
            <w:r>
              <w:rPr>
                <w:b/>
                <w:bCs/>
              </w:rPr>
              <w:t>2025年</w:t>
            </w: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BE783F">
            <w:pPr>
              <w:pStyle w:val="22"/>
              <w:rPr>
                <w:b/>
                <w:bCs/>
              </w:rPr>
            </w:pPr>
            <w:r>
              <w:rPr>
                <w:b/>
                <w:bCs/>
              </w:rPr>
              <w:t>2026-</w:t>
            </w:r>
          </w:p>
          <w:p w14:paraId="347D3511">
            <w:pPr>
              <w:pStyle w:val="22"/>
              <w:rPr>
                <w:b/>
                <w:bCs/>
              </w:rPr>
            </w:pPr>
            <w:r>
              <w:rPr>
                <w:b/>
                <w:bCs/>
              </w:rPr>
              <w:t>2035年</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498D76">
            <w:pPr>
              <w:pStyle w:val="22"/>
              <w:rPr>
                <w:b/>
                <w:bCs/>
              </w:rPr>
            </w:pPr>
            <w:r>
              <w:rPr>
                <w:b/>
                <w:bCs/>
              </w:rPr>
              <w:t>总投资</w:t>
            </w:r>
          </w:p>
        </w:tc>
        <w:tc>
          <w:tcPr>
            <w:tcW w:w="12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FA1268">
            <w:pPr>
              <w:pStyle w:val="22"/>
              <w:rPr>
                <w:b/>
                <w:bCs/>
              </w:rPr>
            </w:pPr>
            <w:r>
              <w:rPr>
                <w:b/>
                <w:bCs/>
              </w:rPr>
              <w:t>2023-2025</w:t>
            </w:r>
          </w:p>
        </w:tc>
        <w:tc>
          <w:tcPr>
            <w:tcW w:w="14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41191E">
            <w:pPr>
              <w:pStyle w:val="22"/>
              <w:rPr>
                <w:b/>
                <w:bCs/>
              </w:rPr>
            </w:pPr>
            <w:r>
              <w:rPr>
                <w:b/>
                <w:bCs/>
              </w:rPr>
              <w:t>2026-2035</w:t>
            </w:r>
          </w:p>
        </w:tc>
      </w:tr>
      <w:tr w14:paraId="298BAD1A">
        <w:tblPrEx>
          <w:tblCellMar>
            <w:top w:w="0" w:type="dxa"/>
            <w:left w:w="108" w:type="dxa"/>
            <w:bottom w:w="0" w:type="dxa"/>
            <w:right w:w="108" w:type="dxa"/>
          </w:tblCellMar>
        </w:tblPrEx>
        <w:trPr>
          <w:trHeight w:val="312" w:hRule="atLeast"/>
        </w:trPr>
        <w:tc>
          <w:tcPr>
            <w:tcW w:w="5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2E234">
            <w:pPr>
              <w:pStyle w:val="22"/>
            </w:pP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97BCC">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9AAA9">
            <w:pPr>
              <w:pStyle w:val="22"/>
            </w:pPr>
          </w:p>
        </w:tc>
        <w:tc>
          <w:tcPr>
            <w:tcW w:w="2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398D3">
            <w:pPr>
              <w:pStyle w:val="22"/>
            </w:pPr>
          </w:p>
        </w:tc>
        <w:tc>
          <w:tcPr>
            <w:tcW w:w="6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F46505">
            <w:pPr>
              <w:pStyle w:val="22"/>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C21424">
            <w:pPr>
              <w:pStyle w:val="22"/>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781E6B">
            <w:pPr>
              <w:pStyle w:val="22"/>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1B7FB">
            <w:pPr>
              <w:pStyle w:val="22"/>
            </w:pPr>
          </w:p>
        </w:tc>
        <w:tc>
          <w:tcPr>
            <w:tcW w:w="8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25863">
            <w:pPr>
              <w:pStyle w:val="22"/>
            </w:pP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76D51">
            <w:pPr>
              <w:pStyle w:val="22"/>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4CE4B">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94296">
            <w:pPr>
              <w:pStyle w:val="22"/>
            </w:pP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5393B">
            <w:pPr>
              <w:pStyle w:val="22"/>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96048">
            <w:pPr>
              <w:pStyle w:val="22"/>
            </w:pPr>
          </w:p>
        </w:tc>
      </w:tr>
      <w:tr w14:paraId="6EC2FA1E">
        <w:tblPrEx>
          <w:tblCellMar>
            <w:top w:w="0" w:type="dxa"/>
            <w:left w:w="108" w:type="dxa"/>
            <w:bottom w:w="0" w:type="dxa"/>
            <w:right w:w="108" w:type="dxa"/>
          </w:tblCellMar>
        </w:tblPrEx>
        <w:trPr>
          <w:trHeight w:val="454" w:hRule="atLeast"/>
        </w:trPr>
        <w:tc>
          <w:tcPr>
            <w:tcW w:w="1504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41F87C3">
            <w:pPr>
              <w:pStyle w:val="22"/>
            </w:pPr>
            <w:r>
              <w:rPr>
                <w:b/>
                <w:bCs/>
              </w:rPr>
              <w:t>合计</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07AF8">
            <w:pPr>
              <w:pStyle w:val="22"/>
              <w:rPr>
                <w:b/>
                <w:bCs/>
              </w:rPr>
            </w:pPr>
            <w:r>
              <w:rPr>
                <w:b/>
                <w:bCs/>
              </w:rPr>
              <w:t>45610.00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2A25D">
            <w:pPr>
              <w:pStyle w:val="22"/>
              <w:rPr>
                <w:b/>
                <w:bCs/>
              </w:rPr>
            </w:pPr>
            <w:r>
              <w:rPr>
                <w:b/>
                <w:bCs/>
              </w:rPr>
              <w:t>233696.20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5AC7B">
            <w:pPr>
              <w:pStyle w:val="22"/>
              <w:rPr>
                <w:b/>
                <w:bCs/>
              </w:rPr>
            </w:pPr>
            <w:r>
              <w:rPr>
                <w:b/>
                <w:bCs/>
              </w:rPr>
              <w:t>279306.20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6D9E5">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EB542">
            <w:pPr>
              <w:pStyle w:val="22"/>
            </w:pPr>
          </w:p>
        </w:tc>
      </w:tr>
      <w:tr w14:paraId="23A64010">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0E462">
            <w:pPr>
              <w:pStyle w:val="22"/>
              <w:rPr>
                <w:lang w:eastAsia="en-US"/>
              </w:rPr>
            </w:pPr>
            <w:r>
              <w:t>1</w:t>
            </w:r>
          </w:p>
        </w:tc>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6924BF">
            <w:pPr>
              <w:pStyle w:val="22"/>
            </w:pPr>
            <w:r>
              <w:t>河湖水生态保护</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27927F">
            <w:pPr>
              <w:pStyle w:val="22"/>
            </w:pPr>
            <w:r>
              <w:t>涉水生态空间管控</w:t>
            </w: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DF3AB">
            <w:pPr>
              <w:pStyle w:val="22"/>
            </w:pPr>
            <w:r>
              <w:t>小（一）型水库确权划界</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58E88">
            <w:pPr>
              <w:pStyle w:val="22"/>
            </w:pPr>
            <w:r>
              <w:t>完成现有24座小（一）型水库的管理范围、保护范围划定与确权工作。</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29C20">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A9042">
            <w:pPr>
              <w:pStyle w:val="22"/>
            </w:pPr>
            <w:r>
              <w:t>24</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ED84A">
            <w:pPr>
              <w:pStyle w:val="22"/>
            </w:pPr>
            <w:r>
              <w:t>24</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2543B">
            <w:pPr>
              <w:pStyle w:val="22"/>
            </w:pPr>
            <w:r>
              <w:t>座</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8F770">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92AC7">
            <w:pPr>
              <w:pStyle w:val="22"/>
            </w:pPr>
            <w:r>
              <w:t>1650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4C435">
            <w:pPr>
              <w:pStyle w:val="22"/>
            </w:pPr>
            <w:r>
              <w:t>1650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70F1B">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37A09">
            <w:pPr>
              <w:pStyle w:val="22"/>
            </w:pPr>
            <w:r>
              <w:t>2026-2028</w:t>
            </w:r>
          </w:p>
        </w:tc>
      </w:tr>
      <w:tr w14:paraId="7421E7C5">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6F718">
            <w:pPr>
              <w:pStyle w:val="22"/>
              <w:rPr>
                <w:lang w:eastAsia="en-US"/>
              </w:rPr>
            </w:pPr>
            <w:r>
              <w:t>2</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1D8EB">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8F204">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474BB">
            <w:pPr>
              <w:pStyle w:val="22"/>
            </w:pPr>
            <w:r>
              <w:t>河道岸线保护与利用规划</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9B6E0">
            <w:pPr>
              <w:pStyle w:val="22"/>
            </w:pPr>
            <w:r>
              <w:t>完成县域13条省级河道及34条县级河道的岸线保护与利用规划。</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D9ED5">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23A6E">
            <w:pPr>
              <w:pStyle w:val="22"/>
            </w:pPr>
            <w:r>
              <w:t>37</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8C6E8">
            <w:pPr>
              <w:pStyle w:val="22"/>
            </w:pPr>
            <w:r>
              <w:t>37</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5490B">
            <w:pPr>
              <w:pStyle w:val="22"/>
            </w:pPr>
            <w:r>
              <w:t>条</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9B0E4">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B9BE8">
            <w:pPr>
              <w:pStyle w:val="22"/>
            </w:pPr>
            <w:r>
              <w:t>1300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6B576">
            <w:pPr>
              <w:pStyle w:val="22"/>
            </w:pPr>
            <w:r>
              <w:t>1300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107D6">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4D13B">
            <w:pPr>
              <w:pStyle w:val="22"/>
            </w:pPr>
            <w:r>
              <w:t>2026-2028</w:t>
            </w:r>
          </w:p>
        </w:tc>
      </w:tr>
      <w:tr w14:paraId="06CB0609">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A48E5">
            <w:pPr>
              <w:pStyle w:val="22"/>
              <w:rPr>
                <w:lang w:eastAsia="en-US"/>
              </w:rPr>
            </w:pPr>
            <w:r>
              <w:t>3</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20987">
            <w:pPr>
              <w:pStyle w:val="22"/>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5AB007">
            <w:pPr>
              <w:pStyle w:val="22"/>
            </w:pPr>
            <w:r>
              <w:t>河湖生态需水保障</w:t>
            </w: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E6DE7">
            <w:pPr>
              <w:pStyle w:val="22"/>
            </w:pPr>
            <w:r>
              <w:t>绿色小水电生态化改造</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B3B56">
            <w:pPr>
              <w:pStyle w:val="22"/>
            </w:pPr>
            <w:r>
              <w:t>采取电站改建拆除、增效扩容和生态化改造等措施，开展新吴溪石门电站、鱼跃电站、龙州河电站3个小水电综合整治及生态修复，落实水电站生态泄放措施，增强河流纵向连通性，保障下游河道生态用水需求。</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9447B">
            <w:pPr>
              <w:pStyle w:val="22"/>
            </w:pPr>
            <w:r>
              <w:t>3</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CA656">
            <w:pPr>
              <w:pStyle w:val="22"/>
            </w:pPr>
            <w:r>
              <w:t>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DA6BD">
            <w:pPr>
              <w:pStyle w:val="22"/>
            </w:pPr>
            <w:r>
              <w:t>3</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C168E">
            <w:pPr>
              <w:pStyle w:val="22"/>
            </w:pPr>
            <w:r>
              <w:t>座</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CF852">
            <w:pPr>
              <w:pStyle w:val="22"/>
            </w:pPr>
            <w:r>
              <w:t>8500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A16C3">
            <w:pPr>
              <w:pStyle w:val="22"/>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9E859">
            <w:pPr>
              <w:pStyle w:val="22"/>
            </w:pPr>
            <w:r>
              <w:t>8500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9DB7B">
            <w:pPr>
              <w:pStyle w:val="22"/>
            </w:pPr>
            <w:r>
              <w:t>2023-2025</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4E547">
            <w:pPr>
              <w:pStyle w:val="22"/>
            </w:pPr>
          </w:p>
        </w:tc>
      </w:tr>
      <w:tr w14:paraId="6CE7CD61">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60B4C">
            <w:pPr>
              <w:pStyle w:val="22"/>
              <w:rPr>
                <w:lang w:eastAsia="en-US"/>
              </w:rPr>
            </w:pPr>
            <w:r>
              <w:t>4</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14CB2">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84E5F">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9F320">
            <w:pPr>
              <w:pStyle w:val="22"/>
            </w:pPr>
            <w:r>
              <w:t>南丽湖周边水系连通及活水畅流工程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BCDEE">
            <w:pPr>
              <w:pStyle w:val="22"/>
            </w:pPr>
            <w:r>
              <w:t>建设南丽湖与巡崖河、潭榄溪和梅种河连通渠道8km及配套引排水闸、提升泵站。</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559FF">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CDEE8">
            <w:pPr>
              <w:pStyle w:val="22"/>
            </w:pPr>
            <w:r>
              <w:t>8</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8BA72">
            <w:pPr>
              <w:pStyle w:val="22"/>
            </w:pPr>
            <w:r>
              <w:t>8</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63EB8">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C81CF">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66132">
            <w:pPr>
              <w:pStyle w:val="22"/>
            </w:pPr>
            <w:r>
              <w:t>21900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19A1E">
            <w:pPr>
              <w:pStyle w:val="22"/>
            </w:pPr>
            <w:r>
              <w:t>21900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AD05A">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CE21E">
            <w:pPr>
              <w:pStyle w:val="22"/>
            </w:pPr>
            <w:r>
              <w:t>2026-2030</w:t>
            </w:r>
          </w:p>
        </w:tc>
      </w:tr>
      <w:tr w14:paraId="71130F6A">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C6087">
            <w:pPr>
              <w:pStyle w:val="22"/>
              <w:rPr>
                <w:lang w:eastAsia="en-US"/>
              </w:rPr>
            </w:pPr>
            <w:r>
              <w:t>5</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A73FC">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57F8D">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28339">
            <w:pPr>
              <w:pStyle w:val="22"/>
            </w:pPr>
            <w:r>
              <w:t>城镇内河水系连通工程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F33C5">
            <w:pPr>
              <w:pStyle w:val="22"/>
            </w:pPr>
            <w:r>
              <w:t>建设白沙溪、潭榄溪连通渠道3.6km及配套引排水闸、提升泵站。</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12DF3">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BA153">
            <w:pPr>
              <w:pStyle w:val="22"/>
            </w:pPr>
            <w:r>
              <w:t>3.6</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97352">
            <w:pPr>
              <w:pStyle w:val="22"/>
            </w:pPr>
            <w:r>
              <w:t>3.6</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DE2CD">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C9F64">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F8082">
            <w:pPr>
              <w:pStyle w:val="22"/>
            </w:pPr>
            <w:r>
              <w:t>10520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17843">
            <w:pPr>
              <w:pStyle w:val="22"/>
            </w:pPr>
            <w:r>
              <w:t>10520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7AB57">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7BC67">
            <w:pPr>
              <w:pStyle w:val="22"/>
            </w:pPr>
            <w:r>
              <w:t>2026-2028</w:t>
            </w:r>
          </w:p>
        </w:tc>
      </w:tr>
      <w:tr w14:paraId="39187C2E">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759DE">
            <w:pPr>
              <w:pStyle w:val="22"/>
            </w:pPr>
            <w:r>
              <w:t>6</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8AED3">
            <w:pPr>
              <w:pStyle w:val="22"/>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20F5BC">
            <w:pPr>
              <w:pStyle w:val="22"/>
            </w:pPr>
            <w:r>
              <w:t>城乡污水处理设施建设</w:t>
            </w: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09457">
            <w:pPr>
              <w:pStyle w:val="22"/>
            </w:pPr>
            <w:r>
              <w:t>城区污水系统提质增效工程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46833">
            <w:pPr>
              <w:pStyle w:val="22"/>
            </w:pPr>
            <w:r>
              <w:t>新建及改建排水主管约26km，新建污水支管约56km，新建污水提升泵站1座及更新污水厂设备；推进定安县城区污水处理厂及污水管网提升改造工程（三期），建设后山社区的良田村、后山村、潭榄村，莫村社区的莫村、梁排村、南山村、排坡村，山椒社区的山椒村、多校村，江南社区的白芒村等自然村污水接户管；对城区老旧管网更新改造。</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902C9">
            <w:pPr>
              <w:pStyle w:val="22"/>
            </w:pPr>
            <w:r>
              <w:t>/</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FC7A7">
            <w:pPr>
              <w:pStyle w:val="22"/>
            </w:pPr>
            <w: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F9123">
            <w:pPr>
              <w:pStyle w:val="22"/>
            </w:pPr>
            <w: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09AB2">
            <w:pPr>
              <w:pStyle w:val="22"/>
            </w:pPr>
            <w:r>
              <w:t>/</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8767B">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806FB">
            <w:pPr>
              <w:pStyle w:val="22"/>
            </w:pPr>
            <w:r>
              <w:t>31000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85933">
            <w:pPr>
              <w:pStyle w:val="22"/>
            </w:pPr>
            <w:r>
              <w:t>31000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244F4">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ADEB3">
            <w:pPr>
              <w:pStyle w:val="22"/>
            </w:pPr>
            <w:r>
              <w:t>2026-2028</w:t>
            </w:r>
          </w:p>
        </w:tc>
      </w:tr>
      <w:tr w14:paraId="2C773E7A">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2C638">
            <w:pPr>
              <w:pStyle w:val="22"/>
            </w:pPr>
            <w:r>
              <w:t>7</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0BA3B">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D44B3">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D96DF">
            <w:pPr>
              <w:pStyle w:val="22"/>
            </w:pPr>
            <w:r>
              <w:t>工业园区污水处理设施建设工程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D7FEF">
            <w:pPr>
              <w:pStyle w:val="22"/>
            </w:pPr>
            <w:r>
              <w:t>新建一座2.0万m</w:t>
            </w:r>
            <w:r>
              <w:rPr>
                <w:vertAlign w:val="superscript"/>
              </w:rPr>
              <w:t>3</w:t>
            </w:r>
            <w:r>
              <w:t>/d的工业污水处理厂，污水管道清淤修复16.583km，雨水管道清淤修复19.347km，新建滨河东路与滨河西路2座污水提升泵站；新建污水重力管3.672km，在环城南路椰国企业处、太史路南端断头路处分别新建一座100m</w:t>
            </w:r>
            <w:r>
              <w:rPr>
                <w:vertAlign w:val="superscript"/>
              </w:rPr>
              <w:t>3</w:t>
            </w:r>
            <w:r>
              <w:t>/h的污水提升泵站及配套管道。</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24E87">
            <w:pPr>
              <w:pStyle w:val="22"/>
            </w:pPr>
            <w:r>
              <w:t>/</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7C76A">
            <w:pPr>
              <w:pStyle w:val="22"/>
            </w:pPr>
            <w: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A8C19">
            <w:pPr>
              <w:pStyle w:val="22"/>
            </w:pPr>
            <w: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AA182">
            <w:pPr>
              <w:pStyle w:val="22"/>
            </w:pPr>
            <w:r>
              <w:t>/</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87773">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58081">
            <w:pPr>
              <w:pStyle w:val="22"/>
            </w:pPr>
            <w:r>
              <w:t>14000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40DA3">
            <w:pPr>
              <w:pStyle w:val="22"/>
            </w:pPr>
            <w:r>
              <w:t>14000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CCD28">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8F040">
            <w:pPr>
              <w:pStyle w:val="22"/>
            </w:pPr>
            <w:r>
              <w:t>2026-2028</w:t>
            </w:r>
          </w:p>
        </w:tc>
      </w:tr>
      <w:tr w14:paraId="52CA96E3">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EC6BA">
            <w:pPr>
              <w:pStyle w:val="22"/>
              <w:rPr>
                <w:lang w:eastAsia="en-US"/>
              </w:rPr>
            </w:pPr>
            <w:r>
              <w:t>8</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583D0">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22EFF">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CE36C">
            <w:pPr>
              <w:pStyle w:val="22"/>
            </w:pPr>
            <w:r>
              <w:t>乡镇污水处理设施建设工程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1E98A">
            <w:pPr>
              <w:pStyle w:val="22"/>
            </w:pPr>
            <w:r>
              <w:t>永丰、坡寨、龙州墟污水处理设施工程及定安县雷鸣镇</w:t>
            </w:r>
            <w:r>
              <w:rPr>
                <w:rFonts w:hint="eastAsia"/>
                <w:lang w:eastAsia="zh-CN"/>
              </w:rPr>
              <w:t>、</w:t>
            </w:r>
            <w:r>
              <w:rPr>
                <w:rFonts w:hint="eastAsia"/>
                <w:lang w:val="en-US" w:eastAsia="zh-CN"/>
              </w:rPr>
              <w:t>富文镇等</w:t>
            </w:r>
            <w:r>
              <w:t>污水处理</w:t>
            </w:r>
            <w:r>
              <w:rPr>
                <w:rFonts w:hint="eastAsia"/>
                <w:lang w:val="en-US" w:eastAsia="zh-CN"/>
              </w:rPr>
              <w:t>提升</w:t>
            </w:r>
            <w:r>
              <w:t>及配套管网项目，合计新建4座污水处理设施、6座污水泵站，铺设32.908km污水管网、15.5km雨水管网。</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598CA">
            <w:pPr>
              <w:pStyle w:val="22"/>
            </w:pPr>
            <w:r>
              <w:t>/</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4DA76">
            <w:pPr>
              <w:pStyle w:val="22"/>
            </w:pPr>
            <w: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8B825">
            <w:pPr>
              <w:pStyle w:val="22"/>
            </w:pPr>
            <w: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27C86">
            <w:pPr>
              <w:pStyle w:val="22"/>
            </w:pPr>
            <w:r>
              <w:t>/</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73F61">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02D07">
            <w:pPr>
              <w:pStyle w:val="22"/>
            </w:pPr>
            <w:r>
              <w:t>13000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CD2AB">
            <w:pPr>
              <w:pStyle w:val="22"/>
            </w:pPr>
            <w:r>
              <w:t>13000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01625">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29FB5">
            <w:pPr>
              <w:pStyle w:val="22"/>
            </w:pPr>
            <w:r>
              <w:t>2026-2030</w:t>
            </w:r>
          </w:p>
        </w:tc>
      </w:tr>
      <w:tr w14:paraId="4D30B994">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162B8">
            <w:pPr>
              <w:pStyle w:val="22"/>
              <w:rPr>
                <w:lang w:eastAsia="en-US"/>
              </w:rPr>
            </w:pPr>
            <w:r>
              <w:t>9</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342D75">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4994D">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38C85">
            <w:pPr>
              <w:pStyle w:val="22"/>
            </w:pPr>
            <w:r>
              <w:t>全域农村污水治理工程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178FF">
            <w:pPr>
              <w:pStyle w:val="22"/>
            </w:pPr>
            <w:r>
              <w:t>推进金鸡岭居、母瑞山污水处理设施工程，分别新建金鸡岭居、母瑞山污水厂各一座，合计新建6座污水泵站，铺设44.41km污水管网、13.40km雨水管网。实施定安县农村生活污水治理工程（四期），建设9个镇41个行政村（居）162个自然村的农村生活污水治理工程，包含污水管网及污水治理设施，及路面恢复等，合计46.65亩。</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4EDFD">
            <w:pPr>
              <w:pStyle w:val="22"/>
            </w:pPr>
            <w:r>
              <w:t>/</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FBB31">
            <w:pPr>
              <w:pStyle w:val="22"/>
            </w:pPr>
            <w: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05169">
            <w:pPr>
              <w:pStyle w:val="22"/>
            </w:pPr>
            <w:r>
              <w:t>/</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0073D">
            <w:pPr>
              <w:pStyle w:val="22"/>
            </w:pPr>
            <w:r>
              <w:t>/</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575B0">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5A5A2">
            <w:pPr>
              <w:pStyle w:val="22"/>
            </w:pPr>
            <w:r>
              <w:t>27000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4FFF0">
            <w:pPr>
              <w:pStyle w:val="22"/>
            </w:pPr>
            <w:r>
              <w:t>27000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452E3">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076A0">
            <w:pPr>
              <w:pStyle w:val="22"/>
            </w:pPr>
            <w:r>
              <w:t>2026-2030</w:t>
            </w:r>
          </w:p>
        </w:tc>
      </w:tr>
      <w:tr w14:paraId="7A7496DF">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87406">
            <w:pPr>
              <w:pStyle w:val="22"/>
            </w:pPr>
            <w:r>
              <w:t>10</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CB34A">
            <w:pPr>
              <w:pStyle w:val="22"/>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BAF9E9">
            <w:pPr>
              <w:pStyle w:val="22"/>
            </w:pPr>
            <w:r>
              <w:t>水生态环境综合治理</w:t>
            </w: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32C04">
            <w:pPr>
              <w:pStyle w:val="22"/>
            </w:pPr>
            <w:r>
              <w:t>南渡江定安段生态修复与功能提升工程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727BF">
            <w:pPr>
              <w:pStyle w:val="22"/>
            </w:pPr>
            <w:r>
              <w:t>南渡江定城段实施沿岸生态修复工程，总面积约9km</w:t>
            </w:r>
            <w:r>
              <w:rPr>
                <w:vertAlign w:val="superscript"/>
              </w:rPr>
              <w:t>2</w:t>
            </w:r>
            <w:r>
              <w:t>。开展河道疏浚11.3km，水生态景观建设工程21.5万m</w:t>
            </w:r>
            <w:r>
              <w:rPr>
                <w:vertAlign w:val="superscript"/>
              </w:rPr>
              <w:t>2</w:t>
            </w:r>
            <w:r>
              <w:t>，建造观景平台10.75万m</w:t>
            </w:r>
            <w:r>
              <w:rPr>
                <w:vertAlign w:val="superscript"/>
              </w:rPr>
              <w:t>2</w:t>
            </w:r>
            <w:r>
              <w:t>，新建监测站点2个。</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18C8B">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1165A">
            <w:pPr>
              <w:pStyle w:val="22"/>
            </w:pPr>
            <w:r>
              <w:t>9</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EB85E">
            <w:pPr>
              <w:pStyle w:val="22"/>
            </w:pPr>
            <w:r>
              <w:t>9</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E2015">
            <w:pPr>
              <w:pStyle w:val="22"/>
            </w:pPr>
            <w:r>
              <w:t>km</w:t>
            </w:r>
            <w:r>
              <w:rPr>
                <w:vertAlign w:val="superscript"/>
              </w:rPr>
              <w:t>2</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0BFBB">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85A1F">
            <w:pPr>
              <w:pStyle w:val="22"/>
            </w:pPr>
            <w:r>
              <w:t>26280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8753D">
            <w:pPr>
              <w:pStyle w:val="22"/>
            </w:pPr>
            <w:r>
              <w:t>26280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FE30B">
            <w:pPr>
              <w:pStyle w:val="22"/>
            </w:pPr>
            <w:r>
              <w:t>2023-2025</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530C1">
            <w:pPr>
              <w:pStyle w:val="22"/>
            </w:pPr>
          </w:p>
        </w:tc>
      </w:tr>
      <w:tr w14:paraId="6750E573">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A9B64">
            <w:pPr>
              <w:pStyle w:val="22"/>
            </w:pPr>
            <w:r>
              <w:t>11</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C9A53">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53D5A">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BD9F1">
            <w:pPr>
              <w:pStyle w:val="22"/>
            </w:pPr>
            <w:r>
              <w:t>潭榄溪水环境水生态综合整治</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F80AE">
            <w:pPr>
              <w:pStyle w:val="22"/>
            </w:pPr>
            <w:r>
              <w:t>建设潭榄溪27km河道护岸、护坡、水土涵养，种植树木、麻竹，并对城区11km河道截污、清淤、水质净化；实施田洋公园建设工程。</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769EA">
            <w:pPr>
              <w:pStyle w:val="22"/>
            </w:pPr>
            <w:r>
              <w:t>11</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6E0B2">
            <w:pPr>
              <w:pStyle w:val="22"/>
            </w:pPr>
            <w:r>
              <w:t>27</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D5379">
            <w:pPr>
              <w:pStyle w:val="22"/>
            </w:pPr>
            <w:r>
              <w:t>38</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FDB07">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1ADFB">
            <w:pPr>
              <w:pStyle w:val="22"/>
            </w:pPr>
            <w:r>
              <w:t>3000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28410">
            <w:pPr>
              <w:pStyle w:val="22"/>
            </w:pPr>
            <w:r>
              <w:t>18700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0EDC1">
            <w:pPr>
              <w:pStyle w:val="22"/>
            </w:pPr>
            <w:r>
              <w:t>21700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8598A">
            <w:pPr>
              <w:pStyle w:val="22"/>
            </w:pPr>
            <w:r>
              <w:t>2023-2025</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2BDB5">
            <w:pPr>
              <w:pStyle w:val="22"/>
            </w:pPr>
            <w:r>
              <w:t>2026-2028</w:t>
            </w:r>
          </w:p>
        </w:tc>
      </w:tr>
      <w:tr w14:paraId="1E41CBD0">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8D8AE">
            <w:pPr>
              <w:pStyle w:val="22"/>
            </w:pPr>
            <w:r>
              <w:t>12</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24DF1">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CE9C9">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CACA9">
            <w:pPr>
              <w:pStyle w:val="22"/>
            </w:pPr>
            <w:r>
              <w:t>白沙溪水环境水生态综合整治</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46BD5">
            <w:pPr>
              <w:pStyle w:val="22"/>
            </w:pPr>
            <w:r>
              <w:t>实施白沙溪城区2.5km河道截污、清淤、水质净化，以及护岸与护坡建设、水土涵养；实施白沙溪城区0.5km河道截污、清淤、水质净化，以及护岸与护坡建设、水土涵养，种植树木、麻竹等。</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998FC">
            <w:pPr>
              <w:pStyle w:val="22"/>
            </w:pPr>
            <w:r>
              <w:t>2.5</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3F421">
            <w:pPr>
              <w:pStyle w:val="22"/>
            </w:pPr>
            <w:r>
              <w:t>0.5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E6F95">
            <w:pPr>
              <w:pStyle w:val="22"/>
            </w:pPr>
            <w:r>
              <w:t>3</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C1C18">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E3777">
            <w:pPr>
              <w:pStyle w:val="22"/>
            </w:pPr>
            <w:r>
              <w:t>3500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A30C5">
            <w:pPr>
              <w:pStyle w:val="22"/>
            </w:pPr>
            <w:r>
              <w:t>700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00367">
            <w:pPr>
              <w:pStyle w:val="22"/>
            </w:pPr>
            <w:r>
              <w:t>4200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AE104">
            <w:pPr>
              <w:pStyle w:val="22"/>
            </w:pPr>
            <w:r>
              <w:t>2023-2025</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A9B9A">
            <w:pPr>
              <w:pStyle w:val="22"/>
            </w:pPr>
            <w:r>
              <w:t>2026-2030</w:t>
            </w:r>
          </w:p>
        </w:tc>
      </w:tr>
      <w:tr w14:paraId="607CD932">
        <w:tblPrEx>
          <w:tblCellMar>
            <w:top w:w="0" w:type="dxa"/>
            <w:left w:w="108" w:type="dxa"/>
            <w:bottom w:w="0" w:type="dxa"/>
            <w:right w:w="108" w:type="dxa"/>
          </w:tblCellMar>
        </w:tblPrEx>
        <w:trPr>
          <w:trHeight w:val="1304"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5FC48">
            <w:pPr>
              <w:pStyle w:val="22"/>
            </w:pPr>
            <w:r>
              <w:t>13</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27864">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1F946">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272D2">
            <w:pPr>
              <w:pStyle w:val="22"/>
            </w:pPr>
            <w:r>
              <w:t>河流生态廊道建设工程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FC288">
            <w:pPr>
              <w:pStyle w:val="22"/>
            </w:pPr>
            <w:r>
              <w:t>实施30.6km城镇风貌特色型河段的生态修复与保护；选取潭榄溪及其支流白沙溪，龙州河及其支流卜南河，南渡江、岭后河、巡崖河和同仁溪等部分河段建设107.8km乡村宜居共生型生态廊道；实施102.1km自然涵养保护型河段的生态修复与保护。</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EDBE2">
            <w:pPr>
              <w:pStyle w:val="22"/>
            </w:pPr>
            <w:r>
              <w:t>47.6</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D7FDF">
            <w:pPr>
              <w:pStyle w:val="22"/>
            </w:pPr>
            <w:r>
              <w:t>192.9</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61EDE">
            <w:pPr>
              <w:pStyle w:val="22"/>
            </w:pPr>
            <w:r>
              <w:t>240.5</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EFFAA">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DC540">
            <w:pPr>
              <w:pStyle w:val="22"/>
            </w:pPr>
            <w:r>
              <w:t>13615</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3A7F9">
            <w:pPr>
              <w:pStyle w:val="22"/>
            </w:pPr>
            <w:r>
              <w:t>55178</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F398C">
            <w:pPr>
              <w:pStyle w:val="22"/>
            </w:pPr>
            <w:r>
              <w:t>68793</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6D2E1">
            <w:pPr>
              <w:pStyle w:val="22"/>
            </w:pPr>
            <w:r>
              <w:t>2023-2025</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8C87D">
            <w:pPr>
              <w:pStyle w:val="22"/>
            </w:pPr>
            <w:r>
              <w:t>2026-2030</w:t>
            </w:r>
          </w:p>
        </w:tc>
      </w:tr>
      <w:tr w14:paraId="4A0D6ADB">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54E13">
            <w:pPr>
              <w:pStyle w:val="22"/>
            </w:pPr>
            <w:r>
              <w:t>14</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F4FEB">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2B33A">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5E063">
            <w:pPr>
              <w:pStyle w:val="22"/>
            </w:pPr>
            <w:r>
              <w:t>农村水系综合整治工程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A6D20">
            <w:pPr>
              <w:pStyle w:val="22"/>
            </w:pPr>
            <w:r>
              <w:t>规划实施沟门村水、白沙溪、潭榄溪、新吴溪沿线农村水系综合整治，长度15.5km。开展农村水系岸坡整治、清淤疏浚、水系连通、生态沟渠、生态缓冲带、控导工程等。</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31858">
            <w:pPr>
              <w:pStyle w:val="22"/>
            </w:pPr>
            <w:r>
              <w:t>15.5</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820A3">
            <w:pPr>
              <w:pStyle w:val="22"/>
            </w:pPr>
            <w:r>
              <w:t>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4A64F">
            <w:pPr>
              <w:pStyle w:val="22"/>
            </w:pPr>
            <w:r>
              <w:t>15.5</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34EA7">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78F12">
            <w:pPr>
              <w:pStyle w:val="22"/>
            </w:pPr>
            <w:r>
              <w:t>3100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8CA1D">
            <w:pPr>
              <w:pStyle w:val="22"/>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82F9E">
            <w:pPr>
              <w:pStyle w:val="22"/>
            </w:pPr>
            <w:r>
              <w:t>3100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A45C5">
            <w:pPr>
              <w:pStyle w:val="22"/>
            </w:pPr>
            <w:r>
              <w:t>2024-2025</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E5869">
            <w:pPr>
              <w:pStyle w:val="22"/>
            </w:pPr>
          </w:p>
        </w:tc>
      </w:tr>
      <w:tr w14:paraId="3E7A2D45">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1EC8E">
            <w:pPr>
              <w:pStyle w:val="22"/>
            </w:pPr>
            <w:r>
              <w:t>15</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F9060">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EEE03">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0113A">
            <w:pPr>
              <w:pStyle w:val="22"/>
            </w:pPr>
            <w:r>
              <w:t>南丽湖国家级水利风景区生态修复与功能提升工程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C0DE2">
            <w:pPr>
              <w:pStyle w:val="22"/>
            </w:pPr>
            <w:r>
              <w:t>规划改造建设生态岸坡9.5km，建设滨湖生态缓冲带1.45km</w:t>
            </w:r>
            <w:r>
              <w:rPr>
                <w:vertAlign w:val="superscript"/>
              </w:rPr>
              <w:t>2</w:t>
            </w:r>
            <w:r>
              <w:t>，新增湖泊湿地3.6km</w:t>
            </w:r>
            <w:r>
              <w:rPr>
                <w:vertAlign w:val="superscript"/>
              </w:rPr>
              <w:t>2</w:t>
            </w:r>
            <w:r>
              <w:t>，营建鸟类栖息地（鸟岛）1 处。</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D875C">
            <w:pPr>
              <w:pStyle w:val="22"/>
            </w:pPr>
            <w:r>
              <w:t>3.6</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87D00">
            <w:pPr>
              <w:pStyle w:val="22"/>
            </w:pPr>
            <w:r>
              <w:t>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B4542">
            <w:pPr>
              <w:pStyle w:val="22"/>
            </w:pPr>
            <w:r>
              <w:t>3.6</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9EF2F">
            <w:pPr>
              <w:pStyle w:val="22"/>
            </w:pPr>
            <w:r>
              <w:t>km</w:t>
            </w:r>
            <w:r>
              <w:rPr>
                <w:vertAlign w:val="superscript"/>
              </w:rPr>
              <w:t>2</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F002A">
            <w:pPr>
              <w:pStyle w:val="22"/>
            </w:pPr>
            <w:r>
              <w:t>8200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55DAD">
            <w:pPr>
              <w:pStyle w:val="22"/>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71AFE">
            <w:pPr>
              <w:pStyle w:val="22"/>
            </w:pPr>
            <w:r>
              <w:t>8200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389F4">
            <w:pPr>
              <w:pStyle w:val="22"/>
            </w:pPr>
            <w:r>
              <w:t>2023-2025</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0FCB9">
            <w:pPr>
              <w:pStyle w:val="22"/>
            </w:pPr>
          </w:p>
        </w:tc>
      </w:tr>
      <w:tr w14:paraId="05598F74">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223F6">
            <w:pPr>
              <w:pStyle w:val="22"/>
            </w:pPr>
            <w:r>
              <w:t>16</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D05F9">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23739">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05CDE">
            <w:pPr>
              <w:pStyle w:val="22"/>
            </w:pPr>
            <w:r>
              <w:t>重要湖泊生态岸线修复工程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2F5B9">
            <w:pPr>
              <w:pStyle w:val="22"/>
            </w:pPr>
            <w:r>
              <w:t>规划对白塘水库、高林水库和旧村池塘等重要湖泊实施周边消落带生态修复与保护、破碎裸露岸线生态化建设、湖泊周边围湖隔堤拆除等措施，改造建设生态岸坡21km。</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FF4B0">
            <w:pPr>
              <w:pStyle w:val="22"/>
            </w:pPr>
            <w:r>
              <w:t>13</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12718">
            <w:pPr>
              <w:pStyle w:val="22"/>
            </w:pPr>
            <w:r>
              <w:t>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A5212">
            <w:pPr>
              <w:pStyle w:val="22"/>
            </w:pPr>
            <w:r>
              <w:t>21</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3BC3B">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945FF">
            <w:pPr>
              <w:pStyle w:val="22"/>
            </w:pPr>
            <w:r>
              <w:t>3250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F5A58">
            <w:pPr>
              <w:pStyle w:val="22"/>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92542">
            <w:pPr>
              <w:pStyle w:val="22"/>
            </w:pPr>
            <w:r>
              <w:t>3250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A3446">
            <w:pPr>
              <w:pStyle w:val="22"/>
            </w:pPr>
            <w:r>
              <w:t>2023-2025</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21BD0">
            <w:pPr>
              <w:pStyle w:val="22"/>
            </w:pPr>
          </w:p>
        </w:tc>
      </w:tr>
      <w:tr w14:paraId="75CD22C3">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5D9FF">
            <w:pPr>
              <w:pStyle w:val="22"/>
            </w:pPr>
            <w:r>
              <w:t>17</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6B0B7">
            <w:pPr>
              <w:pStyle w:val="22"/>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918AA5">
            <w:pPr>
              <w:pStyle w:val="22"/>
            </w:pPr>
            <w:r>
              <w:t>重要饮用水水源地保护</w:t>
            </w: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AB34C">
            <w:pPr>
              <w:pStyle w:val="22"/>
            </w:pPr>
            <w:r>
              <w:t>水源地围网封闭隔离护栏更新工程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AF310">
            <w:pPr>
              <w:pStyle w:val="22"/>
            </w:pPr>
            <w:r>
              <w:t>更新中瑞农场母瑞河水源地围网封闭隔离护栏15.8km（一级3.6、二级12.2）、黄竹镇石龙水库水源地围网封闭隔离护栏4.1km（一级1.2km、二级2.9km）、龙湖镇黄威东水库水源地围网封闭隔离护栏11.3km（一级1.2km、二级10.1km）。</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FC311">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63019">
            <w:pPr>
              <w:pStyle w:val="22"/>
            </w:pPr>
            <w:r>
              <w:t>31.2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837CD">
            <w:pPr>
              <w:pStyle w:val="22"/>
            </w:pPr>
            <w:r>
              <w:t>31.2</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140BB">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4CE33">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7AC37">
            <w:pPr>
              <w:pStyle w:val="22"/>
            </w:pPr>
            <w:r>
              <w:t>343.2</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6265C">
            <w:pPr>
              <w:pStyle w:val="22"/>
            </w:pPr>
            <w:r>
              <w:t>343.2</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6133C">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A07C4">
            <w:pPr>
              <w:pStyle w:val="22"/>
            </w:pPr>
            <w:r>
              <w:t>2026-2028</w:t>
            </w:r>
          </w:p>
        </w:tc>
      </w:tr>
      <w:tr w14:paraId="04558513">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1C85D">
            <w:pPr>
              <w:pStyle w:val="22"/>
            </w:pPr>
            <w:r>
              <w:t>18</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7609C">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D1D09">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35030">
            <w:pPr>
              <w:pStyle w:val="22"/>
            </w:pPr>
            <w:r>
              <w:t>水源地达标建设工程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B85C5">
            <w:pPr>
              <w:pStyle w:val="22"/>
            </w:pPr>
            <w:r>
              <w:t>规划对2处常规水源地（包括官井水库、麻罗岭水库）与1处应急备用水源地（良世水库）开展水源地保护区划分、水源地水质提升与安全保障达标建设。</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D4DC6">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E3EDB">
            <w:pPr>
              <w:pStyle w:val="22"/>
            </w:pPr>
            <w:r>
              <w:t>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40FAA">
            <w:pPr>
              <w:pStyle w:val="22"/>
            </w:pPr>
            <w:r>
              <w:t>3</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635">
            <w:pPr>
              <w:pStyle w:val="22"/>
            </w:pPr>
            <w:r>
              <w:t>处</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7DC19">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BDCE7">
            <w:pPr>
              <w:pStyle w:val="22"/>
            </w:pPr>
            <w:r>
              <w:t>5100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710B3">
            <w:pPr>
              <w:pStyle w:val="22"/>
            </w:pPr>
            <w:r>
              <w:t>5100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70AC3">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B5CAE">
            <w:pPr>
              <w:pStyle w:val="22"/>
            </w:pPr>
            <w:r>
              <w:t>2026-2028</w:t>
            </w:r>
          </w:p>
        </w:tc>
      </w:tr>
      <w:tr w14:paraId="31831BCD">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43A64">
            <w:pPr>
              <w:pStyle w:val="22"/>
            </w:pPr>
            <w:r>
              <w:t>19</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AE1D7">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508F7">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F38D0">
            <w:pPr>
              <w:pStyle w:val="22"/>
            </w:pPr>
            <w:r>
              <w:t>富文镇龙州河水源地保护工程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6F30B">
            <w:pPr>
              <w:pStyle w:val="22"/>
            </w:pPr>
            <w:r>
              <w:t>建设物理隔离2.5km，生态沟渠 8km，生态护坡 2km；水源地周边种植水源涵养林500亩。</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21B19">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0EF78">
            <w:pPr>
              <w:pStyle w:val="22"/>
            </w:pPr>
            <w:r>
              <w:t>2.5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CD3BD">
            <w:pPr>
              <w:pStyle w:val="22"/>
            </w:pPr>
            <w:r>
              <w:t>2.5</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A193B">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9EE1F">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E7FE5">
            <w:pPr>
              <w:pStyle w:val="22"/>
            </w:pPr>
            <w:r>
              <w:t>2600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D26D0">
            <w:pPr>
              <w:pStyle w:val="22"/>
            </w:pPr>
            <w:r>
              <w:t>2600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EC8EC">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9F584">
            <w:pPr>
              <w:pStyle w:val="22"/>
            </w:pPr>
            <w:r>
              <w:t>2026-2028</w:t>
            </w:r>
          </w:p>
        </w:tc>
      </w:tr>
      <w:tr w14:paraId="65334052">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5636A">
            <w:pPr>
              <w:pStyle w:val="22"/>
            </w:pPr>
            <w:r>
              <w:t>20</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9E681">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F678E">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9D84D">
            <w:pPr>
              <w:pStyle w:val="22"/>
            </w:pPr>
            <w:r>
              <w:t>南渡江定安饮用水水源地保护工程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30732">
            <w:pPr>
              <w:pStyle w:val="22"/>
            </w:pPr>
            <w:r>
              <w:t>设置物理隔离网3.8km，在罗温村等 10 个村庄建设沼气池 1000m</w:t>
            </w:r>
            <w:r>
              <w:rPr>
                <w:vertAlign w:val="superscript"/>
              </w:rPr>
              <w:t>3</w:t>
            </w:r>
            <w:r>
              <w:t>，种植水源涵养林57亩，生态拦截沟渠 10km，一级保护区内建设生态护坡 4.2km。</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49E61">
            <w:pPr>
              <w:pStyle w:val="22"/>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0C445">
            <w:pPr>
              <w:pStyle w:val="22"/>
            </w:pPr>
            <w:r>
              <w:t>3.8</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16EB6">
            <w:pPr>
              <w:pStyle w:val="22"/>
            </w:pPr>
            <w:r>
              <w:t>3.8</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18B04">
            <w:pPr>
              <w:pStyle w:val="22"/>
            </w:pPr>
            <w:r>
              <w:t>km</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D199B">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A2D1D">
            <w:pPr>
              <w:pStyle w:val="22"/>
            </w:pPr>
            <w:r>
              <w:t>2000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F659B">
            <w:pPr>
              <w:pStyle w:val="22"/>
            </w:pPr>
            <w:r>
              <w:t>2000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A4372">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E7E32">
            <w:pPr>
              <w:pStyle w:val="22"/>
            </w:pPr>
            <w:r>
              <w:t>2026-2028</w:t>
            </w:r>
          </w:p>
        </w:tc>
      </w:tr>
      <w:tr w14:paraId="194D3CF0">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E91FC">
            <w:pPr>
              <w:pStyle w:val="22"/>
            </w:pPr>
            <w:r>
              <w:t>21</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BC57C">
            <w:pPr>
              <w:pStyle w:val="22"/>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43D8C4">
            <w:pPr>
              <w:pStyle w:val="22"/>
            </w:pPr>
            <w:r>
              <w:t>水源涵养与水土保持生态治理工程</w:t>
            </w: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1D536">
            <w:pPr>
              <w:pStyle w:val="22"/>
            </w:pPr>
            <w:r>
              <w:t>水土流失重点治理工程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17441">
            <w:pPr>
              <w:pStyle w:val="22"/>
            </w:pPr>
            <w:r>
              <w:t>开展南渡江、万泉河水系水土流失重点治理工程，实施重点区域水土流失综合治理工程18km</w:t>
            </w:r>
            <w:r>
              <w:rPr>
                <w:vertAlign w:val="superscript"/>
              </w:rPr>
              <w:t>2</w:t>
            </w:r>
            <w:r>
              <w:t>。</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CF9DC">
            <w:pPr>
              <w:pStyle w:val="22"/>
            </w:pPr>
            <w:r>
              <w:t>9</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5F2B8">
            <w:pPr>
              <w:pStyle w:val="22"/>
            </w:pPr>
            <w:r>
              <w:t>9</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9A5C8">
            <w:pPr>
              <w:pStyle w:val="22"/>
            </w:pPr>
            <w:r>
              <w:t>18</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63CBE">
            <w:pPr>
              <w:pStyle w:val="22"/>
            </w:pPr>
            <w:r>
              <w:t>km</w:t>
            </w:r>
            <w:r>
              <w:rPr>
                <w:vertAlign w:val="superscript"/>
              </w:rPr>
              <w:t>2</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54539">
            <w:pPr>
              <w:pStyle w:val="22"/>
            </w:pPr>
            <w:r>
              <w:t>450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13CA8">
            <w:pPr>
              <w:pStyle w:val="22"/>
            </w:pPr>
            <w:r>
              <w:t>450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360E4">
            <w:pPr>
              <w:pStyle w:val="22"/>
            </w:pPr>
            <w:r>
              <w:t>900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7572C">
            <w:pPr>
              <w:pStyle w:val="22"/>
            </w:pPr>
            <w:r>
              <w:t>2023-2025</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6F48D">
            <w:pPr>
              <w:pStyle w:val="22"/>
            </w:pPr>
            <w:r>
              <w:t>2026-2030</w:t>
            </w:r>
          </w:p>
        </w:tc>
      </w:tr>
      <w:tr w14:paraId="28D735F6">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52E1F">
            <w:pPr>
              <w:pStyle w:val="22"/>
            </w:pPr>
            <w:r>
              <w:t>22</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13D5D">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55125">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68009">
            <w:pPr>
              <w:pStyle w:val="22"/>
            </w:pPr>
            <w:r>
              <w:t>坡耕地水土流失综合治理工程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0D9F5">
            <w:pPr>
              <w:pStyle w:val="22"/>
            </w:pPr>
            <w:r>
              <w:t>实施坡耕地水土流失综合治理工程10km</w:t>
            </w:r>
            <w:r>
              <w:rPr>
                <w:vertAlign w:val="superscript"/>
              </w:rPr>
              <w:t>2</w:t>
            </w:r>
            <w:r>
              <w:t>。</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D79BD">
            <w:pPr>
              <w:pStyle w:val="22"/>
            </w:pPr>
            <w:r>
              <w:t>5</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10E6F">
            <w:pPr>
              <w:pStyle w:val="22"/>
            </w:pPr>
            <w:r>
              <w:t>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A326F">
            <w:pPr>
              <w:pStyle w:val="22"/>
            </w:pPr>
            <w:r>
              <w:t>10</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64988">
            <w:pPr>
              <w:pStyle w:val="22"/>
            </w:pPr>
            <w:r>
              <w:t>km</w:t>
            </w:r>
            <w:r>
              <w:rPr>
                <w:vertAlign w:val="superscript"/>
              </w:rPr>
              <w:t>2</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86521">
            <w:pPr>
              <w:pStyle w:val="22"/>
            </w:pPr>
            <w:r>
              <w:t>1875</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0936">
            <w:pPr>
              <w:pStyle w:val="22"/>
            </w:pPr>
            <w:r>
              <w:t>1875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8A583">
            <w:pPr>
              <w:pStyle w:val="22"/>
            </w:pPr>
            <w:r>
              <w:t>3750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FCCD4">
            <w:pPr>
              <w:pStyle w:val="22"/>
            </w:pPr>
            <w:r>
              <w:t>2023-2025</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EC983">
            <w:pPr>
              <w:pStyle w:val="22"/>
            </w:pPr>
            <w:r>
              <w:t>2026-2030</w:t>
            </w:r>
          </w:p>
        </w:tc>
      </w:tr>
      <w:tr w14:paraId="6BD9D15C">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DB525">
            <w:pPr>
              <w:pStyle w:val="22"/>
            </w:pPr>
            <w:r>
              <w:t>23</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2C055">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86CA7">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1E545">
            <w:pPr>
              <w:pStyle w:val="22"/>
            </w:pPr>
            <w:r>
              <w:t>林下水土流失综合治理工程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21B30">
            <w:pPr>
              <w:pStyle w:val="22"/>
            </w:pPr>
            <w:r>
              <w:t>实施林下水土流失综合治理工程4km</w:t>
            </w:r>
            <w:r>
              <w:rPr>
                <w:vertAlign w:val="superscript"/>
              </w:rPr>
              <w:t>2</w:t>
            </w:r>
            <w:r>
              <w:t>。</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3D7ED">
            <w:pPr>
              <w:pStyle w:val="22"/>
            </w:pPr>
            <w:r>
              <w:t>2</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83B86">
            <w:pPr>
              <w:pStyle w:val="22"/>
            </w:pPr>
            <w:r>
              <w:t>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68DE0">
            <w:pPr>
              <w:pStyle w:val="22"/>
            </w:pPr>
            <w:r>
              <w:t>4</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25888">
            <w:pPr>
              <w:pStyle w:val="22"/>
            </w:pPr>
            <w:r>
              <w:t>km</w:t>
            </w:r>
            <w:r>
              <w:rPr>
                <w:vertAlign w:val="superscript"/>
              </w:rPr>
              <w:t>2</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34A3F">
            <w:pPr>
              <w:pStyle w:val="22"/>
            </w:pPr>
            <w:r>
              <w:t>100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D4D3C">
            <w:pPr>
              <w:pStyle w:val="22"/>
            </w:pPr>
            <w:r>
              <w:t>100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4791A">
            <w:pPr>
              <w:pStyle w:val="22"/>
            </w:pPr>
            <w:r>
              <w:t>200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BFF41">
            <w:pPr>
              <w:pStyle w:val="22"/>
            </w:pPr>
            <w:r>
              <w:t>2023-2025</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5F1FA">
            <w:pPr>
              <w:pStyle w:val="22"/>
            </w:pPr>
            <w:r>
              <w:t>2026-2030</w:t>
            </w:r>
          </w:p>
        </w:tc>
      </w:tr>
      <w:tr w14:paraId="10B167F2">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A6223">
            <w:pPr>
              <w:pStyle w:val="22"/>
            </w:pPr>
            <w:r>
              <w:t>24</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58449">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5E830">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1A5F1">
            <w:pPr>
              <w:pStyle w:val="22"/>
            </w:pPr>
            <w:r>
              <w:t>罗八溪生态清洁小流域建设工程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16CBF">
            <w:pPr>
              <w:pStyle w:val="22"/>
            </w:pPr>
            <w:r>
              <w:t>栽植乔木47株，灌木305株，地被1416m，草坪2190m</w:t>
            </w:r>
            <w:r>
              <w:rPr>
                <w:vertAlign w:val="superscript"/>
              </w:rPr>
              <w:t>2</w:t>
            </w:r>
            <w:r>
              <w:t>。</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C2582">
            <w:pPr>
              <w:pStyle w:val="22"/>
            </w:pPr>
            <w:r>
              <w:t>352</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8DF54">
            <w:pPr>
              <w:pStyle w:val="22"/>
            </w:pPr>
            <w:r>
              <w:t>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1AC93">
            <w:pPr>
              <w:pStyle w:val="22"/>
            </w:pPr>
            <w:r>
              <w:t>352</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8DD3F">
            <w:pPr>
              <w:pStyle w:val="22"/>
            </w:pPr>
            <w:r>
              <w:t>株</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77972">
            <w:pPr>
              <w:pStyle w:val="22"/>
            </w:pPr>
            <w:r>
              <w:t>20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69FF6">
            <w:pPr>
              <w:pStyle w:val="22"/>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24237">
            <w:pPr>
              <w:pStyle w:val="22"/>
            </w:pPr>
            <w:r>
              <w:t>20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18A75">
            <w:pPr>
              <w:pStyle w:val="22"/>
            </w:pPr>
            <w:r>
              <w:t>2023-2025</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4B2E6">
            <w:pPr>
              <w:pStyle w:val="22"/>
            </w:pPr>
          </w:p>
        </w:tc>
      </w:tr>
    </w:tbl>
    <w:p w14:paraId="4EE7472C">
      <w:pPr>
        <w:pStyle w:val="3"/>
      </w:pPr>
    </w:p>
    <w:p w14:paraId="6E06DE00">
      <w:pPr>
        <w:pStyle w:val="13"/>
        <w:rPr>
          <w:rFonts w:ascii="Times New Roman" w:hAnsi="Times New Roman" w:cs="Times New Roman"/>
        </w:rPr>
      </w:pPr>
    </w:p>
    <w:p w14:paraId="3A616CDF">
      <w:pPr>
        <w:rPr>
          <w:rFonts w:ascii="Times New Roman" w:hAnsi="Times New Roman"/>
        </w:rPr>
        <w:sectPr>
          <w:pgSz w:w="23817" w:h="16838" w:orient="landscape"/>
          <w:pgMar w:top="1276" w:right="1208" w:bottom="403" w:left="964" w:header="680" w:footer="0" w:gutter="0"/>
          <w:cols w:space="0" w:num="1"/>
        </w:sectPr>
      </w:pPr>
    </w:p>
    <w:p w14:paraId="5C470F73">
      <w:pPr>
        <w:pStyle w:val="2"/>
        <w:numPr>
          <w:ilvl w:val="0"/>
          <w:numId w:val="0"/>
        </w:numPr>
        <w:rPr>
          <w:sz w:val="30"/>
          <w:szCs w:val="30"/>
        </w:rPr>
      </w:pPr>
      <w:bookmarkStart w:id="226" w:name="_Toc9886"/>
      <w:bookmarkStart w:id="227" w:name="_GoBack"/>
      <w:bookmarkEnd w:id="227"/>
      <w:r>
        <w:rPr>
          <w:sz w:val="30"/>
          <w:szCs w:val="30"/>
        </w:rPr>
        <w:t>附表6定安县数字孪生水网规划项目汇总表</w:t>
      </w:r>
      <w:bookmarkEnd w:id="226"/>
    </w:p>
    <w:tbl>
      <w:tblPr>
        <w:tblStyle w:val="18"/>
        <w:tblW w:w="21764" w:type="dxa"/>
        <w:tblInd w:w="93" w:type="dxa"/>
        <w:tblLayout w:type="fixed"/>
        <w:tblCellMar>
          <w:top w:w="0" w:type="dxa"/>
          <w:left w:w="108" w:type="dxa"/>
          <w:bottom w:w="0" w:type="dxa"/>
          <w:right w:w="108" w:type="dxa"/>
        </w:tblCellMar>
      </w:tblPr>
      <w:tblGrid>
        <w:gridCol w:w="591"/>
        <w:gridCol w:w="437"/>
        <w:gridCol w:w="1425"/>
        <w:gridCol w:w="2453"/>
        <w:gridCol w:w="6350"/>
        <w:gridCol w:w="1100"/>
        <w:gridCol w:w="950"/>
        <w:gridCol w:w="938"/>
        <w:gridCol w:w="801"/>
        <w:gridCol w:w="1361"/>
        <w:gridCol w:w="1300"/>
        <w:gridCol w:w="1425"/>
        <w:gridCol w:w="1224"/>
        <w:gridCol w:w="1409"/>
      </w:tblGrid>
      <w:tr w14:paraId="5F476B83">
        <w:tblPrEx>
          <w:tblCellMar>
            <w:top w:w="0" w:type="dxa"/>
            <w:left w:w="108" w:type="dxa"/>
            <w:bottom w:w="0" w:type="dxa"/>
            <w:right w:w="108" w:type="dxa"/>
          </w:tblCellMar>
        </w:tblPrEx>
        <w:trPr>
          <w:trHeight w:val="57" w:hRule="atLeast"/>
        </w:trPr>
        <w:tc>
          <w:tcPr>
            <w:tcW w:w="5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9EFCB5">
            <w:pPr>
              <w:pStyle w:val="22"/>
              <w:rPr>
                <w:b/>
                <w:bCs/>
              </w:rPr>
            </w:pPr>
            <w:r>
              <w:rPr>
                <w:b/>
                <w:bCs/>
              </w:rPr>
              <w:t>序号</w:t>
            </w:r>
          </w:p>
        </w:tc>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146AA3">
            <w:pPr>
              <w:pStyle w:val="22"/>
              <w:rPr>
                <w:b/>
                <w:bCs/>
              </w:rPr>
            </w:pPr>
            <w:r>
              <w:rPr>
                <w:b/>
                <w:bCs/>
              </w:rPr>
              <w:t>项目板块</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51C8DD">
            <w:pPr>
              <w:pStyle w:val="22"/>
              <w:rPr>
                <w:b/>
                <w:bCs/>
              </w:rPr>
            </w:pPr>
            <w:r>
              <w:rPr>
                <w:b/>
                <w:bCs/>
              </w:rPr>
              <w:t>项目类型</w:t>
            </w:r>
          </w:p>
        </w:tc>
        <w:tc>
          <w:tcPr>
            <w:tcW w:w="24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894541">
            <w:pPr>
              <w:pStyle w:val="22"/>
              <w:rPr>
                <w:b/>
                <w:bCs/>
              </w:rPr>
            </w:pPr>
            <w:r>
              <w:rPr>
                <w:b/>
                <w:bCs/>
              </w:rPr>
              <w:t>项目名称</w:t>
            </w:r>
          </w:p>
        </w:tc>
        <w:tc>
          <w:tcPr>
            <w:tcW w:w="6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B95CC7">
            <w:pPr>
              <w:pStyle w:val="22"/>
              <w:rPr>
                <w:b/>
                <w:bCs/>
              </w:rPr>
            </w:pPr>
            <w:r>
              <w:rPr>
                <w:b/>
                <w:bCs/>
              </w:rPr>
              <w:t>建设内容</w:t>
            </w:r>
          </w:p>
        </w:tc>
        <w:tc>
          <w:tcPr>
            <w:tcW w:w="37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62A4CB2">
            <w:pPr>
              <w:pStyle w:val="22"/>
              <w:rPr>
                <w:b/>
                <w:bCs/>
              </w:rPr>
            </w:pPr>
            <w:r>
              <w:rPr>
                <w:b/>
                <w:bCs/>
              </w:rPr>
              <w:t>工程规模</w:t>
            </w:r>
          </w:p>
        </w:tc>
        <w:tc>
          <w:tcPr>
            <w:tcW w:w="40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CD1C0F">
            <w:pPr>
              <w:pStyle w:val="22"/>
              <w:rPr>
                <w:b/>
                <w:bCs/>
              </w:rPr>
            </w:pPr>
            <w:r>
              <w:rPr>
                <w:b/>
                <w:bCs/>
              </w:rPr>
              <w:t>投资（万元）</w:t>
            </w:r>
          </w:p>
        </w:tc>
        <w:tc>
          <w:tcPr>
            <w:tcW w:w="2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A13CD0">
            <w:pPr>
              <w:pStyle w:val="22"/>
              <w:rPr>
                <w:b/>
                <w:bCs/>
              </w:rPr>
            </w:pPr>
            <w:r>
              <w:rPr>
                <w:b/>
                <w:bCs/>
              </w:rPr>
              <w:t>实施时限</w:t>
            </w:r>
          </w:p>
        </w:tc>
      </w:tr>
      <w:tr w14:paraId="5D5F0F2A">
        <w:tblPrEx>
          <w:tblCellMar>
            <w:top w:w="0" w:type="dxa"/>
            <w:left w:w="108" w:type="dxa"/>
            <w:bottom w:w="0" w:type="dxa"/>
            <w:right w:w="108" w:type="dxa"/>
          </w:tblCellMar>
        </w:tblPrEx>
        <w:trPr>
          <w:trHeight w:val="312" w:hRule="atLeast"/>
        </w:trPr>
        <w:tc>
          <w:tcPr>
            <w:tcW w:w="5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B7F833">
            <w:pPr>
              <w:pStyle w:val="22"/>
              <w:rPr>
                <w:b/>
                <w:bCs/>
              </w:rPr>
            </w:pP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1EAB7">
            <w:pPr>
              <w:pStyle w:val="22"/>
              <w:rPr>
                <w:b/>
                <w:bCs/>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7B4E8">
            <w:pPr>
              <w:pStyle w:val="22"/>
              <w:rPr>
                <w:b/>
                <w:bCs/>
              </w:rPr>
            </w:pPr>
          </w:p>
        </w:tc>
        <w:tc>
          <w:tcPr>
            <w:tcW w:w="2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EFEA3">
            <w:pPr>
              <w:pStyle w:val="22"/>
              <w:rPr>
                <w:b/>
                <w:bCs/>
              </w:rPr>
            </w:pPr>
          </w:p>
        </w:tc>
        <w:tc>
          <w:tcPr>
            <w:tcW w:w="6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A7DFA">
            <w:pPr>
              <w:pStyle w:val="22"/>
              <w:rPr>
                <w:b/>
                <w:bCs/>
              </w:rPr>
            </w:pPr>
          </w:p>
        </w:tc>
        <w:tc>
          <w:tcPr>
            <w:tcW w:w="11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0B5278">
            <w:pPr>
              <w:pStyle w:val="22"/>
              <w:rPr>
                <w:b/>
                <w:bCs/>
              </w:rPr>
            </w:pPr>
            <w:r>
              <w:rPr>
                <w:b/>
                <w:bCs/>
              </w:rPr>
              <w:t>2023-2025年</w:t>
            </w: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922D99">
            <w:pPr>
              <w:pStyle w:val="22"/>
              <w:rPr>
                <w:b/>
                <w:bCs/>
              </w:rPr>
            </w:pPr>
            <w:r>
              <w:rPr>
                <w:b/>
                <w:bCs/>
              </w:rPr>
              <w:t>2026-2035年</w:t>
            </w:r>
          </w:p>
        </w:tc>
        <w:tc>
          <w:tcPr>
            <w:tcW w:w="9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36C0AA">
            <w:pPr>
              <w:pStyle w:val="22"/>
              <w:rPr>
                <w:b/>
                <w:bCs/>
              </w:rPr>
            </w:pPr>
            <w:r>
              <w:rPr>
                <w:b/>
                <w:bCs/>
              </w:rPr>
              <w:t>小计</w:t>
            </w:r>
          </w:p>
        </w:tc>
        <w:tc>
          <w:tcPr>
            <w:tcW w:w="8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FB7F89">
            <w:pPr>
              <w:pStyle w:val="22"/>
              <w:rPr>
                <w:b/>
                <w:bCs/>
              </w:rPr>
            </w:pPr>
            <w:r>
              <w:rPr>
                <w:b/>
                <w:bCs/>
              </w:rPr>
              <w:t>单位</w:t>
            </w:r>
          </w:p>
        </w:tc>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CD5EC7">
            <w:pPr>
              <w:pStyle w:val="22"/>
              <w:rPr>
                <w:b/>
                <w:bCs/>
              </w:rPr>
            </w:pPr>
            <w:r>
              <w:rPr>
                <w:b/>
                <w:bCs/>
              </w:rPr>
              <w:t>2023-</w:t>
            </w:r>
          </w:p>
          <w:p w14:paraId="22A5C680">
            <w:pPr>
              <w:pStyle w:val="22"/>
              <w:rPr>
                <w:b/>
                <w:bCs/>
              </w:rPr>
            </w:pPr>
            <w:r>
              <w:rPr>
                <w:b/>
                <w:bCs/>
              </w:rPr>
              <w:t>2025年</w:t>
            </w: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78E844">
            <w:pPr>
              <w:pStyle w:val="22"/>
              <w:rPr>
                <w:b/>
                <w:bCs/>
              </w:rPr>
            </w:pPr>
            <w:r>
              <w:rPr>
                <w:b/>
                <w:bCs/>
              </w:rPr>
              <w:t>2026-</w:t>
            </w:r>
          </w:p>
          <w:p w14:paraId="62653A4B">
            <w:pPr>
              <w:pStyle w:val="22"/>
              <w:rPr>
                <w:b/>
                <w:bCs/>
              </w:rPr>
            </w:pPr>
            <w:r>
              <w:rPr>
                <w:b/>
                <w:bCs/>
              </w:rPr>
              <w:t>2035年</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D50519">
            <w:pPr>
              <w:pStyle w:val="22"/>
              <w:rPr>
                <w:b/>
                <w:bCs/>
              </w:rPr>
            </w:pPr>
            <w:r>
              <w:rPr>
                <w:b/>
                <w:bCs/>
              </w:rPr>
              <w:t>总投资</w:t>
            </w:r>
          </w:p>
        </w:tc>
        <w:tc>
          <w:tcPr>
            <w:tcW w:w="12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8599AE">
            <w:pPr>
              <w:pStyle w:val="22"/>
              <w:rPr>
                <w:b/>
                <w:bCs/>
              </w:rPr>
            </w:pPr>
            <w:r>
              <w:rPr>
                <w:b/>
                <w:bCs/>
              </w:rPr>
              <w:t>2023-2025</w:t>
            </w:r>
          </w:p>
        </w:tc>
        <w:tc>
          <w:tcPr>
            <w:tcW w:w="14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FEF857">
            <w:pPr>
              <w:pStyle w:val="22"/>
              <w:rPr>
                <w:b/>
                <w:bCs/>
              </w:rPr>
            </w:pPr>
            <w:r>
              <w:rPr>
                <w:b/>
                <w:bCs/>
              </w:rPr>
              <w:t>2026-2035</w:t>
            </w:r>
          </w:p>
        </w:tc>
      </w:tr>
      <w:tr w14:paraId="3AF2B5D3">
        <w:tblPrEx>
          <w:tblCellMar>
            <w:top w:w="0" w:type="dxa"/>
            <w:left w:w="108" w:type="dxa"/>
            <w:bottom w:w="0" w:type="dxa"/>
            <w:right w:w="108" w:type="dxa"/>
          </w:tblCellMar>
        </w:tblPrEx>
        <w:trPr>
          <w:trHeight w:val="312" w:hRule="atLeast"/>
        </w:trPr>
        <w:tc>
          <w:tcPr>
            <w:tcW w:w="5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673FD">
            <w:pPr>
              <w:pStyle w:val="22"/>
            </w:pP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482D4">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1FDE6">
            <w:pPr>
              <w:pStyle w:val="22"/>
            </w:pPr>
          </w:p>
        </w:tc>
        <w:tc>
          <w:tcPr>
            <w:tcW w:w="2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40631">
            <w:pPr>
              <w:pStyle w:val="22"/>
            </w:pPr>
          </w:p>
        </w:tc>
        <w:tc>
          <w:tcPr>
            <w:tcW w:w="6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3150D">
            <w:pPr>
              <w:pStyle w:val="22"/>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71B0E">
            <w:pPr>
              <w:pStyle w:val="22"/>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0702D">
            <w:pPr>
              <w:pStyle w:val="22"/>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66DE3">
            <w:pPr>
              <w:pStyle w:val="22"/>
            </w:pPr>
          </w:p>
        </w:tc>
        <w:tc>
          <w:tcPr>
            <w:tcW w:w="8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12D18">
            <w:pPr>
              <w:pStyle w:val="22"/>
            </w:pP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020A4">
            <w:pPr>
              <w:pStyle w:val="22"/>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A98A0">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FE84C3">
            <w:pPr>
              <w:pStyle w:val="22"/>
            </w:pP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84456">
            <w:pPr>
              <w:pStyle w:val="22"/>
            </w:pP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9105E">
            <w:pPr>
              <w:pStyle w:val="22"/>
            </w:pPr>
          </w:p>
        </w:tc>
      </w:tr>
      <w:tr w14:paraId="2E7672F1">
        <w:tblPrEx>
          <w:tblCellMar>
            <w:top w:w="0" w:type="dxa"/>
            <w:left w:w="108" w:type="dxa"/>
            <w:bottom w:w="0" w:type="dxa"/>
            <w:right w:w="108" w:type="dxa"/>
          </w:tblCellMar>
        </w:tblPrEx>
        <w:trPr>
          <w:trHeight w:val="454" w:hRule="atLeast"/>
        </w:trPr>
        <w:tc>
          <w:tcPr>
            <w:tcW w:w="1504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135754A">
            <w:pPr>
              <w:pStyle w:val="22"/>
            </w:pPr>
            <w:r>
              <w:rPr>
                <w:b/>
                <w:bCs/>
              </w:rPr>
              <w:t>合计</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3948F">
            <w:pPr>
              <w:pStyle w:val="22"/>
              <w:rPr>
                <w:b/>
                <w:bCs/>
              </w:rPr>
            </w:pPr>
            <w:r>
              <w:rPr>
                <w:b/>
                <w:bCs/>
              </w:rPr>
              <w:t>795.0</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86963">
            <w:pPr>
              <w:pStyle w:val="22"/>
              <w:rPr>
                <w:b/>
                <w:bCs/>
              </w:rPr>
            </w:pPr>
            <w:r>
              <w:rPr>
                <w:b/>
                <w:bCs/>
              </w:rPr>
              <w:t>51640.00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457D6">
            <w:pPr>
              <w:pStyle w:val="22"/>
              <w:rPr>
                <w:b/>
                <w:bCs/>
              </w:rPr>
            </w:pPr>
            <w:r>
              <w:rPr>
                <w:b/>
                <w:bCs/>
              </w:rPr>
              <w:t>52435.00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776FC">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4CAC5">
            <w:pPr>
              <w:pStyle w:val="22"/>
            </w:pPr>
          </w:p>
        </w:tc>
      </w:tr>
      <w:tr w14:paraId="0C42D790">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0A94F">
            <w:pPr>
              <w:pStyle w:val="22"/>
            </w:pPr>
            <w:r>
              <w:t>1</w:t>
            </w:r>
          </w:p>
        </w:tc>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F2BCE7">
            <w:pPr>
              <w:pStyle w:val="22"/>
            </w:pPr>
            <w:r>
              <w:t>数字孪生水网建设</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128EF3">
            <w:pPr>
              <w:pStyle w:val="22"/>
            </w:pPr>
            <w:r>
              <w:t>信息化基础设施建设</w:t>
            </w: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87595">
            <w:pPr>
              <w:pStyle w:val="22"/>
            </w:pPr>
            <w:r>
              <w:t>纳入已有监测站点，数据接入软件平台</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306AD">
            <w:pPr>
              <w:pStyle w:val="22"/>
            </w:pPr>
            <w:r>
              <w:t>山洪灾害预警的50处雨量站，14个水位站和12个图像站；7处水源地水质自动监测；1处水土保持监测；2片灌区计量和自动监测；5个供水厂和12处污水厂；1处水质自动监测；2处中型水库水雨情监测和水质自动监测数据接入监测系统。</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8FD77">
            <w:pPr>
              <w:pStyle w:val="22"/>
            </w:pPr>
            <w:r>
              <w:t>53</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02472">
            <w:pPr>
              <w:pStyle w:val="22"/>
            </w:pPr>
            <w:r>
              <w:t>53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4549F">
            <w:pPr>
              <w:pStyle w:val="22"/>
            </w:pPr>
            <w:r>
              <w:t>106</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9D951">
            <w:pPr>
              <w:pStyle w:val="22"/>
            </w:pPr>
            <w:r>
              <w:t>处</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6D0F4">
            <w:pPr>
              <w:pStyle w:val="22"/>
            </w:pPr>
            <w:r>
              <w:t>795</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1A86C">
            <w:pPr>
              <w:pStyle w:val="22"/>
            </w:pPr>
            <w:r>
              <w:t>795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5A68E">
            <w:pPr>
              <w:pStyle w:val="22"/>
            </w:pPr>
            <w:r>
              <w:t>1590</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4C79B">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C8DBA">
            <w:pPr>
              <w:pStyle w:val="22"/>
            </w:pPr>
            <w:r>
              <w:t>2026-2030</w:t>
            </w:r>
          </w:p>
        </w:tc>
      </w:tr>
      <w:tr w14:paraId="0302CE51">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F1FEE">
            <w:pPr>
              <w:pStyle w:val="22"/>
            </w:pPr>
            <w:r>
              <w:t>2</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11A4F">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EC5CE7">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5BA3B">
            <w:pPr>
              <w:pStyle w:val="22"/>
            </w:pPr>
            <w:r>
              <w:t>取水口计量监测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0B799">
            <w:pPr>
              <w:pStyle w:val="22"/>
            </w:pPr>
            <w:r>
              <w:t>250个规模以下取水口配置计量监测。</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0B358">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D586F">
            <w:pPr>
              <w:pStyle w:val="22"/>
            </w:pPr>
            <w:r>
              <w:t>250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B9A8B">
            <w:pPr>
              <w:pStyle w:val="22"/>
            </w:pPr>
            <w:r>
              <w:t>250</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33173">
            <w:pPr>
              <w:pStyle w:val="22"/>
            </w:pPr>
            <w:r>
              <w:t>套</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E0D0A">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E5B6B">
            <w:pPr>
              <w:pStyle w:val="22"/>
            </w:pPr>
            <w:r>
              <w:t>2000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A928B">
            <w:pPr>
              <w:pStyle w:val="22"/>
            </w:pPr>
            <w:r>
              <w:t>2000</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73692">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889AD">
            <w:pPr>
              <w:pStyle w:val="22"/>
            </w:pPr>
            <w:r>
              <w:t>2026-2030</w:t>
            </w:r>
          </w:p>
        </w:tc>
      </w:tr>
      <w:tr w14:paraId="26137D3D">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113EA">
            <w:pPr>
              <w:pStyle w:val="22"/>
            </w:pPr>
            <w:r>
              <w:t>3</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C442B">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89E30">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9C95D">
            <w:pPr>
              <w:pStyle w:val="22"/>
            </w:pPr>
            <w:r>
              <w:t>灌区监测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B63D0">
            <w:pPr>
              <w:pStyle w:val="22"/>
            </w:pPr>
            <w:r>
              <w:t>4片灌区配置计量和自动监控设备。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F75D1">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F5562">
            <w:pPr>
              <w:pStyle w:val="22"/>
            </w:pPr>
            <w:r>
              <w:t>4</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CF41E">
            <w:pPr>
              <w:pStyle w:val="22"/>
            </w:pPr>
            <w:r>
              <w:t>4</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65A87">
            <w:pPr>
              <w:pStyle w:val="22"/>
            </w:pPr>
            <w:r>
              <w:t>片</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C835E">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680FD">
            <w:pPr>
              <w:pStyle w:val="22"/>
            </w:pPr>
            <w:r>
              <w:t>1800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1E2AC">
            <w:pPr>
              <w:pStyle w:val="22"/>
            </w:pPr>
            <w:r>
              <w:t>1800</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D2157">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FB759">
            <w:pPr>
              <w:pStyle w:val="22"/>
            </w:pPr>
            <w:r>
              <w:t>2026-2030</w:t>
            </w:r>
          </w:p>
        </w:tc>
      </w:tr>
      <w:tr w14:paraId="7290DBAA">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821B2">
            <w:pPr>
              <w:pStyle w:val="22"/>
            </w:pPr>
            <w:r>
              <w:t>4</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5865C">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72222">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3F96F">
            <w:pPr>
              <w:pStyle w:val="22"/>
            </w:pPr>
            <w:r>
              <w:t>堤防护岸监测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3DDCD">
            <w:pPr>
              <w:pStyle w:val="22"/>
            </w:pPr>
            <w:r>
              <w:t>51处堤防护岸配置高清夜视视频监测和无线广播站。</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A0AF7">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F8F56">
            <w:pPr>
              <w:pStyle w:val="22"/>
            </w:pPr>
            <w:r>
              <w:t>51</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EC88D">
            <w:pPr>
              <w:pStyle w:val="22"/>
            </w:pPr>
            <w:r>
              <w:t>51</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27792">
            <w:pPr>
              <w:pStyle w:val="22"/>
            </w:pPr>
            <w:r>
              <w:t>套</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F0DB2">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5FBEB">
            <w:pPr>
              <w:pStyle w:val="22"/>
            </w:pPr>
            <w:r>
              <w:t>255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4D392">
            <w:pPr>
              <w:pStyle w:val="22"/>
            </w:pPr>
            <w:r>
              <w:t>255</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86193">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5B09A">
            <w:pPr>
              <w:pStyle w:val="22"/>
            </w:pPr>
            <w:r>
              <w:t>2026-2030</w:t>
            </w:r>
          </w:p>
        </w:tc>
      </w:tr>
      <w:tr w14:paraId="52F4A7B2">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D0BFF">
            <w:pPr>
              <w:pStyle w:val="22"/>
            </w:pPr>
            <w:r>
              <w:t>5</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44ADA">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C863E">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79D28">
            <w:pPr>
              <w:pStyle w:val="22"/>
            </w:pPr>
            <w:r>
              <w:t>病险水库监测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0F60C">
            <w:pPr>
              <w:pStyle w:val="22"/>
            </w:pPr>
            <w:r>
              <w:t>6宗病险水库配置安全监测。</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76A74">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05072">
            <w:pPr>
              <w:pStyle w:val="22"/>
            </w:pPr>
            <w:r>
              <w:t>6</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DA189">
            <w:pPr>
              <w:pStyle w:val="22"/>
            </w:pPr>
            <w:r>
              <w:t>6</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221F3">
            <w:pPr>
              <w:pStyle w:val="22"/>
            </w:pPr>
            <w:r>
              <w:t>套</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33BD4">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196CF">
            <w:pPr>
              <w:pStyle w:val="22"/>
            </w:pPr>
            <w:r>
              <w:t>900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D47EC">
            <w:pPr>
              <w:pStyle w:val="22"/>
            </w:pPr>
            <w:r>
              <w:t>900</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14725">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B54F3">
            <w:pPr>
              <w:pStyle w:val="22"/>
            </w:pPr>
            <w:r>
              <w:t>2026-2030</w:t>
            </w:r>
          </w:p>
        </w:tc>
      </w:tr>
      <w:tr w14:paraId="05B6F973">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CA904">
            <w:pPr>
              <w:pStyle w:val="22"/>
            </w:pPr>
            <w:r>
              <w:t>6</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08D74">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AE7D1">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BADA5">
            <w:pPr>
              <w:pStyle w:val="22"/>
            </w:pPr>
            <w:r>
              <w:t>配置闸泵监测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4711E">
            <w:pPr>
              <w:pStyle w:val="22"/>
            </w:pPr>
            <w:r>
              <w:t>2处已建污水泵站和3处水闸配置视频和远程监控；8座规划雨水泵站配置视频和远程监控。</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A7B67">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06E32">
            <w:pPr>
              <w:pStyle w:val="22"/>
            </w:pPr>
            <w:r>
              <w:t>13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8F5CC">
            <w:pPr>
              <w:pStyle w:val="22"/>
            </w:pPr>
            <w:r>
              <w:t>13</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82D62">
            <w:pPr>
              <w:pStyle w:val="22"/>
            </w:pPr>
            <w:r>
              <w:t>套</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BF285">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01A06">
            <w:pPr>
              <w:pStyle w:val="22"/>
            </w:pPr>
            <w:r>
              <w:t>260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9F78E">
            <w:pPr>
              <w:pStyle w:val="22"/>
            </w:pPr>
            <w:r>
              <w:t>260</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EEBBD">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327FC">
            <w:pPr>
              <w:pStyle w:val="22"/>
            </w:pPr>
            <w:r>
              <w:t>2026-2030</w:t>
            </w:r>
          </w:p>
        </w:tc>
      </w:tr>
      <w:tr w14:paraId="11A146AF">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95C7D">
            <w:pPr>
              <w:pStyle w:val="22"/>
            </w:pPr>
            <w:r>
              <w:t>7</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BF1D6">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1E574">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E621F">
            <w:pPr>
              <w:pStyle w:val="22"/>
            </w:pPr>
            <w:r>
              <w:t>小型水库监测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14D0C">
            <w:pPr>
              <w:pStyle w:val="22"/>
            </w:pPr>
            <w:r>
              <w:t>73处小型水库配置水雨情监测。</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09639">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80AE6">
            <w:pPr>
              <w:pStyle w:val="22"/>
            </w:pPr>
            <w:r>
              <w:t>73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7B1D5">
            <w:pPr>
              <w:pStyle w:val="22"/>
            </w:pPr>
            <w:r>
              <w:t>73</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E1970">
            <w:pPr>
              <w:pStyle w:val="22"/>
            </w:pPr>
            <w:r>
              <w:t>套</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DD297">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4C956">
            <w:pPr>
              <w:pStyle w:val="22"/>
            </w:pPr>
            <w:r>
              <w:t>1460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AB5DB">
            <w:pPr>
              <w:pStyle w:val="22"/>
            </w:pPr>
            <w:r>
              <w:t>1460</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E4732">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BA651">
            <w:pPr>
              <w:pStyle w:val="22"/>
            </w:pPr>
            <w:r>
              <w:t>2026-2030</w:t>
            </w:r>
          </w:p>
        </w:tc>
      </w:tr>
      <w:tr w14:paraId="218755ED">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7B83D">
            <w:pPr>
              <w:pStyle w:val="22"/>
            </w:pPr>
            <w:r>
              <w:t>8</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F7A51">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153AF">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B8281">
            <w:pPr>
              <w:pStyle w:val="22"/>
            </w:pPr>
            <w:r>
              <w:t>河道水文监测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AB8FB">
            <w:pPr>
              <w:pStyle w:val="22"/>
            </w:pPr>
            <w:r>
              <w:t>新建13处自动水文站。</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DB180">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0F210">
            <w:pPr>
              <w:pStyle w:val="22"/>
            </w:pPr>
            <w:r>
              <w:t>13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F0457">
            <w:pPr>
              <w:pStyle w:val="22"/>
            </w:pPr>
            <w:r>
              <w:t>13</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F7689">
            <w:pPr>
              <w:pStyle w:val="22"/>
            </w:pPr>
            <w:r>
              <w:t>套</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84325">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D2BF3">
            <w:pPr>
              <w:pStyle w:val="22"/>
            </w:pPr>
            <w:r>
              <w:t>325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947B3">
            <w:pPr>
              <w:pStyle w:val="22"/>
            </w:pPr>
            <w:r>
              <w:t>325</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AD041">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64DE5">
            <w:pPr>
              <w:pStyle w:val="22"/>
            </w:pPr>
            <w:r>
              <w:t>2026-2030</w:t>
            </w:r>
          </w:p>
        </w:tc>
      </w:tr>
      <w:tr w14:paraId="5281661D">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9F16E">
            <w:pPr>
              <w:pStyle w:val="22"/>
            </w:pPr>
            <w:r>
              <w:t>9</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493B5">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A1121">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6AFBD">
            <w:pPr>
              <w:pStyle w:val="22"/>
            </w:pPr>
            <w:r>
              <w:t>河道湖泊水文水质监测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A8F17">
            <w:pPr>
              <w:pStyle w:val="22"/>
            </w:pPr>
            <w:r>
              <w:t>新建9处岸边式和1处漂浮式水文水质自动站。</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91F8C">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E0C03">
            <w:pPr>
              <w:pStyle w:val="22"/>
            </w:pPr>
            <w:r>
              <w:t>10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882BA">
            <w:pPr>
              <w:pStyle w:val="22"/>
            </w:pPr>
            <w:r>
              <w:t>10</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57903">
            <w:pPr>
              <w:pStyle w:val="22"/>
            </w:pPr>
            <w:r>
              <w:t>个</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E0085">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2DDF1">
            <w:pPr>
              <w:pStyle w:val="22"/>
            </w:pPr>
            <w:r>
              <w:t>1045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68B9D">
            <w:pPr>
              <w:pStyle w:val="22"/>
            </w:pPr>
            <w:r>
              <w:t>1045</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1B14A">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A3E87">
            <w:pPr>
              <w:pStyle w:val="22"/>
            </w:pPr>
            <w:r>
              <w:t>2026-2030</w:t>
            </w:r>
          </w:p>
        </w:tc>
      </w:tr>
      <w:tr w14:paraId="650F4EAA">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7D0EC">
            <w:pPr>
              <w:pStyle w:val="22"/>
            </w:pPr>
            <w:r>
              <w:t>10</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AFB0A">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83168">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B6D11">
            <w:pPr>
              <w:pStyle w:val="22"/>
            </w:pPr>
            <w:r>
              <w:t>城市内涝监测</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41A4D">
            <w:pPr>
              <w:pStyle w:val="22"/>
            </w:pPr>
            <w:r>
              <w:t>12处立柱式积水监测站。</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256BD">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A1048">
            <w:pPr>
              <w:pStyle w:val="22"/>
            </w:pPr>
            <w:r>
              <w:t>12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944C6">
            <w:pPr>
              <w:pStyle w:val="22"/>
            </w:pPr>
            <w:r>
              <w:t>12</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7B687">
            <w:pPr>
              <w:pStyle w:val="22"/>
            </w:pPr>
            <w:r>
              <w:t>套</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199E3">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5797C">
            <w:pPr>
              <w:pStyle w:val="22"/>
            </w:pPr>
            <w:r>
              <w:t>240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3226E">
            <w:pPr>
              <w:pStyle w:val="22"/>
            </w:pPr>
            <w:r>
              <w:t>240</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33CA2">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447CE">
            <w:pPr>
              <w:pStyle w:val="22"/>
            </w:pPr>
            <w:r>
              <w:t>2026-2030</w:t>
            </w:r>
          </w:p>
        </w:tc>
      </w:tr>
      <w:tr w14:paraId="6AFDBC65">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BC03D">
            <w:pPr>
              <w:pStyle w:val="22"/>
            </w:pPr>
            <w:r>
              <w:t>11</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7211F">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B954D9">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90C22">
            <w:pPr>
              <w:pStyle w:val="22"/>
            </w:pPr>
            <w:r>
              <w:t>购买无人机和无人船</w:t>
            </w:r>
          </w:p>
        </w:tc>
        <w:tc>
          <w:tcPr>
            <w:tcW w:w="6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BA25A">
            <w:pPr>
              <w:pStyle w:val="22"/>
            </w:pPr>
            <w:r>
              <w:t>购买2套倾斜摄影无人机和配套软件、3套巡航无人机和3套专业无人船和软件。</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68F78">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C5051">
            <w:pPr>
              <w:pStyle w:val="22"/>
            </w:pPr>
            <w:r>
              <w:t>8</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B5149">
            <w:pPr>
              <w:pStyle w:val="22"/>
            </w:pPr>
            <w:r>
              <w:t>8</w:t>
            </w: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E5513">
            <w:pPr>
              <w:pStyle w:val="22"/>
            </w:pPr>
            <w:r>
              <w:t>套</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9E83D">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08424">
            <w:pPr>
              <w:pStyle w:val="22"/>
            </w:pPr>
            <w:r>
              <w:t>260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CF49E">
            <w:pPr>
              <w:pStyle w:val="22"/>
            </w:pPr>
            <w:r>
              <w:t>260</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6EAE8">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0E85C">
            <w:pPr>
              <w:pStyle w:val="22"/>
            </w:pPr>
            <w:r>
              <w:t>2026-2030</w:t>
            </w:r>
          </w:p>
        </w:tc>
      </w:tr>
      <w:tr w14:paraId="257D60BC">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A9E7D">
            <w:pPr>
              <w:pStyle w:val="22"/>
            </w:pPr>
            <w:r>
              <w:t>12</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ED4F9A">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2A9C9">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E4836">
            <w:pPr>
              <w:pStyle w:val="22"/>
            </w:pPr>
            <w:r>
              <w:t>基础运行环境</w:t>
            </w:r>
          </w:p>
        </w:tc>
        <w:tc>
          <w:tcPr>
            <w:tcW w:w="6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EEE86">
            <w:pPr>
              <w:pStyle w:val="22"/>
            </w:pPr>
            <w:r>
              <w:t>申请和购买相关政务云服务提升计算存储能力，加强工程远程集控能力，构建网络拓扑结构强化传输网络，完善调度中心。（不涉及中心占地和人工等）。</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4753F">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E0757">
            <w:pPr>
              <w:pStyle w:val="22"/>
            </w:pPr>
            <w:r>
              <w:t>1</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8ADA0">
            <w:pPr>
              <w:pStyle w:val="22"/>
            </w:pPr>
            <w:r>
              <w:t>1</w:t>
            </w: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B517E">
            <w:pPr>
              <w:pStyle w:val="22"/>
            </w:pPr>
            <w:r>
              <w:t>个</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8D51E">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4F486">
            <w:pPr>
              <w:pStyle w:val="22"/>
            </w:pPr>
            <w:r>
              <w:t>2000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BC8A0">
            <w:pPr>
              <w:pStyle w:val="22"/>
            </w:pPr>
            <w:r>
              <w:t>2000</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5272B">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BD09A">
            <w:pPr>
              <w:pStyle w:val="22"/>
            </w:pPr>
            <w:r>
              <w:t>2026-2027</w:t>
            </w:r>
          </w:p>
        </w:tc>
      </w:tr>
      <w:tr w14:paraId="28EB5DC6">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CC741">
            <w:pPr>
              <w:pStyle w:val="22"/>
            </w:pPr>
            <w:r>
              <w:t>13</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043B8">
            <w:pPr>
              <w:pStyle w:val="22"/>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8424E2">
            <w:pPr>
              <w:pStyle w:val="22"/>
            </w:pPr>
            <w:r>
              <w:t>数字孪生平台建设</w:t>
            </w:r>
          </w:p>
        </w:tc>
        <w:tc>
          <w:tcPr>
            <w:tcW w:w="2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E5704">
            <w:pPr>
              <w:pStyle w:val="22"/>
            </w:pPr>
            <w:r>
              <w:t>构建数据底板</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C1FA1">
            <w:pPr>
              <w:pStyle w:val="22"/>
            </w:pPr>
            <w:r>
              <w:t>按基础数据、监测数据、业务数据、共享数据、地理空间数据等多个层次，建设数据底板。共享完善海南省 L1 级，建设县域 L2 级、重点水利工程 L3 级数据底板。在智慧水网信息平台的基础上完善数据引擎和数据模型。</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08844">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9BAD5">
            <w:pPr>
              <w:pStyle w:val="22"/>
            </w:pPr>
            <w:r>
              <w:t>1</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62A57">
            <w:pPr>
              <w:pStyle w:val="22"/>
            </w:pPr>
            <w:r>
              <w:t>1</w:t>
            </w: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40870">
            <w:pPr>
              <w:pStyle w:val="22"/>
            </w:pPr>
            <w:r>
              <w:t>个</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5CF44">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97A2F">
            <w:pPr>
              <w:pStyle w:val="22"/>
            </w:pPr>
            <w:r>
              <w:t>500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E88CE">
            <w:pPr>
              <w:pStyle w:val="22"/>
            </w:pPr>
            <w:r>
              <w:t>500</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75C6B">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FFD24">
            <w:pPr>
              <w:pStyle w:val="22"/>
            </w:pPr>
            <w:r>
              <w:t>2026-2027</w:t>
            </w:r>
          </w:p>
        </w:tc>
      </w:tr>
      <w:tr w14:paraId="673CC725">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D29F3">
            <w:pPr>
              <w:pStyle w:val="22"/>
            </w:pPr>
            <w:r>
              <w:t>14</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05509">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244B6">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1A306">
            <w:pPr>
              <w:pStyle w:val="22"/>
            </w:pPr>
            <w:r>
              <w:t>构建水网模型平台</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D2ED4">
            <w:pPr>
              <w:pStyle w:val="22"/>
            </w:pPr>
            <w:r>
              <w:t>在海南省智慧水网平台的基础上，根据定安县水情修改完善定制化模型。完善水利专业模型智能识别模型可视化模型和模拟仿真引擎。</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28CB2">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5B90A">
            <w:pPr>
              <w:pStyle w:val="22"/>
            </w:pPr>
            <w:r>
              <w:t>1</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13BF0">
            <w:pPr>
              <w:pStyle w:val="22"/>
            </w:pPr>
            <w:r>
              <w:t>1</w:t>
            </w: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ED9DE">
            <w:pPr>
              <w:pStyle w:val="22"/>
            </w:pPr>
            <w:r>
              <w:t>个</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96652">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0EF16">
            <w:pPr>
              <w:pStyle w:val="22"/>
            </w:pPr>
            <w:r>
              <w:t>600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544CF">
            <w:pPr>
              <w:pStyle w:val="22"/>
            </w:pPr>
            <w:r>
              <w:t>600</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5164A">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7C0E9">
            <w:pPr>
              <w:pStyle w:val="22"/>
            </w:pPr>
            <w:r>
              <w:t>2026-2028</w:t>
            </w:r>
          </w:p>
        </w:tc>
      </w:tr>
      <w:tr w14:paraId="4D644481">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6D7DA">
            <w:pPr>
              <w:pStyle w:val="22"/>
            </w:pPr>
            <w:r>
              <w:t>15</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46EB3">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61398">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CA5EE">
            <w:pPr>
              <w:pStyle w:val="22"/>
            </w:pPr>
            <w:r>
              <w:t>构建水网知识平台</w:t>
            </w:r>
          </w:p>
        </w:tc>
        <w:tc>
          <w:tcPr>
            <w:tcW w:w="6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CC62B">
            <w:pPr>
              <w:pStyle w:val="22"/>
            </w:pPr>
            <w:r>
              <w:t>在海南省智慧水网平台的基础上，根据定安县水情修改完善水利知识和引擎。</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D4EF0">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FF892">
            <w:pPr>
              <w:pStyle w:val="22"/>
            </w:pPr>
            <w:r>
              <w:t>1</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D9CA2">
            <w:pPr>
              <w:pStyle w:val="22"/>
            </w:pPr>
            <w:r>
              <w:t>1</w:t>
            </w: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9C220">
            <w:pPr>
              <w:pStyle w:val="22"/>
            </w:pPr>
            <w:r>
              <w:t>个</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09B26">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419C2">
            <w:pPr>
              <w:pStyle w:val="22"/>
            </w:pPr>
            <w:r>
              <w:t>1200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4FDB4">
            <w:pPr>
              <w:pStyle w:val="22"/>
            </w:pPr>
            <w:r>
              <w:t>1200</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3B89C">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9D4BE">
            <w:pPr>
              <w:pStyle w:val="22"/>
            </w:pPr>
            <w:r>
              <w:t>2026-2028</w:t>
            </w:r>
          </w:p>
        </w:tc>
      </w:tr>
      <w:tr w14:paraId="2CFA6965">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0664F">
            <w:pPr>
              <w:pStyle w:val="22"/>
            </w:pPr>
            <w:r>
              <w:t>16</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4650D">
            <w:pPr>
              <w:pStyle w:val="22"/>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9E7A4">
            <w:pPr>
              <w:pStyle w:val="22"/>
            </w:pPr>
          </w:p>
        </w:tc>
        <w:tc>
          <w:tcPr>
            <w:tcW w:w="2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9834F">
            <w:pPr>
              <w:pStyle w:val="22"/>
            </w:pPr>
            <w:r>
              <w:t>数字孪生管理平台</w:t>
            </w:r>
          </w:p>
        </w:tc>
        <w:tc>
          <w:tcPr>
            <w:tcW w:w="6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4C813">
            <w:pPr>
              <w:pStyle w:val="22"/>
            </w:pPr>
            <w:r>
              <w:t>构建白塘水库和南扶水库2座中型水库，红岭灌区、南扶水库灌区、良世灌区、龙州河灌区、白塘灌区、麻罗岭灌区6个大中型灌区，南山水闸、新联水闸、大底水闸和新建的潭榄溪河口闸4处闸站数字孪生平台。</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0F409">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63F59">
            <w:pPr>
              <w:pStyle w:val="22"/>
            </w:pPr>
            <w:r>
              <w:t>12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EE0AC">
            <w:pPr>
              <w:pStyle w:val="22"/>
            </w:pPr>
            <w:r>
              <w:t>12</w:t>
            </w: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339ED">
            <w:pPr>
              <w:pStyle w:val="22"/>
            </w:pPr>
            <w:r>
              <w:t>个</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5BC21">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E9855">
            <w:pPr>
              <w:pStyle w:val="22"/>
            </w:pPr>
            <w:r>
              <w:t>32000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DACE1">
            <w:pPr>
              <w:pStyle w:val="22"/>
            </w:pPr>
            <w:r>
              <w:t>32000</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26300">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215D2">
            <w:pPr>
              <w:pStyle w:val="22"/>
            </w:pPr>
            <w:r>
              <w:t>2026-2035</w:t>
            </w:r>
          </w:p>
        </w:tc>
      </w:tr>
      <w:tr w14:paraId="3C8CCF33">
        <w:tblPrEx>
          <w:tblCellMar>
            <w:top w:w="0" w:type="dxa"/>
            <w:left w:w="108" w:type="dxa"/>
            <w:bottom w:w="0" w:type="dxa"/>
            <w:right w:w="108" w:type="dxa"/>
          </w:tblCellMar>
        </w:tblPrEx>
        <w:trPr>
          <w:trHeight w:val="57"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CB857">
            <w:pPr>
              <w:pStyle w:val="22"/>
            </w:pPr>
            <w:r>
              <w:t>17</w:t>
            </w: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06267">
            <w:pPr>
              <w:pStyle w:val="22"/>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1E5BC">
            <w:pPr>
              <w:pStyle w:val="22"/>
            </w:pPr>
            <w:r>
              <w:t>水网业务应用系统建设</w:t>
            </w:r>
          </w:p>
        </w:tc>
        <w:tc>
          <w:tcPr>
            <w:tcW w:w="2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DB351">
            <w:pPr>
              <w:pStyle w:val="22"/>
            </w:pPr>
            <w:r>
              <w:t>水网业务应用系统</w:t>
            </w:r>
          </w:p>
        </w:tc>
        <w:tc>
          <w:tcPr>
            <w:tcW w:w="6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4B06C">
            <w:pPr>
              <w:pStyle w:val="22"/>
            </w:pPr>
            <w:r>
              <w:t>构建安全运行监测﹑联合调度决策﹑日常业务管理﹑应急事件处4个业务应用系统。</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9AB17">
            <w:pPr>
              <w:pStyle w:val="22"/>
            </w:pPr>
            <w: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BB9D0">
            <w:pPr>
              <w:pStyle w:val="22"/>
            </w:pPr>
            <w:r>
              <w:t>4</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6C8D9">
            <w:pPr>
              <w:pStyle w:val="22"/>
            </w:pPr>
            <w:r>
              <w:t>4</w:t>
            </w: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BD58A">
            <w:pPr>
              <w:pStyle w:val="22"/>
            </w:pPr>
            <w:r>
              <w:t>个</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5FC35">
            <w:pPr>
              <w:pStyle w:val="22"/>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BAD11">
            <w:pPr>
              <w:pStyle w:val="22"/>
            </w:pPr>
            <w:r>
              <w:t>6000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42489">
            <w:pPr>
              <w:pStyle w:val="22"/>
            </w:pPr>
            <w:r>
              <w:t>6000</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6AB5E">
            <w:pPr>
              <w:pStyle w:val="22"/>
            </w:pP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C8255">
            <w:pPr>
              <w:pStyle w:val="22"/>
            </w:pPr>
            <w:r>
              <w:t>2026-2035</w:t>
            </w:r>
          </w:p>
        </w:tc>
      </w:tr>
    </w:tbl>
    <w:p w14:paraId="6C504C7B">
      <w:pPr>
        <w:pStyle w:val="3"/>
      </w:pPr>
    </w:p>
    <w:p w14:paraId="6F9AEF21">
      <w:pPr>
        <w:pStyle w:val="13"/>
        <w:rPr>
          <w:rFonts w:ascii="Times New Roman" w:hAnsi="Times New Roman" w:cs="Times New Roman"/>
        </w:rPr>
      </w:pPr>
    </w:p>
    <w:sectPr>
      <w:pgSz w:w="23814" w:h="16840"/>
      <w:pgMar w:top="1275" w:right="1207" w:bottom="400" w:left="966" w:header="942"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Arial Unicode MS"/>
    <w:panose1 w:val="00000000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方正魏碑_GBK">
    <w:altName w:val="宋体"/>
    <w:panose1 w:val="03000509000000000000"/>
    <w:charset w:val="86"/>
    <w:family w:val="script"/>
    <w:pitch w:val="default"/>
    <w:sig w:usb0="00000000" w:usb1="00000000" w:usb2="00000000" w:usb3="00000000" w:csb0="00040000" w:csb1="00000000"/>
  </w:font>
  <w:font w:name="Tw Cen MT Condensed">
    <w:panose1 w:val="020B0606020104020203"/>
    <w:charset w:val="00"/>
    <w:family w:val="swiss"/>
    <w:pitch w:val="default"/>
    <w:sig w:usb0="00000003" w:usb1="00000000" w:usb2="00000000" w:usb3="00000000" w:csb0="20000003"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82957433"/>
    </w:sdtPr>
    <w:sdtContent>
      <w:p w14:paraId="0B6C9520">
        <w:pPr>
          <w:pStyle w:val="14"/>
          <w:jc w:val="center"/>
        </w:pPr>
      </w:p>
    </w:sdtContent>
  </w:sdt>
  <w:p w14:paraId="74EBCBAA">
    <w:pPr>
      <w:pStyle w:val="14"/>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42581220"/>
    </w:sdtPr>
    <w:sdtContent>
      <w:p w14:paraId="39DDF2AB">
        <w:pPr>
          <w:pStyle w:val="14"/>
          <w:jc w:val="center"/>
        </w:pPr>
        <w:r>
          <w:fldChar w:fldCharType="begin"/>
        </w:r>
        <w:r>
          <w:instrText xml:space="preserve">PAGE   \* MERGEFORMAT</w:instrText>
        </w:r>
        <w:r>
          <w:fldChar w:fldCharType="separate"/>
        </w:r>
        <w:r>
          <w:rPr>
            <w:lang w:val="zh-CN"/>
          </w:rPr>
          <w:t>16</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83977">
    <w:pPr>
      <w:spacing w:line="173" w:lineRule="auto"/>
      <w:ind w:left="4478"/>
      <w:rPr>
        <w:rFonts w:ascii="Tw Cen MT Condensed" w:hAnsi="Tw Cen MT Condensed" w:eastAsia="Times New Roman" w:cs="Tw Cen MT Condensed"/>
        <w:sz w:val="18"/>
        <w:szCs w:val="18"/>
      </w:rPr>
    </w:pPr>
    <w:r>
      <w:rPr>
        <w:rFonts w:ascii="Tw Cen MT Condensed" w:hAnsi="Tw Cen MT Condensed" w:cs="Tw Cen MT Condensed"/>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FB93CC">
                          <w:pPr>
                            <w:pStyle w:val="14"/>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I</w:t>
                          </w:r>
                          <w:r>
                            <w:rPr>
                              <w:rFonts w:ascii="Times New Roman" w:hAnsi="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63mM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Jut5jKwIAAFcEAAAOAAAAAAAAAAEAIAAAAB8BAABkcnMvZTJvRG9jLnhtbFBLBQYAAAAABgAG&#10;AFkBAAC8BQAAAAA=&#10;">
              <v:fill on="f" focussize="0,0"/>
              <v:stroke on="f" weight="0.5pt"/>
              <v:imagedata o:title=""/>
              <o:lock v:ext="edit" aspectratio="f"/>
              <v:textbox inset="0mm,0mm,0mm,0mm" style="mso-fit-shape-to-text:t;">
                <w:txbxContent>
                  <w:p w14:paraId="0EFB93CC">
                    <w:pPr>
                      <w:pStyle w:val="14"/>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I</w:t>
                    </w:r>
                    <w:r>
                      <w:rPr>
                        <w:rFonts w:ascii="Times New Roman" w:hAnsi="Times New Roma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9246F">
    <w:pPr>
      <w:pStyle w:val="1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F8C15">
    <w:pPr>
      <w:pStyle w:val="1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8" name="文本框 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6AC3E9">
                          <w:pPr>
                            <w:pStyle w:val="14"/>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I</w:t>
                          </w:r>
                          <w:r>
                            <w:rPr>
                              <w:rFonts w:ascii="Times New Roman" w:hAnsi="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RhABcs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tGEAFywCAABXBAAADgAAAAAAAAABACAAAAAfAQAAZHJzL2Uyb0RvYy54bWxQSwUGAAAAAAYA&#10;BgBZAQAAvQUAAAAA&#10;">
              <v:fill on="f" focussize="0,0"/>
              <v:stroke on="f" weight="0.5pt"/>
              <v:imagedata o:title=""/>
              <o:lock v:ext="edit" aspectratio="f"/>
              <v:textbox inset="0mm,0mm,0mm,0mm" style="mso-fit-shape-to-text:t;">
                <w:txbxContent>
                  <w:p w14:paraId="246AC3E9">
                    <w:pPr>
                      <w:pStyle w:val="14"/>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I</w:t>
                    </w:r>
                    <w:r>
                      <w:rPr>
                        <w:rFonts w:ascii="Times New Roman" w:hAnsi="Times New Roma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02488">
    <w:pPr>
      <w:pStyle w:val="1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9" name="文本框 9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7957D1">
                          <w:pPr>
                            <w:pStyle w:val="14"/>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XXIII</w:t>
                          </w:r>
                          <w:r>
                            <w:rPr>
                              <w:rFonts w:ascii="Times New Roman" w:hAnsi="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wsU1ctAgAAVw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wsU1ctAgAAVwQAAA4AAAAAAAAAAQAgAAAAHwEAAGRycy9lMm9Eb2MueG1sUEsFBgAAAAAG&#10;AAYAWQEAAL4FAAAAAA==&#10;">
              <v:fill on="f" focussize="0,0"/>
              <v:stroke on="f" weight="0.5pt"/>
              <v:imagedata o:title=""/>
              <o:lock v:ext="edit" aspectratio="f"/>
              <v:textbox inset="0mm,0mm,0mm,0mm" style="mso-fit-shape-to-text:t;">
                <w:txbxContent>
                  <w:p w14:paraId="647957D1">
                    <w:pPr>
                      <w:pStyle w:val="14"/>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XXIII</w:t>
                    </w:r>
                    <w:r>
                      <w:rPr>
                        <w:rFonts w:ascii="Times New Roman" w:hAnsi="Times New Roma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72B50">
    <w:pPr>
      <w:pStyle w:val="1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0" name="文本框 10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420216">
                          <w:pPr>
                            <w:pStyle w:val="14"/>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XXVII</w:t>
                          </w:r>
                          <w:r>
                            <w:rPr>
                              <w:rFonts w:ascii="Times New Roman" w:hAnsi="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BlIYkrAgAAW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wZSGJKwIAAFkEAAAOAAAAAAAAAAEAIAAAAB8BAABkcnMvZTJvRG9jLnhtbFBLBQYAAAAABgAG&#10;AFkBAAC8BQAAAAA=&#10;">
              <v:fill on="f" focussize="0,0"/>
              <v:stroke on="f" weight="0.5pt"/>
              <v:imagedata o:title=""/>
              <o:lock v:ext="edit" aspectratio="f"/>
              <v:textbox inset="0mm,0mm,0mm,0mm" style="mso-fit-shape-to-text:t;">
                <w:txbxContent>
                  <w:p w14:paraId="00420216">
                    <w:pPr>
                      <w:pStyle w:val="14"/>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XXVII</w:t>
                    </w:r>
                    <w:r>
                      <w:rPr>
                        <w:rFonts w:ascii="Times New Roman" w:hAnsi="Times New Roma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0BB29">
    <w:pPr>
      <w:pStyle w:val="14"/>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2" name="文本框 10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4646D0">
                          <w:pPr>
                            <w:pStyle w:val="14"/>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XXXIII</w:t>
                          </w:r>
                          <w:r>
                            <w:rPr>
                              <w:rFonts w:ascii="Times New Roman" w:hAnsi="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bNp5MywCAABZBAAADgAAAAAAAAABACAAAAAfAQAAZHJzL2Uyb0RvYy54bWxQSwUGAAAAAAYA&#10;BgBZAQAAvQUAAAAA&#10;">
              <v:fill on="f" focussize="0,0"/>
              <v:stroke on="f" weight="0.5pt"/>
              <v:imagedata o:title=""/>
              <o:lock v:ext="edit" aspectratio="f"/>
              <v:textbox inset="0mm,0mm,0mm,0mm" style="mso-fit-shape-to-text:t;">
                <w:txbxContent>
                  <w:p w14:paraId="544646D0">
                    <w:pPr>
                      <w:pStyle w:val="14"/>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XXXIII</w:t>
                    </w:r>
                    <w:r>
                      <w:rPr>
                        <w:rFonts w:ascii="Times New Roman" w:hAnsi="Times New Roma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2AEA8">
    <w:pPr>
      <w:pStyle w:val="14"/>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3" name="文本框 10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CFFBD1">
                          <w:pPr>
                            <w:pStyle w:val="14"/>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LI</w:t>
                          </w:r>
                          <w:r>
                            <w:rPr>
                              <w:rFonts w:ascii="Times New Roman" w:hAnsi="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IKFVW4tAgAAWQQAAA4AAAAAAAAAAQAgAAAAHwEAAGRycy9lMm9Eb2MueG1sUEsFBgAAAAAG&#10;AAYAWQEAAL4FAAAAAA==&#10;">
              <v:fill on="f" focussize="0,0"/>
              <v:stroke on="f" weight="0.5pt"/>
              <v:imagedata o:title=""/>
              <o:lock v:ext="edit" aspectratio="f"/>
              <v:textbox inset="0mm,0mm,0mm,0mm" style="mso-fit-shape-to-text:t;">
                <w:txbxContent>
                  <w:p w14:paraId="72CFFBD1">
                    <w:pPr>
                      <w:pStyle w:val="14"/>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LI</w:t>
                    </w:r>
                    <w:r>
                      <w:rPr>
                        <w:rFonts w:ascii="Times New Roman" w:hAnsi="Times New Roman"/>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A8A88">
    <w:pPr>
      <w:pStyle w:val="14"/>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7" name="文本框 10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6B0815">
                          <w:pPr>
                            <w:pStyle w:val="14"/>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LXXVII</w:t>
                          </w:r>
                          <w:r>
                            <w:rPr>
                              <w:rFonts w:ascii="Times New Roman" w:hAnsi="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v8lcEtAgAAWQ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v8lcEtAgAAWQQAAA4AAAAAAAAAAQAgAAAAHwEAAGRycy9lMm9Eb2MueG1sUEsFBgAAAAAG&#10;AAYAWQEAAL4FAAAAAA==&#10;">
              <v:fill on="f" focussize="0,0"/>
              <v:stroke on="f" weight="0.5pt"/>
              <v:imagedata o:title=""/>
              <o:lock v:ext="edit" aspectratio="f"/>
              <v:textbox inset="0mm,0mm,0mm,0mm" style="mso-fit-shape-to-text:t;">
                <w:txbxContent>
                  <w:p w14:paraId="046B0815">
                    <w:pPr>
                      <w:pStyle w:val="14"/>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LXXVII</w:t>
                    </w:r>
                    <w:r>
                      <w:rPr>
                        <w:rFonts w:ascii="Times New Roman" w:hAnsi="Times New Roman"/>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3EE4C">
    <w:pPr>
      <w:pStyle w:val="14"/>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8" name="文本框 10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324D9E">
                          <w:pPr>
                            <w:pStyle w:val="14"/>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LXXXI</w:t>
                          </w:r>
                          <w:r>
                            <w:rPr>
                              <w:rFonts w:ascii="Times New Roman" w:hAnsi="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A5DQDSwCAABZBAAADgAAAAAAAAABACAAAAAfAQAAZHJzL2Uyb0RvYy54bWxQSwUGAAAAAAYA&#10;BgBZAQAAvQUAAAAA&#10;">
              <v:fill on="f" focussize="0,0"/>
              <v:stroke on="f" weight="0.5pt"/>
              <v:imagedata o:title=""/>
              <o:lock v:ext="edit" aspectratio="f"/>
              <v:textbox inset="0mm,0mm,0mm,0mm" style="mso-fit-shape-to-text:t;">
                <w:txbxContent>
                  <w:p w14:paraId="08324D9E">
                    <w:pPr>
                      <w:pStyle w:val="14"/>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LXXXI</w:t>
                    </w:r>
                    <w:r>
                      <w:rPr>
                        <w:rFonts w:ascii="Times New Roman" w:hAnsi="Times New Roman"/>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34AAA">
    <w:pPr>
      <w:pStyle w:val="14"/>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9" name="文本框 10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112AA6">
                          <w:pPr>
                            <w:pStyle w:val="14"/>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LXXXVII</w:t>
                          </w:r>
                          <w:r>
                            <w:rPr>
                              <w:rFonts w:ascii="Times New Roman" w:hAnsi="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3P/FAtAgAAWQ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O3P/FAtAgAAWQQAAA4AAAAAAAAAAQAgAAAAHwEAAGRycy9lMm9Eb2MueG1sUEsFBgAAAAAG&#10;AAYAWQEAAL4FAAAAAA==&#10;">
              <v:fill on="f" focussize="0,0"/>
              <v:stroke on="f" weight="0.5pt"/>
              <v:imagedata o:title=""/>
              <o:lock v:ext="edit" aspectratio="f"/>
              <v:textbox inset="0mm,0mm,0mm,0mm" style="mso-fit-shape-to-text:t;">
                <w:txbxContent>
                  <w:p w14:paraId="1A112AA6">
                    <w:pPr>
                      <w:pStyle w:val="14"/>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LXXXVII</w:t>
                    </w:r>
                    <w:r>
                      <w:rPr>
                        <w:rFonts w:ascii="Times New Roman" w:hAnsi="Times New Roman"/>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81C70">
    <w:pPr>
      <w:pStyle w:val="14"/>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0"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37E47C">
                          <w:pPr>
                            <w:pStyle w:val="14"/>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CVIII</w:t>
                          </w:r>
                          <w:r>
                            <w:rPr>
                              <w:rFonts w:ascii="Times New Roman" w:hAnsi="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CGzs4sAgAAW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IbOziwCAABZBAAADgAAAAAAAAABACAAAAAfAQAAZHJzL2Uyb0RvYy54bWxQSwUGAAAAAAYA&#10;BgBZAQAAvQUAAAAA&#10;">
              <v:fill on="f" focussize="0,0"/>
              <v:stroke on="f" weight="0.5pt"/>
              <v:imagedata o:title=""/>
              <o:lock v:ext="edit" aspectratio="f"/>
              <v:textbox inset="0mm,0mm,0mm,0mm" style="mso-fit-shape-to-text:t;">
                <w:txbxContent>
                  <w:p w14:paraId="1537E47C">
                    <w:pPr>
                      <w:pStyle w:val="14"/>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CVIII</w:t>
                    </w:r>
                    <w:r>
                      <w:rPr>
                        <w:rFonts w:ascii="Times New Roman" w:hAnsi="Times New Roman"/>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45E76">
    <w:pPr>
      <w:pStyle w:val="14"/>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1" name="文本框 1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A5BE89">
                          <w:pPr>
                            <w:pStyle w:val="14"/>
                            <w:rPr>
                              <w:rFonts w:ascii="Times New Roman" w:hAnsi="Times New Roman" w:eastAsia="宋体"/>
                            </w:rPr>
                          </w:pPr>
                          <w:r>
                            <w:rPr>
                              <w:rFonts w:ascii="Times New Roman" w:hAnsi="Times New Roman" w:eastAsia="宋体"/>
                            </w:rPr>
                            <w:fldChar w:fldCharType="begin"/>
                          </w:r>
                          <w:r>
                            <w:rPr>
                              <w:rFonts w:ascii="Times New Roman" w:hAnsi="Times New Roman" w:eastAsia="宋体"/>
                            </w:rPr>
                            <w:instrText xml:space="preserve"> PAGE  \* MERGEFORMAT </w:instrText>
                          </w:r>
                          <w:r>
                            <w:rPr>
                              <w:rFonts w:ascii="Times New Roman" w:hAnsi="Times New Roman" w:eastAsia="宋体"/>
                            </w:rPr>
                            <w:fldChar w:fldCharType="separate"/>
                          </w:r>
                          <w:r>
                            <w:rPr>
                              <w:rFonts w:ascii="Times New Roman" w:hAnsi="Times New Roman" w:eastAsia="宋体"/>
                            </w:rPr>
                            <w:t>CXXVIII</w:t>
                          </w:r>
                          <w:r>
                            <w:rPr>
                              <w:rFonts w:ascii="Times New Roman" w:hAnsi="Times New Roman" w:eastAsia="宋体"/>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7Z4pMsAgAAW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tnikywCAABZBAAADgAAAAAAAAABACAAAAAfAQAAZHJzL2Uyb0RvYy54bWxQSwUGAAAAAAYA&#10;BgBZAQAAvQUAAAAA&#10;">
              <v:fill on="f" focussize="0,0"/>
              <v:stroke on="f" weight="0.5pt"/>
              <v:imagedata o:title=""/>
              <o:lock v:ext="edit" aspectratio="f"/>
              <v:textbox inset="0mm,0mm,0mm,0mm" style="mso-fit-shape-to-text:t;">
                <w:txbxContent>
                  <w:p w14:paraId="2FA5BE89">
                    <w:pPr>
                      <w:pStyle w:val="14"/>
                      <w:rPr>
                        <w:rFonts w:ascii="Times New Roman" w:hAnsi="Times New Roman" w:eastAsia="宋体"/>
                      </w:rPr>
                    </w:pPr>
                    <w:r>
                      <w:rPr>
                        <w:rFonts w:ascii="Times New Roman" w:hAnsi="Times New Roman" w:eastAsia="宋体"/>
                      </w:rPr>
                      <w:fldChar w:fldCharType="begin"/>
                    </w:r>
                    <w:r>
                      <w:rPr>
                        <w:rFonts w:ascii="Times New Roman" w:hAnsi="Times New Roman" w:eastAsia="宋体"/>
                      </w:rPr>
                      <w:instrText xml:space="preserve"> PAGE  \* MERGEFORMAT </w:instrText>
                    </w:r>
                    <w:r>
                      <w:rPr>
                        <w:rFonts w:ascii="Times New Roman" w:hAnsi="Times New Roman" w:eastAsia="宋体"/>
                      </w:rPr>
                      <w:fldChar w:fldCharType="separate"/>
                    </w:r>
                    <w:r>
                      <w:rPr>
                        <w:rFonts w:ascii="Times New Roman" w:hAnsi="Times New Roman" w:eastAsia="宋体"/>
                      </w:rPr>
                      <w:t>CXXVIII</w:t>
                    </w:r>
                    <w:r>
                      <w:rPr>
                        <w:rFonts w:ascii="Times New Roman" w:hAnsi="Times New Roman" w:eastAsia="宋体"/>
                      </w:rP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FDD61">
    <w:pPr>
      <w:pStyle w:val="14"/>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2" name="文本框 1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11A443">
                          <w:pPr>
                            <w:pStyle w:val="14"/>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CXXXIII</w:t>
                          </w:r>
                          <w:r>
                            <w:rPr>
                              <w:rFonts w:ascii="Times New Roman" w:hAnsi="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w5lnQsAgAAW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TDmWdCwCAABZBAAADgAAAAAAAAABACAAAAAfAQAAZHJzL2Uyb0RvYy54bWxQSwUGAAAAAAYA&#10;BgBZAQAAvQUAAAAA&#10;">
              <v:fill on="f" focussize="0,0"/>
              <v:stroke on="f" weight="0.5pt"/>
              <v:imagedata o:title=""/>
              <o:lock v:ext="edit" aspectratio="f"/>
              <v:textbox inset="0mm,0mm,0mm,0mm" style="mso-fit-shape-to-text:t;">
                <w:txbxContent>
                  <w:p w14:paraId="5C11A443">
                    <w:pPr>
                      <w:pStyle w:val="14"/>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CXXXIII</w:t>
                    </w:r>
                    <w:r>
                      <w:rPr>
                        <w:rFonts w:ascii="Times New Roman" w:hAnsi="Times New Roman"/>
                      </w:rP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EF78C">
    <w:pPr>
      <w:spacing w:line="176" w:lineRule="auto"/>
      <w:rPr>
        <w:rFonts w:ascii="Times New Roman" w:hAnsi="Times New Roman" w:eastAsia="Times New Roman"/>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3" name="文本框 1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FC9620">
                          <w:pPr>
                            <w:pStyle w:val="14"/>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CXXXVII</w:t>
                          </w:r>
                          <w:r>
                            <w:rPr>
                              <w:rFonts w:ascii="Times New Roman" w:hAnsi="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JmuiktAgAAWQ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JmuiktAgAAWQQAAA4AAAAAAAAAAQAgAAAAHwEAAGRycy9lMm9Eb2MueG1sUEsFBgAAAAAG&#10;AAYAWQEAAL4FAAAAAA==&#10;">
              <v:fill on="f" focussize="0,0"/>
              <v:stroke on="f" weight="0.5pt"/>
              <v:imagedata o:title=""/>
              <o:lock v:ext="edit" aspectratio="f"/>
              <v:textbox inset="0mm,0mm,0mm,0mm" style="mso-fit-shape-to-text:t;">
                <w:txbxContent>
                  <w:p w14:paraId="5BFC9620">
                    <w:pPr>
                      <w:pStyle w:val="14"/>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CXXXVII</w:t>
                    </w:r>
                    <w:r>
                      <w:rPr>
                        <w:rFonts w:ascii="Times New Roman" w:hAnsi="Times New Roman"/>
                      </w:rP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24B49">
    <w:pPr>
      <w:pStyle w:val="14"/>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4" name="文本框 1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B25D90">
                          <w:pPr>
                            <w:pStyle w:val="14"/>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CXXXVIII</w:t>
                          </w:r>
                          <w:r>
                            <w:rPr>
                              <w:rFonts w:ascii="Times New Roman" w:hAnsi="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n/DmEtAgAAW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n/DmEtAgAAWQQAAA4AAAAAAAAAAQAgAAAAHwEAAGRycy9lMm9Eb2MueG1sUEsFBgAAAAAG&#10;AAYAWQEAAL4FAAAAAA==&#10;">
              <v:fill on="f" focussize="0,0"/>
              <v:stroke on="f" weight="0.5pt"/>
              <v:imagedata o:title=""/>
              <o:lock v:ext="edit" aspectratio="f"/>
              <v:textbox inset="0mm,0mm,0mm,0mm" style="mso-fit-shape-to-text:t;">
                <w:txbxContent>
                  <w:p w14:paraId="71B25D90">
                    <w:pPr>
                      <w:pStyle w:val="14"/>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CXXXVIII</w:t>
                    </w:r>
                    <w:r>
                      <w:rPr>
                        <w:rFonts w:ascii="Times New Roman" w:hAnsi="Times New Roman"/>
                      </w:rP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81ACD">
    <w:pPr>
      <w:pStyle w:val="14"/>
    </w:pP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5" name="文本框 1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14EEC4">
                          <w:pPr>
                            <w:pStyle w:val="14"/>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CXLI</w:t>
                          </w:r>
                          <w:r>
                            <w:rPr>
                              <w:rFonts w:ascii="Times New Roman" w:hAnsi="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egIjwtAgAAWQ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IegIjwtAgAAWQQAAA4AAAAAAAAAAQAgAAAAHwEAAGRycy9lMm9Eb2MueG1sUEsFBgAAAAAG&#10;AAYAWQEAAL4FAAAAAA==&#10;">
              <v:fill on="f" focussize="0,0"/>
              <v:stroke on="f" weight="0.5pt"/>
              <v:imagedata o:title=""/>
              <o:lock v:ext="edit" aspectratio="f"/>
              <v:textbox inset="0mm,0mm,0mm,0mm" style="mso-fit-shape-to-text:t;">
                <w:txbxContent>
                  <w:p w14:paraId="7414EEC4">
                    <w:pPr>
                      <w:pStyle w:val="14"/>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CXLI</w:t>
                    </w:r>
                    <w:r>
                      <w:rPr>
                        <w:rFonts w:ascii="Times New Roman" w:hAnsi="Times New Roman"/>
                      </w:rP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89FA9">
    <w:pPr>
      <w:pStyle w:val="14"/>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6" name="文本框 1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5A4E44">
                          <w:pPr>
                            <w:pStyle w:val="14"/>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CXLIV</w:t>
                          </w:r>
                          <w:r>
                            <w:rPr>
                              <w:rFonts w:ascii="Times New Roman" w:hAnsi="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VAVtssAgAAW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tUBW2ywCAABZBAAADgAAAAAAAAABACAAAAAfAQAAZHJzL2Uyb0RvYy54bWxQSwUGAAAAAAYA&#10;BgBZAQAAvQUAAAAA&#10;">
              <v:fill on="f" focussize="0,0"/>
              <v:stroke on="f" weight="0.5pt"/>
              <v:imagedata o:title=""/>
              <o:lock v:ext="edit" aspectratio="f"/>
              <v:textbox inset="0mm,0mm,0mm,0mm" style="mso-fit-shape-to-text:t;">
                <w:txbxContent>
                  <w:p w14:paraId="545A4E44">
                    <w:pPr>
                      <w:pStyle w:val="14"/>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CXLIV</w:t>
                    </w:r>
                    <w:r>
                      <w:rPr>
                        <w:rFonts w:ascii="Times New Roman" w:hAnsi="Times New Roman"/>
                      </w:rP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B2E11B">
    <w:pPr>
      <w:pStyle w:val="14"/>
    </w:pPr>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7" name="文本框 1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3483F4">
                          <w:pPr>
                            <w:pStyle w:val="14"/>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CL</w:t>
                          </w:r>
                          <w:r>
                            <w:rPr>
                              <w:rFonts w:ascii="Times New Roman" w:hAnsi="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sfeoYtAgAAWQ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FsfeoYtAgAAWQQAAA4AAAAAAAAAAQAgAAAAHwEAAGRycy9lMm9Eb2MueG1sUEsFBgAAAAAG&#10;AAYAWQEAAL4FAAAAAA==&#10;">
              <v:fill on="f" focussize="0,0"/>
              <v:stroke on="f" weight="0.5pt"/>
              <v:imagedata o:title=""/>
              <o:lock v:ext="edit" aspectratio="f"/>
              <v:textbox inset="0mm,0mm,0mm,0mm" style="mso-fit-shape-to-text:t;">
                <w:txbxContent>
                  <w:p w14:paraId="473483F4">
                    <w:pPr>
                      <w:pStyle w:val="14"/>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CL</w:t>
                    </w:r>
                    <w:r>
                      <w:rPr>
                        <w:rFonts w:ascii="Times New Roman" w:hAnsi="Times New Roman"/>
                      </w:rP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91884">
    <w:pPr>
      <w:pStyle w:val="14"/>
    </w:pPr>
    <w: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8" name="文本框 1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92806E">
                          <w:pPr>
                            <w:pStyle w:val="14"/>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CLXII</w:t>
                          </w:r>
                          <w:r>
                            <w:rPr>
                              <w:rFonts w:ascii="Times New Roman" w:hAnsi="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NzP0osAgAAW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I3M/SiwCAABZBAAADgAAAAAAAAABACAAAAAfAQAAZHJzL2Uyb0RvYy54bWxQSwUGAAAAAAYA&#10;BgBZAQAAvQUAAAAA&#10;">
              <v:fill on="f" focussize="0,0"/>
              <v:stroke on="f" weight="0.5pt"/>
              <v:imagedata o:title=""/>
              <o:lock v:ext="edit" aspectratio="f"/>
              <v:textbox inset="0mm,0mm,0mm,0mm" style="mso-fit-shape-to-text:t;">
                <w:txbxContent>
                  <w:p w14:paraId="5E92806E">
                    <w:pPr>
                      <w:pStyle w:val="14"/>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CLXII</w:t>
                    </w:r>
                    <w:r>
                      <w:rPr>
                        <w:rFonts w:ascii="Times New Roman" w:hAnsi="Times New Roman"/>
                      </w:rP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D8B1D">
    <w:pPr>
      <w:pStyle w:val="13"/>
      <w:spacing w:line="14" w:lineRule="auto"/>
      <w:rPr>
        <w:sz w:val="2"/>
      </w:rPr>
    </w:pPr>
    <w:r>
      <w:rPr>
        <w:sz w:val="2"/>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9" name="文本框 1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0B2960">
                          <w:pPr>
                            <w:pStyle w:val="14"/>
                          </w:pPr>
                          <w:r>
                            <w:fldChar w:fldCharType="begin"/>
                          </w:r>
                          <w:r>
                            <w:instrText xml:space="preserve"> PAGE  \* MERGEFORMAT </w:instrText>
                          </w:r>
                          <w:r>
                            <w:fldChar w:fldCharType="separate"/>
                          </w:r>
                          <w:r>
                            <w:t>CLXIV</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0sExctAgAAWQ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0sExctAgAAWQQAAA4AAAAAAAAAAQAgAAAAHwEAAGRycy9lMm9Eb2MueG1sUEsFBgAAAAAG&#10;AAYAWQEAAL4FAAAAAA==&#10;">
              <v:fill on="f" focussize="0,0"/>
              <v:stroke on="f" weight="0.5pt"/>
              <v:imagedata o:title=""/>
              <o:lock v:ext="edit" aspectratio="f"/>
              <v:textbox inset="0mm,0mm,0mm,0mm" style="mso-fit-shape-to-text:t;">
                <w:txbxContent>
                  <w:p w14:paraId="200B2960">
                    <w:pPr>
                      <w:pStyle w:val="14"/>
                    </w:pPr>
                    <w:r>
                      <w:fldChar w:fldCharType="begin"/>
                    </w:r>
                    <w:r>
                      <w:instrText xml:space="preserve"> PAGE  \* MERGEFORMAT </w:instrText>
                    </w:r>
                    <w:r>
                      <w:fldChar w:fldCharType="separate"/>
                    </w:r>
                    <w:r>
                      <w:t>CLXIV</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26724">
    <w:pPr>
      <w:pStyle w:val="13"/>
      <w:spacing w:line="14" w:lineRule="auto"/>
      <w:rPr>
        <w:sz w:val="2"/>
      </w:rPr>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6DCBA1">
    <w:pPr>
      <w:pStyle w:val="13"/>
      <w:spacing w:line="14" w:lineRule="auto"/>
      <w:rPr>
        <w:sz w:val="2"/>
      </w:rPr>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114EE">
    <w:pPr>
      <w:pStyle w:val="13"/>
      <w:spacing w:line="14" w:lineRule="auto"/>
      <w:rPr>
        <w:sz w:val="2"/>
      </w:rPr>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102E6">
    <w:pPr>
      <w:pStyle w:val="13"/>
      <w:spacing w:line="14" w:lineRule="auto"/>
      <w:rPr>
        <w:sz w:val="2"/>
      </w:rPr>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74B0E">
    <w:pPr>
      <w:pStyle w:val="13"/>
      <w:spacing w:line="14" w:lineRule="auto"/>
      <w:rPr>
        <w:sz w:val="2"/>
      </w:rPr>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1C166">
    <w:pPr>
      <w:pStyle w:val="13"/>
      <w:spacing w:line="14" w:lineRule="auto"/>
      <w:rPr>
        <w:sz w:val="2"/>
      </w:rPr>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CD084">
    <w:pPr>
      <w:pStyle w:val="13"/>
      <w:spacing w:line="14" w:lineRule="auto"/>
      <w:rPr>
        <w:sz w:val="2"/>
      </w:rPr>
    </w:pPr>
    <w:r>
      <w:rPr>
        <w:sz w:val="2"/>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998733">
                          <w:pPr>
                            <w:pStyle w:val="14"/>
                          </w:pPr>
                          <w:r>
                            <w:fldChar w:fldCharType="begin"/>
                          </w:r>
                          <w:r>
                            <w:instrText xml:space="preserve"> PAGE  \* MERGEFORMAT </w:instrText>
                          </w:r>
                          <w:r>
                            <w:fldChar w:fldCharType="separate"/>
                          </w:r>
                          <w:r>
                            <w:t>CLXIV</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4A998733">
                    <w:pPr>
                      <w:pStyle w:val="14"/>
                    </w:pPr>
                    <w:r>
                      <w:fldChar w:fldCharType="begin"/>
                    </w:r>
                    <w:r>
                      <w:instrText xml:space="preserve"> PAGE  \* MERGEFORMAT </w:instrText>
                    </w:r>
                    <w:r>
                      <w:fldChar w:fldCharType="separate"/>
                    </w:r>
                    <w:r>
                      <w:t>CLXIV</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272C2">
    <w:pPr>
      <w:pStyle w:val="15"/>
      <w:pBdr>
        <w:bottom w:val="none" w:color="auto" w:sz="0" w:space="0"/>
      </w:pBdr>
    </w:pPr>
    <w:r>
      <w:ptab w:relativeTo="margin" w:alignment="center" w:leader="non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F9AD5">
    <w:pPr>
      <w:spacing w:before="48" w:line="219" w:lineRule="auto"/>
      <w:ind w:left="11"/>
      <w:rPr>
        <w:rFonts w:ascii="宋体" w:hAnsi="宋体" w:eastAsia="宋体" w:cs="宋体"/>
        <w:sz w:val="18"/>
        <w:szCs w:val="18"/>
      </w:rPr>
    </w:pPr>
    <w:r>
      <w:pict>
        <v:shape id="_x0000_s2050" o:spid="_x0000_s2050" style="position:absolute;left:0pt;margin-left:70.9pt;margin-top:60.85pt;height:0.5pt;width:453.55pt;mso-position-horizontal-relative:page;mso-position-vertical-relative:page;z-index:251679744;mso-width-relative:page;mso-height-relative:page;" fillcolor="#000000" filled="t" stroked="f" coordsize="9070,10" o:allowincell="f" path="m0,0l9070,0,9070,9,0,9,0,0xe">
          <v:path/>
          <v:fill on="t" focussize="0,0"/>
          <v:stroke on="f"/>
          <v:imagedata o:title=""/>
          <o:lock v:ext="edit"/>
        </v:shape>
      </w:pict>
    </w:r>
    <w:r>
      <w:rPr>
        <w:rFonts w:ascii="宋体" w:hAnsi="宋体" w:eastAsia="宋体" w:cs="宋体"/>
        <w:spacing w:val="-2"/>
        <w:sz w:val="18"/>
        <w:szCs w:val="18"/>
      </w:rPr>
      <w:t>定安县水网建设规划</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10F82">
    <w:pPr>
      <w:pBdr>
        <w:top w:val="none" w:color="auto" w:sz="0" w:space="1"/>
        <w:left w:val="none" w:color="auto" w:sz="0" w:space="4"/>
        <w:bottom w:val="single" w:color="auto" w:sz="4" w:space="1"/>
        <w:right w:val="none" w:color="auto" w:sz="0" w:space="4"/>
      </w:pBdr>
      <w:spacing w:before="48" w:line="219" w:lineRule="auto"/>
      <w:rPr>
        <w:rFonts w:ascii="宋体" w:hAnsi="宋体" w:eastAsia="宋体" w:cs="宋体"/>
        <w:sz w:val="18"/>
        <w:szCs w:val="18"/>
      </w:rPr>
    </w:pPr>
    <w:r>
      <w:rPr>
        <w:rFonts w:ascii="宋体" w:hAnsi="宋体" w:eastAsia="宋体" w:cs="宋体"/>
        <w:spacing w:val="-2"/>
        <w:sz w:val="18"/>
        <w:szCs w:val="18"/>
      </w:rPr>
      <w:t>定安县水网建设规划</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139CE">
    <w:pPr>
      <w:pBdr>
        <w:top w:val="none" w:color="auto" w:sz="0" w:space="1"/>
        <w:left w:val="none" w:color="auto" w:sz="0" w:space="4"/>
        <w:bottom w:val="single" w:color="auto" w:sz="4" w:space="1"/>
        <w:right w:val="none" w:color="auto" w:sz="0" w:space="4"/>
      </w:pBdr>
      <w:spacing w:before="48" w:line="219" w:lineRule="auto"/>
      <w:ind w:left="11"/>
      <w:rPr>
        <w:rFonts w:ascii="宋体" w:hAnsi="宋体" w:eastAsia="宋体" w:cs="宋体"/>
        <w:sz w:val="18"/>
        <w:szCs w:val="18"/>
      </w:rPr>
    </w:pPr>
    <w:r>
      <w:rPr>
        <w:rFonts w:ascii="宋体" w:hAnsi="宋体" w:eastAsia="宋体" w:cs="宋体"/>
        <w:spacing w:val="-2"/>
        <w:sz w:val="18"/>
        <w:szCs w:val="18"/>
      </w:rPr>
      <w:t>定安县水网建设规划</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BE681">
    <w:pPr>
      <w:pBdr>
        <w:top w:val="none" w:color="auto" w:sz="0" w:space="1"/>
        <w:left w:val="none" w:color="auto" w:sz="0" w:space="4"/>
        <w:bottom w:val="single" w:color="auto" w:sz="4" w:space="1"/>
        <w:right w:val="none" w:color="auto" w:sz="0" w:space="4"/>
      </w:pBdr>
      <w:spacing w:before="48" w:line="219" w:lineRule="auto"/>
      <w:ind w:left="11"/>
      <w:rPr>
        <w:rFonts w:ascii="宋体" w:hAnsi="宋体" w:eastAsia="宋体" w:cs="宋体"/>
        <w:sz w:val="18"/>
        <w:szCs w:val="18"/>
      </w:rPr>
    </w:pPr>
    <w:r>
      <w:rPr>
        <w:rFonts w:ascii="宋体" w:hAnsi="宋体" w:eastAsia="宋体" w:cs="宋体"/>
        <w:spacing w:val="-2"/>
        <w:sz w:val="18"/>
        <w:szCs w:val="18"/>
      </w:rPr>
      <w:t>定安县水网建设规划</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D50C4">
    <w:pPr>
      <w:pBdr>
        <w:top w:val="none" w:color="auto" w:sz="0" w:space="1"/>
        <w:left w:val="none" w:color="auto" w:sz="0" w:space="4"/>
        <w:bottom w:val="single" w:color="auto" w:sz="4" w:space="1"/>
        <w:right w:val="none" w:color="auto" w:sz="0" w:space="4"/>
      </w:pBdr>
      <w:spacing w:before="48" w:line="219" w:lineRule="auto"/>
      <w:ind w:left="11"/>
      <w:rPr>
        <w:rFonts w:ascii="宋体" w:hAnsi="宋体" w:eastAsia="宋体" w:cs="宋体"/>
        <w:sz w:val="18"/>
        <w:szCs w:val="18"/>
      </w:rPr>
    </w:pPr>
    <w:r>
      <w:rPr>
        <w:rFonts w:ascii="宋体" w:hAnsi="宋体" w:eastAsia="宋体" w:cs="宋体"/>
        <w:spacing w:val="-2"/>
        <w:sz w:val="18"/>
        <w:szCs w:val="18"/>
      </w:rPr>
      <w:t>定安县水网建设规划</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1522E">
    <w:pPr>
      <w:pBdr>
        <w:top w:val="none" w:color="auto" w:sz="0" w:space="1"/>
        <w:left w:val="none" w:color="auto" w:sz="0" w:space="4"/>
        <w:bottom w:val="single" w:color="auto" w:sz="4" w:space="1"/>
        <w:right w:val="none" w:color="auto" w:sz="0" w:space="4"/>
      </w:pBdr>
      <w:spacing w:before="48" w:line="219" w:lineRule="auto"/>
      <w:ind w:left="11"/>
      <w:rPr>
        <w:rFonts w:ascii="宋体" w:hAnsi="宋体" w:eastAsia="宋体" w:cs="宋体"/>
        <w:sz w:val="18"/>
        <w:szCs w:val="18"/>
      </w:rPr>
    </w:pPr>
    <w:r>
      <w:rPr>
        <w:rFonts w:ascii="宋体" w:hAnsi="宋体" w:eastAsia="宋体" w:cs="宋体"/>
        <w:spacing w:val="-2"/>
        <w:sz w:val="18"/>
        <w:szCs w:val="18"/>
      </w:rPr>
      <w:t>定安县水网建设规划</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05213">
    <w:pPr>
      <w:pBdr>
        <w:top w:val="none" w:color="auto" w:sz="0" w:space="1"/>
        <w:left w:val="none" w:color="auto" w:sz="0" w:space="4"/>
        <w:bottom w:val="single" w:color="auto" w:sz="4" w:space="1"/>
        <w:right w:val="none" w:color="auto" w:sz="0" w:space="4"/>
      </w:pBdr>
      <w:spacing w:before="48" w:line="219" w:lineRule="auto"/>
      <w:ind w:left="11"/>
      <w:rPr>
        <w:rFonts w:ascii="宋体" w:hAnsi="宋体" w:eastAsia="宋体" w:cs="宋体"/>
        <w:sz w:val="18"/>
        <w:szCs w:val="18"/>
      </w:rPr>
    </w:pPr>
    <w:r>
      <w:rPr>
        <w:rFonts w:ascii="宋体" w:hAnsi="宋体" w:eastAsia="宋体" w:cs="宋体"/>
        <w:spacing w:val="-2"/>
        <w:sz w:val="18"/>
        <w:szCs w:val="18"/>
      </w:rPr>
      <w:t>定安县水网建设规划</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E2D59">
    <w:pPr>
      <w:pBdr>
        <w:top w:val="none" w:color="auto" w:sz="0" w:space="1"/>
        <w:left w:val="none" w:color="auto" w:sz="0" w:space="4"/>
        <w:bottom w:val="single" w:color="auto" w:sz="4" w:space="1"/>
        <w:right w:val="none" w:color="auto" w:sz="0" w:space="4"/>
      </w:pBdr>
      <w:spacing w:before="48" w:line="219" w:lineRule="auto"/>
      <w:ind w:left="124"/>
      <w:rPr>
        <w:rFonts w:ascii="宋体" w:hAnsi="宋体" w:eastAsia="宋体" w:cs="宋体"/>
        <w:sz w:val="18"/>
        <w:szCs w:val="18"/>
      </w:rPr>
    </w:pPr>
    <w:r>
      <w:rPr>
        <w:rFonts w:ascii="宋体" w:hAnsi="宋体" w:eastAsia="宋体" w:cs="宋体"/>
        <w:spacing w:val="-2"/>
        <w:sz w:val="18"/>
        <w:szCs w:val="18"/>
      </w:rPr>
      <w:t>定安县水网建设规划</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A3200">
    <w:pPr>
      <w:pBdr>
        <w:top w:val="none" w:color="auto" w:sz="0" w:space="1"/>
        <w:left w:val="none" w:color="auto" w:sz="0" w:space="4"/>
        <w:bottom w:val="single" w:color="auto" w:sz="4" w:space="1"/>
        <w:right w:val="none" w:color="auto" w:sz="0" w:space="4"/>
      </w:pBdr>
      <w:spacing w:before="48" w:line="219" w:lineRule="auto"/>
      <w:ind w:left="11"/>
      <w:rPr>
        <w:rFonts w:ascii="宋体" w:hAnsi="宋体" w:eastAsia="宋体" w:cs="宋体"/>
        <w:sz w:val="18"/>
        <w:szCs w:val="18"/>
      </w:rPr>
    </w:pPr>
    <w:r>
      <w:rPr>
        <w:rFonts w:ascii="宋体" w:hAnsi="宋体" w:eastAsia="宋体" w:cs="宋体"/>
        <w:spacing w:val="-2"/>
        <w:sz w:val="18"/>
        <w:szCs w:val="18"/>
      </w:rPr>
      <w:t>定安县水网建设规划</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6AE0F4">
    <w:pPr>
      <w:pBdr>
        <w:top w:val="none" w:color="auto" w:sz="0" w:space="1"/>
        <w:left w:val="none" w:color="auto" w:sz="0" w:space="4"/>
        <w:bottom w:val="single" w:color="auto" w:sz="4" w:space="1"/>
        <w:right w:val="none" w:color="auto" w:sz="0" w:space="4"/>
      </w:pBdr>
      <w:spacing w:before="48" w:line="219" w:lineRule="auto"/>
      <w:ind w:left="11"/>
      <w:rPr>
        <w:rFonts w:ascii="宋体" w:hAnsi="宋体" w:eastAsia="宋体" w:cs="宋体"/>
        <w:sz w:val="18"/>
        <w:szCs w:val="18"/>
      </w:rPr>
    </w:pPr>
    <w:r>
      <w:rPr>
        <w:rFonts w:ascii="宋体" w:hAnsi="宋体" w:eastAsia="宋体" w:cs="宋体"/>
        <w:spacing w:val="-2"/>
        <w:sz w:val="18"/>
        <w:szCs w:val="18"/>
      </w:rPr>
      <w:t>定安县水网建设规划</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3D15A">
    <w:pPr>
      <w:pBdr>
        <w:top w:val="none" w:color="auto" w:sz="0" w:space="1"/>
        <w:left w:val="none" w:color="auto" w:sz="0" w:space="4"/>
        <w:bottom w:val="single" w:color="auto" w:sz="4" w:space="1"/>
        <w:right w:val="none" w:color="auto" w:sz="0" w:space="4"/>
      </w:pBdr>
      <w:spacing w:before="48" w:line="219" w:lineRule="auto"/>
      <w:ind w:left="11"/>
      <w:rPr>
        <w:rFonts w:ascii="宋体" w:hAnsi="宋体" w:eastAsia="宋体" w:cs="宋体"/>
        <w:sz w:val="18"/>
        <w:szCs w:val="18"/>
      </w:rPr>
    </w:pPr>
    <w:r>
      <w:rPr>
        <w:rFonts w:ascii="宋体" w:hAnsi="宋体" w:eastAsia="宋体" w:cs="宋体"/>
        <w:spacing w:val="-2"/>
        <w:sz w:val="18"/>
        <w:szCs w:val="18"/>
      </w:rPr>
      <w:t>定安县水网建设规划</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605CB">
    <w:pPr>
      <w:spacing w:before="48" w:line="219" w:lineRule="auto"/>
      <w:ind w:left="11"/>
      <w:rPr>
        <w:rFonts w:ascii="宋体" w:hAnsi="宋体" w:eastAsia="宋体" w:cs="宋体"/>
        <w:sz w:val="18"/>
        <w:szCs w:val="18"/>
      </w:rPr>
    </w:pPr>
    <w:r>
      <w:pict>
        <v:shape id="_x0000_s2174" o:spid="_x0000_s2174" style="position:absolute;left:0pt;margin-left:70.9pt;margin-top:60.85pt;height:0.5pt;width:453.55pt;mso-position-horizontal-relative:page;mso-position-vertical-relative:page;z-index:251680768;mso-width-relative:page;mso-height-relative:page;" fillcolor="#000000" filled="t" stroked="f" coordsize="9070,10" o:allowincell="f" path="m0,0l9070,0,9070,9,0,9,0,0xe">
          <v:path/>
          <v:fill on="t" focussize="0,0"/>
          <v:stroke on="f"/>
          <v:imagedata o:title=""/>
          <o:lock v:ext="edit"/>
        </v:shape>
      </w:pict>
    </w:r>
    <w:r>
      <w:rPr>
        <w:rFonts w:ascii="宋体" w:hAnsi="宋体" w:eastAsia="宋体" w:cs="宋体"/>
        <w:spacing w:val="-2"/>
        <w:sz w:val="18"/>
        <w:szCs w:val="18"/>
      </w:rPr>
      <w:t>定安县水网建设规划</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5A6FD">
    <w:pPr>
      <w:spacing w:before="48" w:line="219" w:lineRule="auto"/>
      <w:ind w:left="11"/>
      <w:rPr>
        <w:rFonts w:ascii="宋体" w:hAnsi="宋体" w:eastAsia="宋体" w:cs="宋体"/>
        <w:sz w:val="18"/>
        <w:szCs w:val="18"/>
      </w:rPr>
    </w:pPr>
    <w:r>
      <w:pict>
        <v:shape id="_x0000_s2175" o:spid="_x0000_s2175" style="position:absolute;left:0pt;margin-left:70.9pt;margin-top:60.85pt;height:0.5pt;width:453.55pt;mso-position-horizontal-relative:page;mso-position-vertical-relative:page;z-index:251681792;mso-width-relative:page;mso-height-relative:page;" fillcolor="#000000" filled="t" stroked="f" coordsize="9070,10" o:allowincell="f" path="m0,0l9070,0,9070,9,0,9,0,0xe">
          <v:path/>
          <v:fill on="t" focussize="0,0"/>
          <v:stroke on="f"/>
          <v:imagedata o:title=""/>
          <o:lock v:ext="edit"/>
        </v:shape>
      </w:pict>
    </w:r>
    <w:r>
      <w:rPr>
        <w:rFonts w:ascii="宋体" w:hAnsi="宋体" w:eastAsia="宋体" w:cs="宋体"/>
        <w:spacing w:val="-2"/>
        <w:sz w:val="18"/>
        <w:szCs w:val="18"/>
      </w:rPr>
      <w:t>定安县水网建设规划</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631CA">
    <w:pPr>
      <w:pBdr>
        <w:top w:val="none" w:color="auto" w:sz="0" w:space="1"/>
        <w:left w:val="none" w:color="auto" w:sz="0" w:space="4"/>
        <w:bottom w:val="single" w:color="auto" w:sz="4" w:space="1"/>
        <w:right w:val="none" w:color="auto" w:sz="0" w:space="4"/>
      </w:pBdr>
      <w:spacing w:before="48" w:line="219" w:lineRule="auto"/>
      <w:ind w:left="11"/>
      <w:rPr>
        <w:rFonts w:ascii="宋体" w:hAnsi="宋体" w:eastAsia="宋体" w:cs="宋体"/>
        <w:sz w:val="18"/>
        <w:szCs w:val="18"/>
      </w:rPr>
    </w:pPr>
    <w:r>
      <w:rPr>
        <w:rFonts w:ascii="宋体" w:hAnsi="宋体" w:eastAsia="宋体" w:cs="宋体"/>
        <w:spacing w:val="-2"/>
        <w:sz w:val="18"/>
        <w:szCs w:val="18"/>
      </w:rPr>
      <w:t>定安县水网建设规划</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6C3D5">
    <w:pPr>
      <w:pBdr>
        <w:top w:val="none" w:color="auto" w:sz="0" w:space="1"/>
        <w:left w:val="none" w:color="auto" w:sz="0" w:space="4"/>
        <w:bottom w:val="single" w:color="auto" w:sz="4" w:space="1"/>
        <w:right w:val="none" w:color="auto" w:sz="0" w:space="4"/>
      </w:pBdr>
      <w:spacing w:before="48" w:line="219" w:lineRule="auto"/>
      <w:ind w:left="11"/>
      <w:rPr>
        <w:rFonts w:ascii="宋体" w:hAnsi="宋体" w:eastAsia="宋体" w:cs="宋体"/>
        <w:sz w:val="18"/>
        <w:szCs w:val="18"/>
      </w:rPr>
    </w:pPr>
    <w:r>
      <w:rPr>
        <w:rFonts w:ascii="宋体" w:hAnsi="宋体" w:eastAsia="宋体" w:cs="宋体"/>
        <w:spacing w:val="-2"/>
        <w:sz w:val="18"/>
        <w:szCs w:val="18"/>
      </w:rPr>
      <w:t>定安县水网建设规划</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0F939">
    <w:pPr>
      <w:pBdr>
        <w:top w:val="none" w:color="auto" w:sz="0" w:space="1"/>
        <w:left w:val="none" w:color="auto" w:sz="0" w:space="4"/>
        <w:bottom w:val="single" w:color="auto" w:sz="4" w:space="1"/>
        <w:right w:val="none" w:color="auto" w:sz="0" w:space="4"/>
      </w:pBdr>
      <w:spacing w:before="48" w:line="219" w:lineRule="auto"/>
      <w:ind w:left="11"/>
      <w:rPr>
        <w:rFonts w:ascii="宋体" w:hAnsi="宋体" w:eastAsia="宋体" w:cs="宋体"/>
        <w:sz w:val="18"/>
        <w:szCs w:val="18"/>
      </w:rPr>
    </w:pPr>
    <w:r>
      <w:rPr>
        <w:rFonts w:ascii="宋体" w:hAnsi="宋体" w:eastAsia="宋体" w:cs="宋体"/>
        <w:spacing w:val="-2"/>
        <w:sz w:val="18"/>
        <w:szCs w:val="18"/>
      </w:rPr>
      <w:t>定安县水网建设规划</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7D964">
    <w:pPr>
      <w:pBdr>
        <w:top w:val="none" w:color="auto" w:sz="0" w:space="1"/>
        <w:left w:val="none" w:color="auto" w:sz="0" w:space="4"/>
        <w:bottom w:val="single" w:color="auto" w:sz="4" w:space="1"/>
        <w:right w:val="none" w:color="auto" w:sz="0" w:space="4"/>
      </w:pBdr>
      <w:spacing w:before="48" w:line="219" w:lineRule="auto"/>
      <w:ind w:left="11"/>
      <w:rPr>
        <w:rFonts w:ascii="宋体" w:hAnsi="宋体" w:eastAsia="宋体" w:cs="宋体"/>
        <w:sz w:val="18"/>
        <w:szCs w:val="18"/>
      </w:rPr>
    </w:pPr>
    <w:r>
      <w:rPr>
        <w:rFonts w:ascii="宋体" w:hAnsi="宋体" w:eastAsia="宋体" w:cs="宋体"/>
        <w:spacing w:val="-2"/>
        <w:sz w:val="18"/>
        <w:szCs w:val="18"/>
      </w:rPr>
      <w:t>定安县水网建设规划</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DE839">
    <w:pPr>
      <w:pBdr>
        <w:top w:val="none" w:color="auto" w:sz="0" w:space="1"/>
        <w:left w:val="none" w:color="auto" w:sz="0" w:space="4"/>
        <w:bottom w:val="single" w:color="auto" w:sz="4" w:space="1"/>
        <w:right w:val="none" w:color="auto" w:sz="0" w:space="4"/>
      </w:pBdr>
      <w:spacing w:before="48" w:line="219" w:lineRule="auto"/>
      <w:ind w:left="11"/>
      <w:rPr>
        <w:rFonts w:ascii="宋体" w:hAnsi="宋体" w:eastAsia="宋体" w:cs="宋体"/>
        <w:sz w:val="18"/>
        <w:szCs w:val="18"/>
      </w:rPr>
    </w:pPr>
    <w:r>
      <w:rPr>
        <w:rFonts w:ascii="宋体" w:hAnsi="宋体" w:eastAsia="宋体" w:cs="宋体"/>
        <w:spacing w:val="-2"/>
        <w:sz w:val="18"/>
        <w:szCs w:val="18"/>
      </w:rPr>
      <w:t>定安县水网建设规划</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DADE4">
    <w:pPr>
      <w:spacing w:before="48" w:line="219" w:lineRule="auto"/>
      <w:ind w:left="10"/>
      <w:rPr>
        <w:rFonts w:ascii="宋体" w:hAnsi="宋体" w:eastAsia="宋体" w:cs="宋体"/>
        <w:sz w:val="18"/>
        <w:szCs w:val="18"/>
      </w:rPr>
    </w:pPr>
    <w:r>
      <w:pict>
        <v:shape id="_x0000_s2200" o:spid="_x0000_s2200" style="position:absolute;left:0pt;margin-left:80.8pt;margin-top:60.85pt;height:0.5pt;width:1029.1pt;mso-position-horizontal-relative:page;mso-position-vertical-relative:page;z-index:251682816;mso-width-relative:page;mso-height-relative:page;" fillcolor="#000000" filled="t" stroked="f" coordsize="20581,10" o:allowincell="f" path="m0,0l20581,0,20581,9,0,9,0,0xe">
          <v:path/>
          <v:fill on="t" focussize="0,0"/>
          <v:stroke on="f"/>
          <v:imagedata o:title=""/>
          <o:lock v:ext="edit"/>
        </v:shape>
      </w:pict>
    </w:r>
    <w:r>
      <w:rPr>
        <w:rFonts w:ascii="宋体" w:hAnsi="宋体" w:eastAsia="宋体" w:cs="宋体"/>
        <w:spacing w:val="-2"/>
        <w:sz w:val="18"/>
        <w:szCs w:val="18"/>
      </w:rPr>
      <w:t>定安县水网建设规划</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729F9">
    <w:pPr>
      <w:pBdr>
        <w:top w:val="none" w:color="auto" w:sz="0" w:space="1"/>
        <w:left w:val="none" w:color="auto" w:sz="0" w:space="4"/>
        <w:bottom w:val="single" w:color="auto" w:sz="4" w:space="1"/>
        <w:right w:val="none" w:color="auto" w:sz="0" w:space="4"/>
      </w:pBdr>
      <w:spacing w:before="48" w:line="219" w:lineRule="auto"/>
      <w:rPr>
        <w:rFonts w:ascii="宋体" w:hAnsi="宋体" w:eastAsia="宋体" w:cs="宋体"/>
        <w:sz w:val="18"/>
        <w:szCs w:val="18"/>
      </w:rPr>
    </w:pPr>
    <w:r>
      <w:rPr>
        <w:rFonts w:ascii="宋体" w:hAnsi="宋体" w:eastAsia="宋体" w:cs="宋体"/>
        <w:spacing w:val="-2"/>
        <w:sz w:val="18"/>
        <w:szCs w:val="18"/>
      </w:rPr>
      <w:t>定安县水网建设规划</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EBD11">
    <w:pPr>
      <w:pBdr>
        <w:top w:val="none" w:color="auto" w:sz="0" w:space="1"/>
        <w:left w:val="none" w:color="auto" w:sz="0" w:space="4"/>
        <w:bottom w:val="single" w:color="auto" w:sz="4" w:space="1"/>
        <w:right w:val="none" w:color="auto" w:sz="0" w:space="4"/>
      </w:pBdr>
      <w:spacing w:before="48" w:line="219" w:lineRule="auto"/>
      <w:rPr>
        <w:rFonts w:ascii="宋体" w:hAnsi="宋体" w:eastAsia="宋体" w:cs="宋体"/>
        <w:sz w:val="18"/>
        <w:szCs w:val="18"/>
      </w:rPr>
    </w:pPr>
    <w:r>
      <w:rPr>
        <w:rFonts w:ascii="宋体" w:hAnsi="宋体" w:eastAsia="宋体" w:cs="宋体"/>
        <w:spacing w:val="-2"/>
        <w:sz w:val="18"/>
        <w:szCs w:val="18"/>
      </w:rPr>
      <w:t>定安县水网建设规划</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68FD7">
    <w:pPr>
      <w:pBdr>
        <w:top w:val="none" w:color="auto" w:sz="0" w:space="1"/>
        <w:left w:val="none" w:color="auto" w:sz="0" w:space="4"/>
        <w:bottom w:val="single" w:color="auto" w:sz="4" w:space="1"/>
        <w:right w:val="none" w:color="auto" w:sz="0" w:space="4"/>
      </w:pBdr>
      <w:spacing w:before="48" w:line="219" w:lineRule="auto"/>
      <w:rPr>
        <w:rFonts w:ascii="宋体" w:hAnsi="宋体" w:eastAsia="宋体" w:cs="宋体"/>
        <w:sz w:val="18"/>
        <w:szCs w:val="18"/>
      </w:rPr>
    </w:pPr>
    <w:r>
      <w:rPr>
        <w:rFonts w:ascii="宋体" w:hAnsi="宋体" w:eastAsia="宋体" w:cs="宋体"/>
        <w:spacing w:val="-2"/>
        <w:sz w:val="18"/>
        <w:szCs w:val="18"/>
      </w:rPr>
      <w:t>定安县水网建设规划</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CA697B"/>
    <w:multiLevelType w:val="multilevel"/>
    <w:tmpl w:val="08CA697B"/>
    <w:lvl w:ilvl="0" w:tentative="0">
      <w:start w:val="1"/>
      <w:numFmt w:val="decimal"/>
      <w:pStyle w:val="9"/>
      <w:lvlText w:val="%1）"/>
      <w:lvlJc w:val="left"/>
      <w:pPr>
        <w:ind w:left="1007" w:hanging="440"/>
      </w:pPr>
      <w:rPr>
        <w:rFonts w:hint="eastAsia"/>
      </w:rPr>
    </w:lvl>
    <w:lvl w:ilvl="1" w:tentative="0">
      <w:start w:val="1"/>
      <w:numFmt w:val="lowerLetter"/>
      <w:lvlText w:val="%2)"/>
      <w:lvlJc w:val="left"/>
      <w:pPr>
        <w:ind w:left="1447" w:hanging="440"/>
      </w:pPr>
    </w:lvl>
    <w:lvl w:ilvl="2" w:tentative="0">
      <w:start w:val="1"/>
      <w:numFmt w:val="lowerRoman"/>
      <w:lvlText w:val="%3."/>
      <w:lvlJc w:val="right"/>
      <w:pPr>
        <w:ind w:left="1887" w:hanging="440"/>
      </w:pPr>
    </w:lvl>
    <w:lvl w:ilvl="3" w:tentative="0">
      <w:start w:val="1"/>
      <w:numFmt w:val="decimal"/>
      <w:lvlText w:val="%4."/>
      <w:lvlJc w:val="left"/>
      <w:pPr>
        <w:ind w:left="2327" w:hanging="440"/>
      </w:pPr>
    </w:lvl>
    <w:lvl w:ilvl="4" w:tentative="0">
      <w:start w:val="1"/>
      <w:numFmt w:val="lowerLetter"/>
      <w:lvlText w:val="%5)"/>
      <w:lvlJc w:val="left"/>
      <w:pPr>
        <w:ind w:left="2767" w:hanging="440"/>
      </w:pPr>
    </w:lvl>
    <w:lvl w:ilvl="5" w:tentative="0">
      <w:start w:val="1"/>
      <w:numFmt w:val="lowerRoman"/>
      <w:lvlText w:val="%6."/>
      <w:lvlJc w:val="right"/>
      <w:pPr>
        <w:ind w:left="3207" w:hanging="440"/>
      </w:pPr>
    </w:lvl>
    <w:lvl w:ilvl="6" w:tentative="0">
      <w:start w:val="1"/>
      <w:numFmt w:val="decimal"/>
      <w:lvlText w:val="%7."/>
      <w:lvlJc w:val="left"/>
      <w:pPr>
        <w:ind w:left="3647" w:hanging="440"/>
      </w:pPr>
    </w:lvl>
    <w:lvl w:ilvl="7" w:tentative="0">
      <w:start w:val="1"/>
      <w:numFmt w:val="lowerLetter"/>
      <w:lvlText w:val="%8)"/>
      <w:lvlJc w:val="left"/>
      <w:pPr>
        <w:ind w:left="4087" w:hanging="440"/>
      </w:pPr>
    </w:lvl>
    <w:lvl w:ilvl="8" w:tentative="0">
      <w:start w:val="1"/>
      <w:numFmt w:val="lowerRoman"/>
      <w:lvlText w:val="%9."/>
      <w:lvlJc w:val="right"/>
      <w:pPr>
        <w:ind w:left="4527" w:hanging="440"/>
      </w:pPr>
    </w:lvl>
  </w:abstractNum>
  <w:abstractNum w:abstractNumId="1">
    <w:nsid w:val="5E133EE5"/>
    <w:multiLevelType w:val="multilevel"/>
    <w:tmpl w:val="5E133EE5"/>
    <w:lvl w:ilvl="0" w:tentative="0">
      <w:start w:val="1"/>
      <w:numFmt w:val="decimal"/>
      <w:pStyle w:val="2"/>
      <w:suff w:val="space"/>
      <w:lvlText w:val="%1  "/>
      <w:lvlJc w:val="left"/>
      <w:pPr>
        <w:ind w:left="425" w:hanging="425"/>
      </w:pPr>
      <w:rPr>
        <w:rFonts w:hint="default" w:ascii="Times New Roman" w:hAnsi="Times New Roman" w:cs="Times New Roman"/>
      </w:rPr>
    </w:lvl>
    <w:lvl w:ilvl="1" w:tentative="0">
      <w:start w:val="1"/>
      <w:numFmt w:val="decimal"/>
      <w:pStyle w:val="4"/>
      <w:suff w:val="space"/>
      <w:lvlText w:val="%1.%2  "/>
      <w:lvlJc w:val="left"/>
      <w:pPr>
        <w:ind w:left="425" w:hanging="425"/>
      </w:pPr>
      <w:rPr>
        <w:rFonts w:hint="eastAsia"/>
      </w:rPr>
    </w:lvl>
    <w:lvl w:ilvl="2" w:tentative="0">
      <w:start w:val="1"/>
      <w:numFmt w:val="decimal"/>
      <w:pStyle w:val="6"/>
      <w:suff w:val="space"/>
      <w:lvlText w:val="%1.%2.%3  "/>
      <w:lvlJc w:val="left"/>
      <w:pPr>
        <w:ind w:left="425" w:hanging="425"/>
      </w:pPr>
      <w:rPr>
        <w:rFonts w:hint="eastAsia"/>
      </w:rPr>
    </w:lvl>
    <w:lvl w:ilvl="3" w:tentative="0">
      <w:start w:val="1"/>
      <w:numFmt w:val="decimal"/>
      <w:pStyle w:val="7"/>
      <w:suff w:val="space"/>
      <w:lvlText w:val="%1.%2.%3.%4  "/>
      <w:lvlJc w:val="left"/>
      <w:pPr>
        <w:ind w:left="425" w:hanging="425"/>
      </w:pPr>
      <w:rPr>
        <w:rFonts w:hint="eastAsia"/>
        <w:color w:val="auto"/>
      </w:rPr>
    </w:lvl>
    <w:lvl w:ilvl="4" w:tentative="0">
      <w:start w:val="1"/>
      <w:numFmt w:val="decimal"/>
      <w:suff w:val="space"/>
      <w:lvlText w:val="%5） "/>
      <w:lvlJc w:val="left"/>
      <w:pPr>
        <w:ind w:left="0" w:firstLine="425"/>
      </w:pPr>
      <w:rPr>
        <w:rFonts w:hAnsi="Times New Roman" w:cs="Times New Roman"/>
        <w:b w:val="0"/>
        <w:bCs w:val="0"/>
        <w:i w:val="0"/>
        <w:iCs w:val="0"/>
        <w:caps w:val="0"/>
        <w:smallCaps w:val="0"/>
        <w:strike w:val="0"/>
        <w:dstrike w:val="0"/>
        <w:outline w:val="0"/>
        <w:shadow w:val="0"/>
        <w:emboss w:val="0"/>
        <w:imprint w:val="0"/>
        <w:vanish w:val="0"/>
        <w:spacing w:val="0"/>
        <w:position w:val="0"/>
        <w:u w:val="none"/>
        <w:vertAlign w:val="baseline"/>
        <w:lang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5" w:tentative="0">
      <w:start w:val="1"/>
      <w:numFmt w:val="decimal"/>
      <w:suff w:val="space"/>
      <w:lvlText w:val="（%6）"/>
      <w:lvlJc w:val="left"/>
      <w:pPr>
        <w:ind w:left="0" w:firstLine="567"/>
      </w:pPr>
      <w:rPr>
        <w:rFonts w:hint="default" w:ascii="Arial" w:hAnsi="Arial"/>
      </w:rPr>
    </w:lvl>
    <w:lvl w:ilvl="6" w:tentative="0">
      <w:start w:val="1"/>
      <w:numFmt w:val="decimal"/>
      <w:lvlRestart w:val="2"/>
      <w:pStyle w:val="23"/>
      <w:suff w:val="space"/>
      <w:lvlText w:val="表%1.%2-%7"/>
      <w:lvlJc w:val="left"/>
      <w:pPr>
        <w:ind w:left="1501" w:firstLine="200"/>
      </w:pPr>
      <w:rPr>
        <w:lang w:bidi="zh-CN"/>
      </w:rPr>
    </w:lvl>
    <w:lvl w:ilvl="7" w:tentative="0">
      <w:start w:val="1"/>
      <w:numFmt w:val="decimal"/>
      <w:lvlRestart w:val="2"/>
      <w:pStyle w:val="25"/>
      <w:suff w:val="space"/>
      <w:lvlText w:val="图%1.%2-%8"/>
      <w:lvlJc w:val="left"/>
      <w:pPr>
        <w:ind w:left="0" w:firstLine="0"/>
      </w:pPr>
    </w:lvl>
    <w:lvl w:ilvl="8" w:tentative="0">
      <w:start w:val="1"/>
      <w:numFmt w:val="none"/>
      <w:lvlText w:val=""/>
      <w:lvlJc w:val="left"/>
      <w:pPr>
        <w:ind w:left="425" w:hanging="425"/>
      </w:pPr>
      <w:rPr>
        <w:rFonts w:hint="eastAsia"/>
      </w:rPr>
    </w:lvl>
  </w:abstractNum>
  <w:abstractNum w:abstractNumId="2">
    <w:nsid w:val="76CB21A1"/>
    <w:multiLevelType w:val="multilevel"/>
    <w:tmpl w:val="76CB21A1"/>
    <w:lvl w:ilvl="0" w:tentative="0">
      <w:start w:val="1"/>
      <w:numFmt w:val="decimal"/>
      <w:pStyle w:val="8"/>
      <w:lvlText w:val="（%1）"/>
      <w:lvlJc w:val="left"/>
      <w:pPr>
        <w:ind w:left="440" w:hanging="440"/>
      </w:pPr>
    </w:lvl>
    <w:lvl w:ilvl="1" w:tentative="0">
      <w:start w:val="1"/>
      <w:numFmt w:val="lowerLetter"/>
      <w:lvlText w:val="%2)"/>
      <w:lvlJc w:val="left"/>
      <w:pPr>
        <w:ind w:left="1305" w:hanging="440"/>
      </w:pPr>
    </w:lvl>
    <w:lvl w:ilvl="2" w:tentative="0">
      <w:start w:val="1"/>
      <w:numFmt w:val="lowerRoman"/>
      <w:lvlText w:val="%3."/>
      <w:lvlJc w:val="right"/>
      <w:pPr>
        <w:ind w:left="1745" w:hanging="440"/>
      </w:pPr>
    </w:lvl>
    <w:lvl w:ilvl="3" w:tentative="0">
      <w:start w:val="1"/>
      <w:numFmt w:val="decimal"/>
      <w:lvlText w:val="%4."/>
      <w:lvlJc w:val="left"/>
      <w:pPr>
        <w:ind w:left="2185" w:hanging="440"/>
      </w:pPr>
    </w:lvl>
    <w:lvl w:ilvl="4" w:tentative="0">
      <w:start w:val="1"/>
      <w:numFmt w:val="lowerLetter"/>
      <w:lvlText w:val="%5)"/>
      <w:lvlJc w:val="left"/>
      <w:pPr>
        <w:ind w:left="2625" w:hanging="440"/>
      </w:pPr>
    </w:lvl>
    <w:lvl w:ilvl="5" w:tentative="0">
      <w:start w:val="1"/>
      <w:numFmt w:val="lowerRoman"/>
      <w:lvlText w:val="%6."/>
      <w:lvlJc w:val="right"/>
      <w:pPr>
        <w:ind w:left="3065" w:hanging="440"/>
      </w:pPr>
    </w:lvl>
    <w:lvl w:ilvl="6" w:tentative="0">
      <w:start w:val="1"/>
      <w:numFmt w:val="decimal"/>
      <w:lvlText w:val="%7."/>
      <w:lvlJc w:val="left"/>
      <w:pPr>
        <w:ind w:left="3505" w:hanging="440"/>
      </w:pPr>
    </w:lvl>
    <w:lvl w:ilvl="7" w:tentative="0">
      <w:start w:val="1"/>
      <w:numFmt w:val="lowerLetter"/>
      <w:lvlText w:val="%8)"/>
      <w:lvlJc w:val="left"/>
      <w:pPr>
        <w:ind w:left="3945" w:hanging="440"/>
      </w:pPr>
    </w:lvl>
    <w:lvl w:ilvl="8" w:tentative="0">
      <w:start w:val="1"/>
      <w:numFmt w:val="lowerRoman"/>
      <w:lvlText w:val="%9."/>
      <w:lvlJc w:val="right"/>
      <w:pPr>
        <w:ind w:left="4385" w:hanging="44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documentProtection w:enforcement="0"/>
  <w:defaultTabStop w:val="1140"/>
  <w:drawingGridHorizontalSpacing w:val="280"/>
  <w:drawingGridVerticalSpacing w:val="-7946"/>
  <w:noPunctuationKerning w:val="1"/>
  <w:characterSpacingControl w:val="doNotCompress"/>
  <w:hdrShapeDefaults>
    <o:shapelayout v:ext="edit">
      <o:idmap v:ext="edit" data="2"/>
    </o:shapelayout>
  </w:hdrShapeDefaults>
  <w:compat>
    <w:spaceForUL/>
    <w:ulTrailSpace/>
    <w:doNotExpandShiftReturn/>
    <w:doNotWrapTextWithPunct/>
    <w:doNotUseEastAsianBreakRules/>
    <w:useFELayout/>
    <w:doNotUseIndentAsNumberingTabStop/>
    <w:compatSetting w:name="compatibilityMode" w:uri="http://schemas.microsoft.com/office/word" w:val="14"/>
  </w:compat>
  <w:rsids>
    <w:rsidRoot w:val="007D2E0F"/>
    <w:rsid w:val="005D58F3"/>
    <w:rsid w:val="007D2E0F"/>
    <w:rsid w:val="00B84352"/>
    <w:rsid w:val="00FC492C"/>
    <w:rsid w:val="01355698"/>
    <w:rsid w:val="05AB418B"/>
    <w:rsid w:val="0A345ECA"/>
    <w:rsid w:val="0B7C0579"/>
    <w:rsid w:val="16A270F2"/>
    <w:rsid w:val="17F507C3"/>
    <w:rsid w:val="1B784A1C"/>
    <w:rsid w:val="1E9876C3"/>
    <w:rsid w:val="1F1620F4"/>
    <w:rsid w:val="20E34674"/>
    <w:rsid w:val="23F07684"/>
    <w:rsid w:val="25C55E6C"/>
    <w:rsid w:val="25E25D24"/>
    <w:rsid w:val="262A5CAA"/>
    <w:rsid w:val="2A0667EA"/>
    <w:rsid w:val="2A621B97"/>
    <w:rsid w:val="2AF7727E"/>
    <w:rsid w:val="2C884C0F"/>
    <w:rsid w:val="30F54260"/>
    <w:rsid w:val="32331A68"/>
    <w:rsid w:val="34910524"/>
    <w:rsid w:val="3879244B"/>
    <w:rsid w:val="39B6763B"/>
    <w:rsid w:val="3E4D5C2C"/>
    <w:rsid w:val="41D73E13"/>
    <w:rsid w:val="48E861DE"/>
    <w:rsid w:val="4AE47B20"/>
    <w:rsid w:val="511E0023"/>
    <w:rsid w:val="54117D6B"/>
    <w:rsid w:val="57FC625D"/>
    <w:rsid w:val="5CCC1262"/>
    <w:rsid w:val="60305848"/>
    <w:rsid w:val="603B40C0"/>
    <w:rsid w:val="60B47F9D"/>
    <w:rsid w:val="610F0F5B"/>
    <w:rsid w:val="63473BF7"/>
    <w:rsid w:val="6AF24D91"/>
    <w:rsid w:val="6E124EE2"/>
    <w:rsid w:val="7E277E47"/>
    <w:rsid w:val="7F4767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1" w:semiHidden="0" w:name="heading 4"/>
    <w:lsdException w:qFormat="1" w:unhideWhenUsed="0" w:uiPriority="10" w:semiHidden="0" w:name="heading 5"/>
    <w:lsdException w:qFormat="1" w:unhideWhenUsed="0" w:uiPriority="10" w:semiHidden="0" w:name="heading 6"/>
    <w:lsdException w:qFormat="1" w:uiPriority="0" w:semiHidden="0" w:name="heading 7"/>
    <w:lsdException w:qFormat="1" w:uiPriority="0"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Times New Roman"/>
      <w:color w:val="000000"/>
      <w:sz w:val="28"/>
      <w:szCs w:val="28"/>
      <w:lang w:val="en-US" w:eastAsia="en-US" w:bidi="ar-SA"/>
    </w:rPr>
  </w:style>
  <w:style w:type="paragraph" w:styleId="2">
    <w:name w:val="heading 1"/>
    <w:basedOn w:val="1"/>
    <w:next w:val="3"/>
    <w:qFormat/>
    <w:uiPriority w:val="0"/>
    <w:pPr>
      <w:keepNext/>
      <w:keepLines/>
      <w:widowControl w:val="0"/>
      <w:numPr>
        <w:ilvl w:val="0"/>
        <w:numId w:val="1"/>
      </w:numPr>
      <w:kinsoku/>
      <w:autoSpaceDE/>
      <w:autoSpaceDN/>
      <w:adjustRightInd/>
      <w:snapToGrid/>
      <w:spacing w:before="240" w:after="240" w:line="560" w:lineRule="exact"/>
      <w:textAlignment w:val="auto"/>
      <w:outlineLvl w:val="0"/>
    </w:pPr>
    <w:rPr>
      <w:rFonts w:ascii="Times New Roman" w:hAnsi="Times New Roman" w:eastAsia="黑体"/>
      <w:bCs/>
      <w:kern w:val="44"/>
      <w:sz w:val="36"/>
      <w:szCs w:val="36"/>
      <w:lang w:eastAsia="zh-CN"/>
    </w:rPr>
  </w:style>
  <w:style w:type="paragraph" w:styleId="4">
    <w:name w:val="heading 2"/>
    <w:basedOn w:val="1"/>
    <w:next w:val="5"/>
    <w:link w:val="24"/>
    <w:qFormat/>
    <w:uiPriority w:val="0"/>
    <w:pPr>
      <w:keepNext/>
      <w:keepLines/>
      <w:widowControl w:val="0"/>
      <w:numPr>
        <w:ilvl w:val="1"/>
        <w:numId w:val="2"/>
      </w:numPr>
      <w:kinsoku/>
      <w:autoSpaceDE/>
      <w:autoSpaceDN/>
      <w:adjustRightInd/>
      <w:snapToGrid/>
      <w:spacing w:before="120" w:after="120" w:line="560" w:lineRule="exact"/>
      <w:textAlignment w:val="auto"/>
      <w:outlineLvl w:val="1"/>
    </w:pPr>
    <w:rPr>
      <w:rFonts w:ascii="Times New Roman" w:hAnsi="Times New Roman" w:eastAsia="黑体"/>
      <w:kern w:val="2"/>
      <w:sz w:val="32"/>
      <w:szCs w:val="32"/>
      <w:lang w:eastAsia="zh-CN"/>
    </w:rPr>
  </w:style>
  <w:style w:type="paragraph" w:styleId="6">
    <w:name w:val="heading 3"/>
    <w:basedOn w:val="1"/>
    <w:next w:val="1"/>
    <w:qFormat/>
    <w:uiPriority w:val="0"/>
    <w:pPr>
      <w:keepNext/>
      <w:keepLines/>
      <w:widowControl w:val="0"/>
      <w:numPr>
        <w:ilvl w:val="2"/>
        <w:numId w:val="2"/>
      </w:numPr>
      <w:kinsoku/>
      <w:autoSpaceDE/>
      <w:autoSpaceDN/>
      <w:adjustRightInd/>
      <w:snapToGrid/>
      <w:spacing w:line="560" w:lineRule="exact"/>
      <w:textAlignment w:val="auto"/>
      <w:outlineLvl w:val="2"/>
    </w:pPr>
    <w:rPr>
      <w:rFonts w:ascii="Times New Roman" w:hAnsi="Times New Roman" w:eastAsia="方正小标宋_GBK"/>
      <w:bCs/>
      <w:kern w:val="2"/>
      <w:szCs w:val="32"/>
      <w:lang w:eastAsia="zh-CN"/>
    </w:rPr>
  </w:style>
  <w:style w:type="paragraph" w:styleId="7">
    <w:name w:val="heading 4"/>
    <w:basedOn w:val="1"/>
    <w:next w:val="3"/>
    <w:qFormat/>
    <w:uiPriority w:val="1"/>
    <w:pPr>
      <w:keepNext/>
      <w:keepLines/>
      <w:widowControl w:val="0"/>
      <w:numPr>
        <w:ilvl w:val="3"/>
        <w:numId w:val="2"/>
      </w:numPr>
      <w:kinsoku/>
      <w:autoSpaceDE/>
      <w:autoSpaceDN/>
      <w:adjustRightInd/>
      <w:snapToGrid/>
      <w:spacing w:line="560" w:lineRule="exact"/>
      <w:textAlignment w:val="auto"/>
      <w:outlineLvl w:val="3"/>
    </w:pPr>
    <w:rPr>
      <w:rFonts w:ascii="Times New Roman" w:hAnsi="Times New Roman" w:eastAsia="宋体"/>
      <w:bCs/>
      <w:kern w:val="2"/>
      <w:lang w:eastAsia="zh-CN"/>
    </w:rPr>
  </w:style>
  <w:style w:type="paragraph" w:styleId="8">
    <w:name w:val="heading 5"/>
    <w:basedOn w:val="1"/>
    <w:next w:val="3"/>
    <w:qFormat/>
    <w:uiPriority w:val="10"/>
    <w:pPr>
      <w:keepNext/>
      <w:keepLines/>
      <w:widowControl w:val="0"/>
      <w:numPr>
        <w:ilvl w:val="0"/>
        <w:numId w:val="3"/>
      </w:numPr>
      <w:kinsoku/>
      <w:autoSpaceDE/>
      <w:autoSpaceDN/>
      <w:snapToGrid/>
      <w:spacing w:line="560" w:lineRule="exact"/>
      <w:ind w:left="317" w:hanging="317"/>
      <w:textAlignment w:val="auto"/>
      <w:outlineLvl w:val="4"/>
    </w:pPr>
    <w:rPr>
      <w:rFonts w:ascii="Times New Roman" w:hAnsi="Times New Roman" w:eastAsia="楷体_GB2312"/>
      <w:bCs/>
      <w:kern w:val="2"/>
      <w:lang w:eastAsia="zh-CN"/>
    </w:rPr>
  </w:style>
  <w:style w:type="paragraph" w:styleId="9">
    <w:name w:val="heading 6"/>
    <w:basedOn w:val="1"/>
    <w:next w:val="3"/>
    <w:qFormat/>
    <w:uiPriority w:val="10"/>
    <w:pPr>
      <w:keepNext/>
      <w:keepLines/>
      <w:widowControl w:val="0"/>
      <w:numPr>
        <w:ilvl w:val="0"/>
        <w:numId w:val="4"/>
      </w:numPr>
      <w:kinsoku/>
      <w:autoSpaceDE/>
      <w:autoSpaceDN/>
      <w:adjustRightInd/>
      <w:snapToGrid/>
      <w:spacing w:line="560" w:lineRule="exact"/>
      <w:jc w:val="both"/>
      <w:textAlignment w:val="auto"/>
      <w:outlineLvl w:val="5"/>
    </w:pPr>
    <w:rPr>
      <w:rFonts w:ascii="Times New Roman" w:hAnsi="Times New Roman" w:eastAsia="仿宋_GB2312"/>
      <w:bCs/>
      <w:kern w:val="2"/>
      <w:szCs w:val="24"/>
      <w:lang w:eastAsia="zh-CN"/>
    </w:rPr>
  </w:style>
  <w:style w:type="paragraph" w:styleId="10">
    <w:name w:val="heading 7"/>
    <w:basedOn w:val="1"/>
    <w:next w:val="1"/>
    <w:unhideWhenUsed/>
    <w:qFormat/>
    <w:uiPriority w:val="0"/>
    <w:pPr>
      <w:keepNext/>
      <w:keepLines/>
      <w:spacing w:before="240" w:after="64" w:line="317" w:lineRule="auto"/>
      <w:outlineLvl w:val="6"/>
    </w:pPr>
    <w:rPr>
      <w:b/>
      <w:sz w:val="24"/>
    </w:rPr>
  </w:style>
  <w:style w:type="paragraph" w:styleId="11">
    <w:name w:val="heading 8"/>
    <w:basedOn w:val="1"/>
    <w:next w:val="1"/>
    <w:unhideWhenUsed/>
    <w:qFormat/>
    <w:uiPriority w:val="0"/>
    <w:pPr>
      <w:keepNext/>
      <w:keepLines/>
      <w:spacing w:before="240" w:after="64" w:line="317" w:lineRule="auto"/>
      <w:outlineLvl w:val="7"/>
    </w:pPr>
    <w:rPr>
      <w:rFonts w:eastAsia="黑体"/>
      <w:sz w:val="24"/>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3">
    <w:name w:val="正文N"/>
    <w:basedOn w:val="1"/>
    <w:link w:val="26"/>
    <w:qFormat/>
    <w:uiPriority w:val="0"/>
    <w:pPr>
      <w:widowControl w:val="0"/>
      <w:kinsoku/>
      <w:autoSpaceDE/>
      <w:autoSpaceDN/>
      <w:adjustRightInd/>
      <w:snapToGrid/>
      <w:spacing w:line="560" w:lineRule="exact"/>
      <w:ind w:firstLine="560" w:firstLineChars="200"/>
      <w:jc w:val="both"/>
      <w:textAlignment w:val="auto"/>
    </w:pPr>
    <w:rPr>
      <w:rFonts w:ascii="Times New Roman" w:hAnsi="Times New Roman" w:eastAsia="仿宋_GB2312"/>
      <w:kern w:val="2"/>
      <w:lang w:eastAsia="zh-CN"/>
    </w:rPr>
  </w:style>
  <w:style w:type="paragraph" w:styleId="5">
    <w:name w:val="Normal Indent"/>
    <w:basedOn w:val="1"/>
    <w:qFormat/>
    <w:uiPriority w:val="99"/>
    <w:pPr>
      <w:spacing w:line="560" w:lineRule="exact"/>
      <w:ind w:firstLine="420"/>
    </w:pPr>
    <w:rPr>
      <w:rFonts w:hAnsi="Times New Roman"/>
      <w:szCs w:val="20"/>
    </w:rPr>
  </w:style>
  <w:style w:type="paragraph" w:styleId="12">
    <w:name w:val="annotation text"/>
    <w:basedOn w:val="1"/>
    <w:unhideWhenUsed/>
    <w:qFormat/>
    <w:uiPriority w:val="99"/>
  </w:style>
  <w:style w:type="paragraph" w:styleId="13">
    <w:name w:val="Body Text"/>
    <w:basedOn w:val="1"/>
    <w:qFormat/>
    <w:uiPriority w:val="0"/>
    <w:rPr>
      <w:rFonts w:cs="Arial"/>
      <w:sz w:val="21"/>
      <w:szCs w:val="21"/>
    </w:rPr>
  </w:style>
  <w:style w:type="paragraph" w:styleId="14">
    <w:name w:val="footer"/>
    <w:basedOn w:val="1"/>
    <w:qFormat/>
    <w:uiPriority w:val="0"/>
    <w:pPr>
      <w:tabs>
        <w:tab w:val="center" w:pos="4153"/>
        <w:tab w:val="right" w:pos="8306"/>
      </w:tabs>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6">
    <w:name w:val="toc 1"/>
    <w:basedOn w:val="1"/>
    <w:next w:val="1"/>
    <w:qFormat/>
    <w:uiPriority w:val="39"/>
  </w:style>
  <w:style w:type="paragraph" w:styleId="17">
    <w:name w:val="toc 2"/>
    <w:basedOn w:val="1"/>
    <w:next w:val="1"/>
    <w:qFormat/>
    <w:uiPriority w:val="39"/>
    <w:pPr>
      <w:ind w:left="420" w:leftChars="200"/>
    </w:pPr>
  </w:style>
  <w:style w:type="character" w:styleId="20">
    <w:name w:val="Hyperlink"/>
    <w:basedOn w:val="19"/>
    <w:unhideWhenUsed/>
    <w:qFormat/>
    <w:uiPriority w:val="99"/>
    <w:rPr>
      <w:color w:val="0000FF" w:themeColor="hyperlink"/>
      <w:u w:val="single"/>
      <w14:textFill>
        <w14:solidFill>
          <w14:schemeClr w14:val="hlink"/>
        </w14:solidFill>
      </w14:textFill>
    </w:rPr>
  </w:style>
  <w:style w:type="table" w:customStyle="1" w:styleId="21">
    <w:name w:val="Table Normal"/>
    <w:semiHidden/>
    <w:unhideWhenUsed/>
    <w:qFormat/>
    <w:uiPriority w:val="0"/>
    <w:tblPr>
      <w:tblCellMar>
        <w:top w:w="0" w:type="dxa"/>
        <w:left w:w="0" w:type="dxa"/>
        <w:bottom w:w="0" w:type="dxa"/>
        <w:right w:w="0" w:type="dxa"/>
      </w:tblCellMar>
    </w:tblPr>
  </w:style>
  <w:style w:type="paragraph" w:customStyle="1" w:styleId="22">
    <w:name w:val="表格内容"/>
    <w:basedOn w:val="1"/>
    <w:next w:val="3"/>
    <w:qFormat/>
    <w:uiPriority w:val="0"/>
    <w:pPr>
      <w:widowControl w:val="0"/>
      <w:kinsoku/>
      <w:autoSpaceDE/>
      <w:autoSpaceDN/>
      <w:jc w:val="center"/>
      <w:textAlignment w:val="auto"/>
    </w:pPr>
    <w:rPr>
      <w:rFonts w:ascii="Times New Roman" w:hAnsi="Times New Roman" w:eastAsia="楷体_GB2312"/>
      <w:kern w:val="2"/>
      <w:sz w:val="21"/>
      <w:szCs w:val="21"/>
      <w:lang w:eastAsia="zh-CN"/>
    </w:rPr>
  </w:style>
  <w:style w:type="paragraph" w:customStyle="1" w:styleId="23">
    <w:name w:val="表头"/>
    <w:basedOn w:val="1"/>
    <w:link w:val="27"/>
    <w:qFormat/>
    <w:uiPriority w:val="0"/>
    <w:pPr>
      <w:widowControl w:val="0"/>
      <w:numPr>
        <w:ilvl w:val="6"/>
        <w:numId w:val="5"/>
      </w:numPr>
      <w:kinsoku/>
      <w:autoSpaceDE/>
      <w:autoSpaceDN/>
      <w:adjustRightInd/>
      <w:snapToGrid/>
      <w:spacing w:before="50" w:beforeLines="50" w:after="60"/>
      <w:ind w:left="0" w:firstLine="198"/>
      <w:jc w:val="center"/>
      <w:textAlignment w:val="auto"/>
    </w:pPr>
    <w:rPr>
      <w:rFonts w:ascii="Times New Roman" w:hAnsi="Times New Roman" w:eastAsia="黑体"/>
      <w:kern w:val="2"/>
      <w:sz w:val="24"/>
      <w:szCs w:val="24"/>
      <w:lang w:eastAsia="zh-CN"/>
    </w:rPr>
  </w:style>
  <w:style w:type="character" w:customStyle="1" w:styleId="24">
    <w:name w:val="标题 2 字符"/>
    <w:link w:val="4"/>
    <w:qFormat/>
    <w:uiPriority w:val="1"/>
    <w:rPr>
      <w:rFonts w:ascii="Times New Roman" w:hAnsi="Times New Roman" w:eastAsia="黑体" w:cs="Times New Roman"/>
      <w:snapToGrid/>
      <w:kern w:val="2"/>
      <w:sz w:val="32"/>
      <w:szCs w:val="32"/>
      <w:highlight w:val="none"/>
      <w:lang w:val="en-US" w:eastAsia="zh-CN" w:bidi="ar-SA"/>
    </w:rPr>
  </w:style>
  <w:style w:type="paragraph" w:customStyle="1" w:styleId="25">
    <w:name w:val="图名"/>
    <w:basedOn w:val="1"/>
    <w:next w:val="3"/>
    <w:qFormat/>
    <w:uiPriority w:val="2"/>
    <w:pPr>
      <w:numPr>
        <w:ilvl w:val="7"/>
        <w:numId w:val="2"/>
      </w:numPr>
      <w:spacing w:before="50" w:beforeLines="50"/>
      <w:jc w:val="center"/>
    </w:pPr>
    <w:rPr>
      <w:rFonts w:ascii="黑体" w:hAnsi="黑体" w:eastAsia="黑体"/>
      <w:sz w:val="24"/>
      <w:szCs w:val="16"/>
      <w:lang w:eastAsia="zh-CN"/>
    </w:rPr>
  </w:style>
  <w:style w:type="character" w:customStyle="1" w:styleId="26">
    <w:name w:val="正文N Char"/>
    <w:link w:val="3"/>
    <w:qFormat/>
    <w:uiPriority w:val="0"/>
    <w:rPr>
      <w:rFonts w:ascii="Times New Roman" w:hAnsi="Times New Roman" w:eastAsia="仿宋_GB2312" w:cs="Times New Roman"/>
      <w:kern w:val="2"/>
      <w:highlight w:val="none"/>
      <w:lang w:eastAsia="zh-CN"/>
    </w:rPr>
  </w:style>
  <w:style w:type="character" w:customStyle="1" w:styleId="27">
    <w:name w:val="表头 Char"/>
    <w:link w:val="23"/>
    <w:qFormat/>
    <w:uiPriority w:val="0"/>
    <w:rPr>
      <w:rFonts w:ascii="Times New Roman" w:hAnsi="Times New Roman" w:eastAsia="黑体" w:cs="Times New Roman"/>
      <w:kern w:val="2"/>
      <w:sz w:val="24"/>
      <w:szCs w:val="24"/>
      <w:highlight w:val="none"/>
      <w:lang w:eastAsia="zh-CN"/>
    </w:rPr>
  </w:style>
  <w:style w:type="character" w:customStyle="1" w:styleId="28">
    <w:name w:val="font41"/>
    <w:basedOn w:val="19"/>
    <w:qFormat/>
    <w:uiPriority w:val="0"/>
    <w:rPr>
      <w:rFonts w:hint="default" w:ascii="Times New Roman" w:hAnsi="Times New Roman" w:cs="Times New Roman"/>
      <w:color w:val="000000"/>
      <w:sz w:val="20"/>
      <w:szCs w:val="20"/>
      <w:u w:val="none"/>
    </w:rPr>
  </w:style>
  <w:style w:type="character" w:customStyle="1" w:styleId="29">
    <w:name w:val="font11"/>
    <w:basedOn w:val="19"/>
    <w:qFormat/>
    <w:uiPriority w:val="0"/>
    <w:rPr>
      <w:rFonts w:hint="eastAsia" w:ascii="楷体_GB2312" w:eastAsia="楷体_GB2312" w:cs="楷体_GB2312"/>
      <w:color w:val="000000"/>
      <w:sz w:val="20"/>
      <w:szCs w:val="20"/>
      <w:u w:val="none"/>
    </w:rPr>
  </w:style>
  <w:style w:type="character" w:customStyle="1" w:styleId="30">
    <w:name w:val="font51"/>
    <w:basedOn w:val="19"/>
    <w:qFormat/>
    <w:uiPriority w:val="0"/>
    <w:rPr>
      <w:rFonts w:hint="eastAsia" w:ascii="楷体_GB2312" w:eastAsia="楷体_GB2312" w:cs="楷体_GB2312"/>
      <w:color w:val="000000"/>
      <w:sz w:val="20"/>
      <w:szCs w:val="20"/>
      <w:u w:val="none"/>
      <w:vertAlign w:val="superscript"/>
    </w:rPr>
  </w:style>
  <w:style w:type="character" w:customStyle="1" w:styleId="31">
    <w:name w:val="font61"/>
    <w:basedOn w:val="19"/>
    <w:qFormat/>
    <w:uiPriority w:val="0"/>
    <w:rPr>
      <w:rFonts w:hint="eastAsia" w:ascii="宋体" w:hAnsi="宋体" w:eastAsia="宋体" w:cs="宋体"/>
      <w:color w:val="000000"/>
      <w:sz w:val="20"/>
      <w:szCs w:val="20"/>
      <w:u w:val="none"/>
    </w:rPr>
  </w:style>
  <w:style w:type="character" w:customStyle="1" w:styleId="32">
    <w:name w:val="font71"/>
    <w:basedOn w:val="19"/>
    <w:qFormat/>
    <w:uiPriority w:val="0"/>
    <w:rPr>
      <w:rFonts w:hint="eastAsia" w:ascii="楷体_GB2312" w:eastAsia="楷体_GB2312" w:cs="楷体_GB2312"/>
      <w:color w:val="000000"/>
      <w:sz w:val="24"/>
      <w:szCs w:val="24"/>
      <w:u w:val="none"/>
      <w:vertAlign w:val="superscript"/>
    </w:rPr>
  </w:style>
  <w:style w:type="character" w:customStyle="1" w:styleId="33">
    <w:name w:val="font31"/>
    <w:basedOn w:val="19"/>
    <w:qFormat/>
    <w:uiPriority w:val="0"/>
    <w:rPr>
      <w:rFonts w:hint="eastAsia" w:ascii="楷体_GB2312" w:eastAsia="楷体_GB2312" w:cs="楷体_GB2312"/>
      <w:color w:val="000000"/>
      <w:sz w:val="24"/>
      <w:szCs w:val="24"/>
      <w:u w:val="none"/>
    </w:rPr>
  </w:style>
  <w:style w:type="character" w:customStyle="1" w:styleId="34">
    <w:name w:val="font81"/>
    <w:basedOn w:val="19"/>
    <w:qFormat/>
    <w:uiPriority w:val="0"/>
    <w:rPr>
      <w:rFonts w:hint="default" w:ascii="Times New Roman" w:hAnsi="Times New Roman" w:cs="Times New Roman"/>
      <w:color w:val="000000"/>
      <w:sz w:val="20"/>
      <w:szCs w:val="20"/>
      <w:u w:val="none"/>
      <w:vertAlign w:val="superscript"/>
    </w:rPr>
  </w:style>
  <w:style w:type="paragraph" w:customStyle="1" w:styleId="35">
    <w:name w:val="WPSOffice手动目录 1"/>
    <w:qFormat/>
    <w:uiPriority w:val="0"/>
    <w:rPr>
      <w:rFonts w:ascii="Times New Roman" w:hAnsi="Times New Roman" w:eastAsia="宋体" w:cs="Times New Roman"/>
      <w:lang w:val="en-US" w:eastAsia="zh-CN" w:bidi="ar-SA"/>
    </w:rPr>
  </w:style>
  <w:style w:type="paragraph" w:customStyle="1" w:styleId="36">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7">
    <w:name w:val="封面-项目名称"/>
    <w:basedOn w:val="1"/>
    <w:qFormat/>
    <w:uiPriority w:val="3"/>
    <w:pPr>
      <w:spacing w:line="360" w:lineRule="auto"/>
      <w:jc w:val="center"/>
    </w:pPr>
    <w:rPr>
      <w:rFonts w:ascii="方正魏碑_GBK" w:eastAsia="方正魏碑_GBK"/>
      <w:sz w:val="52"/>
      <w:szCs w:val="52"/>
    </w:rPr>
  </w:style>
  <w:style w:type="paragraph" w:customStyle="1" w:styleId="38">
    <w:name w:val="封面-日期"/>
    <w:basedOn w:val="1"/>
    <w:qFormat/>
    <w:uiPriority w:val="3"/>
    <w:pPr>
      <w:jc w:val="center"/>
    </w:pPr>
    <w:rPr>
      <w:rFonts w:ascii="方正魏碑_GBK" w:hAnsi="黑体" w:eastAsia="方正魏碑_GBK"/>
      <w:b/>
      <w:sz w:val="40"/>
      <w:szCs w:val="40"/>
    </w:rPr>
  </w:style>
  <w:style w:type="paragraph" w:customStyle="1" w:styleId="39">
    <w:name w:val="样式 样式 首行缩进:  2 字符4 + 首行缩进:  2 字符"/>
    <w:basedOn w:val="1"/>
    <w:qFormat/>
    <w:uiPriority w:val="0"/>
    <w:pPr>
      <w:spacing w:line="560" w:lineRule="exact"/>
      <w:ind w:firstLine="200" w:firstLineChars="200"/>
    </w:pPr>
    <w:rPr>
      <w:rFonts w:ascii="仿宋_GB2312" w:hAnsi="Calibri" w:eastAsia="仿宋_GB2312" w:cs="宋体"/>
      <w:szCs w:val="22"/>
    </w:rPr>
  </w:style>
  <w:style w:type="paragraph" w:customStyle="1" w:styleId="40">
    <w:name w:val="样式 样式 首行缩进:  2 字符2 + 首行缩进:  2 字符"/>
    <w:basedOn w:val="1"/>
    <w:qFormat/>
    <w:uiPriority w:val="0"/>
    <w:pPr>
      <w:spacing w:line="560" w:lineRule="exact"/>
      <w:ind w:firstLine="200" w:firstLineChars="200"/>
    </w:pPr>
    <w:rPr>
      <w:rFonts w:ascii="楷体_GB2312" w:hAnsi="Calibri" w:eastAsia="楷体_GB2312" w:cs="宋体"/>
    </w:rPr>
  </w:style>
  <w:style w:type="paragraph" w:customStyle="1" w:styleId="41">
    <w:name w:val="表格"/>
    <w:basedOn w:val="1"/>
    <w:qFormat/>
    <w:uiPriority w:val="0"/>
    <w:pPr>
      <w:jc w:val="center"/>
    </w:pPr>
    <w:rPr>
      <w:rFonts w:ascii="楷体_GB2312" w:eastAsia="楷体_GB2312"/>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2" Type="http://schemas.openxmlformats.org/officeDocument/2006/relationships/fontTable" Target="fontTable.xml"/><Relationship Id="rId71" Type="http://schemas.openxmlformats.org/officeDocument/2006/relationships/numbering" Target="numbering.xml"/><Relationship Id="rId70" Type="http://schemas.openxmlformats.org/officeDocument/2006/relationships/customXml" Target="../customXml/item1.xml"/><Relationship Id="rId7" Type="http://schemas.openxmlformats.org/officeDocument/2006/relationships/footer" Target="footer3.xml"/><Relationship Id="rId69" Type="http://schemas.openxmlformats.org/officeDocument/2006/relationships/image" Target="media/image14.png"/><Relationship Id="rId68" Type="http://schemas.openxmlformats.org/officeDocument/2006/relationships/image" Target="media/image13.emf"/><Relationship Id="rId67" Type="http://schemas.openxmlformats.org/officeDocument/2006/relationships/image" Target="media/image12.emf"/><Relationship Id="rId66" Type="http://schemas.openxmlformats.org/officeDocument/2006/relationships/image" Target="media/image11.png"/><Relationship Id="rId65" Type="http://schemas.openxmlformats.org/officeDocument/2006/relationships/image" Target="media/image10.png"/><Relationship Id="rId64" Type="http://schemas.openxmlformats.org/officeDocument/2006/relationships/image" Target="media/image9.png"/><Relationship Id="rId63" Type="http://schemas.openxmlformats.org/officeDocument/2006/relationships/image" Target="media/image8.jpeg"/><Relationship Id="rId62" Type="http://schemas.openxmlformats.org/officeDocument/2006/relationships/image" Target="media/image7.png"/><Relationship Id="rId61" Type="http://schemas.openxmlformats.org/officeDocument/2006/relationships/image" Target="media/image6.png"/><Relationship Id="rId60" Type="http://schemas.openxmlformats.org/officeDocument/2006/relationships/image" Target="media/image5.emf"/><Relationship Id="rId6" Type="http://schemas.openxmlformats.org/officeDocument/2006/relationships/header" Target="header2.xml"/><Relationship Id="rId59" Type="http://schemas.openxmlformats.org/officeDocument/2006/relationships/image" Target="media/image4.emf"/><Relationship Id="rId58" Type="http://schemas.openxmlformats.org/officeDocument/2006/relationships/image" Target="media/image3.png"/><Relationship Id="rId57" Type="http://schemas.openxmlformats.org/officeDocument/2006/relationships/image" Target="media/image2.png"/><Relationship Id="rId56" Type="http://schemas.openxmlformats.org/officeDocument/2006/relationships/image" Target="media/image1.png"/><Relationship Id="rId55" Type="http://schemas.openxmlformats.org/officeDocument/2006/relationships/theme" Target="theme/theme1.xml"/><Relationship Id="rId54" Type="http://schemas.openxmlformats.org/officeDocument/2006/relationships/header" Target="header23.xml"/><Relationship Id="rId53" Type="http://schemas.openxmlformats.org/officeDocument/2006/relationships/footer" Target="footer29.xml"/><Relationship Id="rId52" Type="http://schemas.openxmlformats.org/officeDocument/2006/relationships/header" Target="header22.xml"/><Relationship Id="rId51" Type="http://schemas.openxmlformats.org/officeDocument/2006/relationships/footer" Target="footer28.xml"/><Relationship Id="rId50" Type="http://schemas.openxmlformats.org/officeDocument/2006/relationships/footer" Target="footer27.xml"/><Relationship Id="rId5" Type="http://schemas.openxmlformats.org/officeDocument/2006/relationships/header" Target="header1.xml"/><Relationship Id="rId49" Type="http://schemas.openxmlformats.org/officeDocument/2006/relationships/footer" Target="footer26.xml"/><Relationship Id="rId48" Type="http://schemas.openxmlformats.org/officeDocument/2006/relationships/footer" Target="footer25.xml"/><Relationship Id="rId47" Type="http://schemas.openxmlformats.org/officeDocument/2006/relationships/footer" Target="footer24.xml"/><Relationship Id="rId46" Type="http://schemas.openxmlformats.org/officeDocument/2006/relationships/footer" Target="footer23.xml"/><Relationship Id="rId45" Type="http://schemas.openxmlformats.org/officeDocument/2006/relationships/header" Target="header21.xml"/><Relationship Id="rId44" Type="http://schemas.openxmlformats.org/officeDocument/2006/relationships/footer" Target="footer22.xml"/><Relationship Id="rId43" Type="http://schemas.openxmlformats.org/officeDocument/2006/relationships/header" Target="header20.xml"/><Relationship Id="rId42" Type="http://schemas.openxmlformats.org/officeDocument/2006/relationships/footer" Target="footer21.xml"/><Relationship Id="rId41" Type="http://schemas.openxmlformats.org/officeDocument/2006/relationships/header" Target="header19.xml"/><Relationship Id="rId40" Type="http://schemas.openxmlformats.org/officeDocument/2006/relationships/footer" Target="footer20.xml"/><Relationship Id="rId4" Type="http://schemas.openxmlformats.org/officeDocument/2006/relationships/footer" Target="footer2.xml"/><Relationship Id="rId39" Type="http://schemas.openxmlformats.org/officeDocument/2006/relationships/header" Target="header18.xml"/><Relationship Id="rId38" Type="http://schemas.openxmlformats.org/officeDocument/2006/relationships/footer" Target="footer19.xml"/><Relationship Id="rId37" Type="http://schemas.openxmlformats.org/officeDocument/2006/relationships/header" Target="header17.xml"/><Relationship Id="rId36" Type="http://schemas.openxmlformats.org/officeDocument/2006/relationships/footer" Target="footer18.xml"/><Relationship Id="rId35" Type="http://schemas.openxmlformats.org/officeDocument/2006/relationships/header" Target="header16.xml"/><Relationship Id="rId34" Type="http://schemas.openxmlformats.org/officeDocument/2006/relationships/footer" Target="footer17.xml"/><Relationship Id="rId33" Type="http://schemas.openxmlformats.org/officeDocument/2006/relationships/header" Target="header15.xml"/><Relationship Id="rId32" Type="http://schemas.openxmlformats.org/officeDocument/2006/relationships/footer" Target="footer16.xml"/><Relationship Id="rId31" Type="http://schemas.openxmlformats.org/officeDocument/2006/relationships/header" Target="header14.xml"/><Relationship Id="rId30" Type="http://schemas.openxmlformats.org/officeDocument/2006/relationships/footer" Target="footer15.xml"/><Relationship Id="rId3" Type="http://schemas.openxmlformats.org/officeDocument/2006/relationships/footer" Target="footer1.xml"/><Relationship Id="rId29" Type="http://schemas.openxmlformats.org/officeDocument/2006/relationships/header" Target="header13.xml"/><Relationship Id="rId28" Type="http://schemas.openxmlformats.org/officeDocument/2006/relationships/footer" Target="footer14.xml"/><Relationship Id="rId27" Type="http://schemas.openxmlformats.org/officeDocument/2006/relationships/header" Target="header12.xml"/><Relationship Id="rId26" Type="http://schemas.openxmlformats.org/officeDocument/2006/relationships/footer" Target="footer13.xml"/><Relationship Id="rId25" Type="http://schemas.openxmlformats.org/officeDocument/2006/relationships/header" Target="header11.xml"/><Relationship Id="rId24" Type="http://schemas.openxmlformats.org/officeDocument/2006/relationships/footer" Target="footer12.xml"/><Relationship Id="rId23" Type="http://schemas.openxmlformats.org/officeDocument/2006/relationships/header" Target="header10.xml"/><Relationship Id="rId22" Type="http://schemas.openxmlformats.org/officeDocument/2006/relationships/footer" Target="footer11.xml"/><Relationship Id="rId21" Type="http://schemas.openxmlformats.org/officeDocument/2006/relationships/header" Target="header9.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9.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0"/>
    <customShpInfo spid="_x0000_s1026" textRotate="1"/>
    <customShpInfo spid="_x0000_s2174"/>
    <customShpInfo spid="_x0000_s2175"/>
    <customShpInfo spid="_x0000_s220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188</Pages>
  <Words>7468</Words>
  <Characters>9373</Characters>
  <Lines>1014</Lines>
  <Paragraphs>285</Paragraphs>
  <TotalTime>1</TotalTime>
  <ScaleCrop>false</ScaleCrop>
  <LinksUpToDate>false</LinksUpToDate>
  <CharactersWithSpaces>9865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2025-11-07T11:44:00Z</dcterms:created>
  <dc:creator>陈帆</dc:creator>
  <cp:lastModifiedBy>ちんファん</cp:lastModifiedBy>
  <cp:lastPrinted>2025-11-13T09:32:00Z</cp:lastPrinted>
  <dcterms:modified xsi:type="dcterms:W3CDTF">2025-12-18T04:41:22Z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2025-11-10T15:20:45Z</vt:filetime>
  </property>
  <property fmtid="{D5CDD505-2E9C-101B-9397-08002B2CF9AE}" pid="4" name="KSOProductBuildVer">
    <vt:lpwstr>2052-12.1.0.24034</vt:lpwstr>
  </property>
  <property fmtid="{D5CDD505-2E9C-101B-9397-08002B2CF9AE}" pid="5" name="ICV">
    <vt:lpwstr>16822DD3705A42DB8BE3628C49E7AF8A_12</vt:lpwstr>
  </property>
  <property fmtid="{D5CDD505-2E9C-101B-9397-08002B2CF9AE}" pid="6" name="KSOTemplateDocerSaveRecord">
    <vt:lpwstr>eyJoZGlkIjoiYTVhYzUwYzI3ZDBlYjM4M2U2MGQzNTc1ZjEwNzE0YzYiLCJ1c2VySWQiOiI5Nzc0NjM0NzEifQ==</vt:lpwstr>
  </property>
</Properties>
</file>