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1D06D">
      <w:pPr>
        <w:jc w:val="both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附件</w:t>
      </w:r>
      <w:r>
        <w:rPr>
          <w:rFonts w:hint="eastAsia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1-1</w:t>
      </w:r>
      <w:bookmarkStart w:id="0" w:name="_GoBack"/>
      <w:bookmarkEnd w:id="0"/>
    </w:p>
    <w:p w14:paraId="05CC3F76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8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8"/>
          <w:highlight w:val="none"/>
        </w:rPr>
        <w:t>企业数字化水平情况材料</w:t>
      </w:r>
    </w:p>
    <w:p w14:paraId="76942A65">
      <w:pPr>
        <w:jc w:val="center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  <w:highlight w:val="none"/>
          <w:lang w:eastAsia="zh-CN"/>
        </w:rPr>
        <w:t>（模板）</w:t>
      </w:r>
    </w:p>
    <w:p w14:paraId="51BFC9BE">
      <w:pPr>
        <w:bidi w:val="0"/>
        <w:rPr>
          <w:rFonts w:hint="default" w:ascii="黑体" w:hAnsi="黑体" w:eastAsia="黑体" w:cs="黑体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一、企业数字化水平评测等级和截图</w:t>
      </w:r>
    </w:p>
    <w:p w14:paraId="67C972BD">
      <w:pPr>
        <w:rPr>
          <w:rFonts w:hint="default" w:ascii="Times New Roman" w:hAnsi="Times New Roman" w:cs="Times New Roman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7"/>
        <w:gridCol w:w="5672"/>
      </w:tblGrid>
      <w:tr w14:paraId="61611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27" w:type="dxa"/>
          </w:tcPr>
          <w:p w14:paraId="2E5CF88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5672" w:type="dxa"/>
            <w:vAlign w:val="center"/>
          </w:tcPr>
          <w:p w14:paraId="15066978">
            <w:pPr>
              <w:jc w:val="center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</w:p>
        </w:tc>
      </w:tr>
      <w:tr w14:paraId="652C7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27" w:type="dxa"/>
          </w:tcPr>
          <w:p w14:paraId="672D0C8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测评时间</w:t>
            </w:r>
          </w:p>
        </w:tc>
        <w:tc>
          <w:tcPr>
            <w:tcW w:w="5672" w:type="dxa"/>
            <w:vAlign w:val="center"/>
          </w:tcPr>
          <w:p w14:paraId="692D958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  <w:t>2025年      月     日</w:t>
            </w:r>
          </w:p>
        </w:tc>
      </w:tr>
      <w:tr w14:paraId="431C5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27" w:type="dxa"/>
          </w:tcPr>
          <w:p w14:paraId="453465A6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测评分数</w:t>
            </w:r>
          </w:p>
        </w:tc>
        <w:tc>
          <w:tcPr>
            <w:tcW w:w="5672" w:type="dxa"/>
            <w:vAlign w:val="center"/>
          </w:tcPr>
          <w:p w14:paraId="0AAB7C3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  <w:t xml:space="preserve">     分</w:t>
            </w:r>
          </w:p>
        </w:tc>
      </w:tr>
      <w:tr w14:paraId="448B2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2527" w:type="dxa"/>
          </w:tcPr>
          <w:p w14:paraId="7E330DF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评测等级</w:t>
            </w:r>
          </w:p>
        </w:tc>
        <w:tc>
          <w:tcPr>
            <w:tcW w:w="5672" w:type="dxa"/>
            <w:vAlign w:val="center"/>
          </w:tcPr>
          <w:p w14:paraId="1B0FC011">
            <w:pPr>
              <w:ind w:firstLine="720" w:firstLineChars="300"/>
              <w:jc w:val="center"/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vertAlign w:val="baseline"/>
                <w:lang w:val="en-US" w:eastAsia="zh-CN"/>
              </w:rPr>
              <w:t>级</w:t>
            </w:r>
          </w:p>
        </w:tc>
      </w:tr>
    </w:tbl>
    <w:p w14:paraId="6BAED56B">
      <w:pPr>
        <w:rPr>
          <w:rFonts w:hint="default" w:ascii="Times New Roman" w:hAnsi="Times New Roman" w:cs="Times New Roman"/>
          <w:lang w:val="en-US" w:eastAsia="zh-CN"/>
        </w:rPr>
      </w:pPr>
    </w:p>
    <w:p w14:paraId="4B688821">
      <w:pPr>
        <w:rPr>
          <w:rFonts w:hint="eastAsia" w:eastAsia="仿宋_GB2312" w:cs="Times New Roman"/>
          <w:color w:val="000000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0"/>
          <w:szCs w:val="30"/>
          <w:highlight w:val="none"/>
          <w:lang w:val="en-US" w:eastAsia="zh-CN" w:bidi="ar"/>
        </w:rPr>
        <w:t>自测测试结果</w:t>
      </w:r>
      <w:r>
        <w:rPr>
          <w:rFonts w:hint="eastAsia" w:eastAsia="仿宋_GB2312" w:cs="Times New Roman"/>
          <w:color w:val="000000"/>
          <w:kern w:val="0"/>
          <w:sz w:val="30"/>
          <w:szCs w:val="30"/>
          <w:highlight w:val="none"/>
          <w:lang w:val="en-US" w:eastAsia="zh-CN" w:bidi="ar"/>
        </w:rPr>
        <w:t>：</w:t>
      </w:r>
    </w:p>
    <w:p w14:paraId="30F21822">
      <w:pPr>
        <w:jc w:val="center"/>
        <w:rPr>
          <w:rFonts w:hint="eastAsia" w:eastAsia="仿宋_GB2312" w:cs="Times New Roman"/>
          <w:color w:val="000000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eastAsia="仿宋_GB2312" w:cs="Times New Roman"/>
          <w:color w:val="000000"/>
          <w:kern w:val="0"/>
          <w:sz w:val="30"/>
          <w:szCs w:val="30"/>
          <w:highlight w:val="none"/>
          <w:lang w:val="en-US" w:eastAsia="zh-CN" w:bidi="ar"/>
        </w:rPr>
        <w:t>范例图</w:t>
      </w:r>
    </w:p>
    <w:p w14:paraId="2001C351">
      <w:pPr>
        <w:rPr>
          <w:rFonts w:hint="eastAsia" w:eastAsia="仿宋_GB2312" w:cs="Times New Roman"/>
          <w:color w:val="000000"/>
          <w:kern w:val="0"/>
          <w:sz w:val="30"/>
          <w:szCs w:val="30"/>
          <w:highlight w:val="none"/>
          <w:lang w:val="en-US" w:eastAsia="zh-CN" w:bidi="ar"/>
        </w:rPr>
      </w:pPr>
      <w:r>
        <w:drawing>
          <wp:inline distT="0" distB="0" distL="114300" distR="114300">
            <wp:extent cx="5261610" cy="2191385"/>
            <wp:effectExtent l="0" t="0" r="1524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19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8D375">
      <w:pPr>
        <w:rPr>
          <w:rFonts w:hint="default" w:eastAsia="仿宋_GB2312" w:cs="Times New Roman"/>
          <w:color w:val="000000"/>
          <w:kern w:val="0"/>
          <w:sz w:val="24"/>
          <w:szCs w:val="24"/>
          <w:highlight w:val="none"/>
          <w:lang w:val="en-US" w:eastAsia="zh-CN" w:bidi="ar"/>
        </w:rPr>
      </w:pPr>
    </w:p>
    <w:p w14:paraId="5F3055FD">
      <w:pPr>
        <w:rPr>
          <w:rFonts w:hint="eastAsia" w:eastAsia="仿宋_GB2312" w:cs="Times New Roman"/>
          <w:color w:val="000000"/>
          <w:kern w:val="0"/>
          <w:sz w:val="24"/>
          <w:szCs w:val="24"/>
          <w:highlight w:val="none"/>
          <w:lang w:val="en-US" w:eastAsia="zh-CN" w:bidi="ar"/>
        </w:rPr>
      </w:pPr>
    </w:p>
    <w:p w14:paraId="55D10F1A">
      <w:pP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eastAsia="仿宋_GB2312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注意：截图信息需从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优质中小企业梯度培育平台</w:t>
      </w:r>
      <w:r>
        <w:rPr>
          <w:rFonts w:hint="default" w:ascii="Times New Roman" w:hAnsi="Times New Roman" w:eastAsia="仿宋_GB2312" w:cs="Times New Roman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https://zjtx.miit.gov.cn</w:t>
      </w:r>
      <w:r>
        <w:rPr>
          <w:rFonts w:hint="eastAsia" w:eastAsia="仿宋_GB2312" w:cs="Times New Roman"/>
          <w:color w:val="000000"/>
          <w:kern w:val="0"/>
          <w:sz w:val="24"/>
          <w:szCs w:val="24"/>
          <w:highlight w:val="none"/>
          <w:u w:val="none"/>
          <w:lang w:val="en-US" w:eastAsia="zh-CN" w:bidi="ar"/>
        </w:rPr>
        <w:t>“数字化水平评测结果管理”处</w:t>
      </w:r>
      <w:r>
        <w:rPr>
          <w:rFonts w:hint="eastAsia" w:eastAsia="仿宋_GB2312" w:cs="Times New Roman"/>
          <w:color w:val="000000"/>
          <w:kern w:val="0"/>
          <w:sz w:val="24"/>
          <w:szCs w:val="24"/>
          <w:highlight w:val="none"/>
          <w:lang w:val="en-US" w:eastAsia="zh-CN" w:bidi="ar"/>
        </w:rPr>
        <w:t>下载</w:t>
      </w:r>
    </w:p>
    <w:p w14:paraId="25D07E71">
      <w:pPr>
        <w:rPr>
          <w:rFonts w:hint="default" w:ascii="Times New Roman" w:hAnsi="Times New Roman" w:cs="Times New Roman"/>
          <w:lang w:val="en-US" w:eastAsia="zh-CN"/>
        </w:rPr>
      </w:pPr>
    </w:p>
    <w:p w14:paraId="628DD17D">
      <w:pPr>
        <w:rPr>
          <w:rFonts w:hint="default" w:ascii="Times New Roman" w:hAnsi="Times New Roman" w:cs="Times New Roman"/>
          <w:lang w:val="en-US" w:eastAsia="zh-CN"/>
        </w:rPr>
      </w:pPr>
    </w:p>
    <w:p w14:paraId="6620BA31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br w:type="page"/>
      </w:r>
    </w:p>
    <w:p w14:paraId="28CF7A57">
      <w:pPr>
        <w:rPr>
          <w:rFonts w:hint="default" w:ascii="Times New Roman" w:hAnsi="Times New Roman" w:cs="Times New Roman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8131E5B">
      <w:pPr>
        <w:rPr>
          <w:rFonts w:hint="default" w:ascii="Times New Roman" w:hAnsi="Times New Roman" w:cs="Times New Roman"/>
          <w:lang w:val="en-US" w:eastAsia="zh-CN"/>
        </w:rPr>
      </w:pPr>
    </w:p>
    <w:p w14:paraId="3F01312C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24"/>
          <w:lang w:val="en-US" w:eastAsia="zh-CN" w:bidi="ar-SA"/>
        </w:rPr>
        <w:t>二、数字化基础现状</w:t>
      </w:r>
    </w:p>
    <w:tbl>
      <w:tblPr>
        <w:tblStyle w:val="5"/>
        <w:tblW w:w="1471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2"/>
        <w:gridCol w:w="1575"/>
        <w:gridCol w:w="2382"/>
        <w:gridCol w:w="2247"/>
        <w:gridCol w:w="7042"/>
      </w:tblGrid>
      <w:tr w14:paraId="04E55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4BC4A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0CE04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（业务场景）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01D25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原有系统软件名称</w:t>
            </w: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68444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本次合同新增系统软件名称</w:t>
            </w:r>
          </w:p>
        </w:tc>
        <w:tc>
          <w:tcPr>
            <w:tcW w:w="7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vAlign w:val="center"/>
          </w:tcPr>
          <w:p w14:paraId="17A37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功能描述（300字以内）</w:t>
            </w:r>
          </w:p>
        </w:tc>
      </w:tr>
      <w:tr w14:paraId="3297B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4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C6AF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产品生命周期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数字化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105F5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产品设计*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5FF78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E595" w:themeFill="accent3" w:themeFillTint="66"/>
            <w:noWrap/>
            <w:vAlign w:val="center"/>
          </w:tcPr>
          <w:p w14:paraId="1CE02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2D917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7ACE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6188396">
            <w:pPr>
              <w:jc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46D55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工艺设计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2356C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E595" w:themeFill="accent3" w:themeFillTint="66"/>
            <w:noWrap/>
            <w:vAlign w:val="center"/>
          </w:tcPr>
          <w:p w14:paraId="2BC5E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7B5CF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F312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56AC885">
            <w:pPr>
              <w:jc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2E5A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营销管理*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42AD0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E595" w:themeFill="accent3" w:themeFillTint="66"/>
            <w:noWrap/>
            <w:vAlign w:val="center"/>
          </w:tcPr>
          <w:p w14:paraId="3A5E5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2B81A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0E65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7710566">
            <w:pPr>
              <w:jc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304AF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售后服务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7CC32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E595" w:themeFill="accent3" w:themeFillTint="66"/>
            <w:noWrap/>
            <w:vAlign w:val="center"/>
          </w:tcPr>
          <w:p w14:paraId="5EB43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57283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9FB4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14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702F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生产执行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数字化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4980C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计划排程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10504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E595" w:themeFill="accent3" w:themeFillTint="66"/>
            <w:noWrap/>
            <w:vAlign w:val="center"/>
          </w:tcPr>
          <w:p w14:paraId="1C3E5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25672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36D0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CD34339">
            <w:pPr>
              <w:jc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FDF2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生产管控*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361D5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E595" w:themeFill="accent3" w:themeFillTint="66"/>
            <w:noWrap/>
            <w:vAlign w:val="center"/>
          </w:tcPr>
          <w:p w14:paraId="4857D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580AC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1603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7FBDED4">
            <w:pPr>
              <w:jc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1E9D3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质量管理*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9F5F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E595" w:themeFill="accent3" w:themeFillTint="66"/>
            <w:noWrap/>
            <w:vAlign w:val="center"/>
          </w:tcPr>
          <w:p w14:paraId="1654E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72D7E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84AC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99B83B3">
            <w:pPr>
              <w:jc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432AF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设备管理*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065CE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E595" w:themeFill="accent3" w:themeFillTint="66"/>
            <w:noWrap/>
            <w:vAlign w:val="center"/>
          </w:tcPr>
          <w:p w14:paraId="235E0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392F8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09E6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026FF75">
            <w:pPr>
              <w:jc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B189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安全生产*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73CED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E595" w:themeFill="accent3" w:themeFillTint="66"/>
            <w:noWrap/>
            <w:vAlign w:val="center"/>
          </w:tcPr>
          <w:p w14:paraId="34B4C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3935A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0739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9E5AE85">
            <w:pPr>
              <w:jc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56C5B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能耗管理*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50A8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E595" w:themeFill="accent3" w:themeFillTint="66"/>
            <w:noWrap/>
            <w:vAlign w:val="center"/>
          </w:tcPr>
          <w:p w14:paraId="09183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8FEF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EFA9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4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411D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供应链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数字化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5799D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采购管理*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48ABC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E595" w:themeFill="accent3" w:themeFillTint="66"/>
            <w:noWrap/>
            <w:vAlign w:val="center"/>
          </w:tcPr>
          <w:p w14:paraId="0EB03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08FC5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C774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63094C1">
            <w:pPr>
              <w:jc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580A1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仓储物流*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27FC2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E595" w:themeFill="accent3" w:themeFillTint="66"/>
            <w:noWrap/>
            <w:vAlign w:val="center"/>
          </w:tcPr>
          <w:p w14:paraId="11428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29031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BB50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4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216F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智能管理决策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数字化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8961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财务管理*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C150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E595" w:themeFill="accent3" w:themeFillTint="66"/>
            <w:vAlign w:val="center"/>
          </w:tcPr>
          <w:p w14:paraId="073E4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AFE6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DDB1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17716A5">
            <w:pPr>
              <w:jc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1769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人力资源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BC6C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E595" w:themeFill="accent3" w:themeFillTint="66"/>
            <w:vAlign w:val="center"/>
          </w:tcPr>
          <w:p w14:paraId="27E0E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D787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7A69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1025690">
            <w:pPr>
              <w:jc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A6FD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协同办公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BEE0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E595" w:themeFill="accent3" w:themeFillTint="66"/>
            <w:vAlign w:val="center"/>
          </w:tcPr>
          <w:p w14:paraId="012DC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795F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383A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4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C02CD04">
            <w:pPr>
              <w:jc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017E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决策支持</w:t>
            </w:r>
          </w:p>
        </w:tc>
        <w:tc>
          <w:tcPr>
            <w:tcW w:w="2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EE8F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EE595" w:themeFill="accent3" w:themeFillTint="66"/>
            <w:vAlign w:val="center"/>
          </w:tcPr>
          <w:p w14:paraId="45477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8DC2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504DB576">
      <w:pPr>
        <w:rPr>
          <w:rFonts w:hint="default" w:ascii="Times New Roman" w:hAnsi="Times New Roman" w:cs="Times New Roman"/>
          <w:lang w:val="en-US" w:eastAsia="zh-CN"/>
        </w:rPr>
      </w:pPr>
    </w:p>
    <w:p w14:paraId="373F7ADC">
      <w:pPr>
        <w:rPr>
          <w:rFonts w:hint="default" w:ascii="Times New Roman" w:hAnsi="Times New Roman" w:cs="Times New Roman"/>
          <w:lang w:val="en-US" w:eastAsia="zh-CN"/>
        </w:rPr>
      </w:pPr>
    </w:p>
    <w:p w14:paraId="71E05E0C">
      <w:pPr>
        <w:rPr>
          <w:rFonts w:hint="default" w:ascii="Times New Roman" w:hAnsi="Times New Roman" w:cs="Times New Roman"/>
          <w:lang w:val="en-US" w:eastAsia="zh-CN"/>
        </w:rPr>
      </w:pPr>
    </w:p>
    <w:p w14:paraId="2C27D1FA">
      <w:pPr>
        <w:rPr>
          <w:rFonts w:hint="default" w:ascii="Times New Roman" w:hAnsi="Times New Roman" w:cs="Times New Roman"/>
          <w:lang w:val="en-US" w:eastAsia="zh-CN"/>
        </w:rPr>
      </w:pPr>
    </w:p>
    <w:p w14:paraId="647F8B7C">
      <w:pPr>
        <w:rPr>
          <w:rFonts w:hint="default" w:ascii="Times New Roman" w:hAnsi="Times New Roman" w:cs="Times New Roman"/>
          <w:lang w:val="en-US" w:eastAsia="zh-CN"/>
        </w:rPr>
      </w:pPr>
    </w:p>
    <w:p w14:paraId="0353D569">
      <w:pPr>
        <w:rPr>
          <w:rFonts w:hint="default" w:ascii="Times New Roman" w:hAnsi="Times New Roman" w:cs="Times New Roman"/>
          <w:lang w:val="en-US" w:eastAsia="zh-CN"/>
        </w:rPr>
      </w:pPr>
    </w:p>
    <w:p w14:paraId="58D32AC1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</w:t>
      </w:r>
    </w:p>
    <w:p w14:paraId="60564513">
      <w:pPr>
        <w:rPr>
          <w:rFonts w:hint="default" w:ascii="Times New Roman" w:hAnsi="Times New Roman" w:cs="Times New Roman"/>
          <w:lang w:val="en-US" w:eastAsia="zh-CN"/>
        </w:rPr>
      </w:pPr>
    </w:p>
    <w:p w14:paraId="358FB563">
      <w:pPr>
        <w:rPr>
          <w:rFonts w:hint="default" w:ascii="Times New Roman" w:hAnsi="Times New Roman" w:eastAsia="黑体" w:cs="Times New Roman"/>
          <w:kern w:val="2"/>
          <w:sz w:val="32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kern w:val="2"/>
          <w:sz w:val="32"/>
          <w:szCs w:val="24"/>
          <w:lang w:val="en-US" w:eastAsia="zh-CN" w:bidi="ar-SA"/>
        </w:rPr>
        <w:t xml:space="preserve"> 附以上系统截图：（每个系统2-3张截图，截图上面标注系统软件名称）</w:t>
      </w:r>
    </w:p>
    <w:p w14:paraId="46873F6C">
      <w:pPr>
        <w:rPr>
          <w:rFonts w:hint="default" w:ascii="Times New Roman" w:hAnsi="Times New Roman" w:eastAsia="黑体" w:cs="Times New Roman"/>
          <w:kern w:val="2"/>
          <w:sz w:val="32"/>
          <w:szCs w:val="24"/>
          <w:lang w:val="en-US" w:eastAsia="zh-CN" w:bidi="ar-SA"/>
        </w:rPr>
      </w:pPr>
    </w:p>
    <w:p w14:paraId="183E90E3">
      <w:pPr>
        <w:rPr>
          <w:rFonts w:hint="default" w:ascii="Times New Roman" w:hAnsi="Times New Roman" w:eastAsia="黑体" w:cs="Times New Roman"/>
          <w:kern w:val="2"/>
          <w:sz w:val="32"/>
          <w:szCs w:val="24"/>
          <w:lang w:val="en-US" w:eastAsia="zh-CN" w:bidi="ar-SA"/>
        </w:rPr>
      </w:pPr>
    </w:p>
    <w:p w14:paraId="6DEFDEC6">
      <w:pPr>
        <w:rPr>
          <w:rFonts w:hint="default" w:ascii="Times New Roman" w:hAnsi="Times New Roman" w:eastAsia="黑体" w:cs="Times New Roman"/>
          <w:kern w:val="2"/>
          <w:sz w:val="32"/>
          <w:szCs w:val="24"/>
          <w:lang w:val="en-US" w:eastAsia="zh-CN" w:bidi="ar-SA"/>
        </w:rPr>
      </w:pPr>
    </w:p>
    <w:p w14:paraId="405F7536">
      <w:pPr>
        <w:rPr>
          <w:rFonts w:hint="default" w:ascii="Times New Roman" w:hAnsi="Times New Roman" w:eastAsia="黑体" w:cs="Times New Roman"/>
          <w:kern w:val="2"/>
          <w:sz w:val="32"/>
          <w:szCs w:val="24"/>
          <w:lang w:val="en-US" w:eastAsia="zh-CN" w:bidi="ar-SA"/>
        </w:rPr>
      </w:pPr>
    </w:p>
    <w:p w14:paraId="20656811">
      <w:pPr>
        <w:rPr>
          <w:rFonts w:hint="default" w:ascii="Times New Roman" w:hAnsi="Times New Roman" w:eastAsia="黑体" w:cs="Times New Roman"/>
          <w:kern w:val="2"/>
          <w:sz w:val="32"/>
          <w:szCs w:val="24"/>
          <w:lang w:val="en-US" w:eastAsia="zh-CN" w:bidi="ar-SA"/>
        </w:rPr>
      </w:pPr>
    </w:p>
    <w:p w14:paraId="66535E79">
      <w:pPr>
        <w:rPr>
          <w:rFonts w:hint="default" w:ascii="Times New Roman" w:hAnsi="Times New Roman" w:eastAsia="黑体" w:cs="Times New Roman"/>
          <w:kern w:val="2"/>
          <w:sz w:val="32"/>
          <w:szCs w:val="24"/>
          <w:lang w:val="en-US" w:eastAsia="zh-CN" w:bidi="ar-SA"/>
        </w:rPr>
      </w:pPr>
    </w:p>
    <w:p w14:paraId="522B8032">
      <w:pPr>
        <w:rPr>
          <w:rFonts w:hint="default" w:ascii="Times New Roman" w:hAnsi="Times New Roman" w:eastAsia="黑体" w:cs="Times New Roman"/>
          <w:kern w:val="2"/>
          <w:sz w:val="32"/>
          <w:szCs w:val="24"/>
          <w:lang w:val="en-US" w:eastAsia="zh-CN" w:bidi="ar-SA"/>
        </w:rPr>
      </w:pPr>
    </w:p>
    <w:p w14:paraId="478E987A">
      <w:pPr>
        <w:rPr>
          <w:rFonts w:hint="default" w:ascii="Times New Roman" w:hAnsi="Times New Roman" w:eastAsia="黑体" w:cs="Times New Roman"/>
          <w:kern w:val="2"/>
          <w:sz w:val="32"/>
          <w:szCs w:val="24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24"/>
          <w:lang w:val="en-US" w:eastAsia="zh-CN" w:bidi="ar-SA"/>
        </w:rPr>
        <w:t xml:space="preserve">    </w:t>
      </w:r>
    </w:p>
    <w:p w14:paraId="16E552E9">
      <w:pPr>
        <w:rPr>
          <w:rFonts w:hint="default" w:ascii="Times New Roman" w:hAnsi="Times New Roman" w:eastAsia="黑体" w:cs="Times New Roman"/>
          <w:kern w:val="2"/>
          <w:sz w:val="32"/>
          <w:szCs w:val="24"/>
          <w:lang w:val="en-US" w:eastAsia="zh-CN" w:bidi="ar-SA"/>
        </w:rPr>
      </w:pPr>
    </w:p>
    <w:p w14:paraId="047AE681">
      <w:pPr>
        <w:rPr>
          <w:rFonts w:hint="default" w:ascii="Times New Roman" w:hAnsi="Times New Roman" w:eastAsia="黑体" w:cs="Times New Roman"/>
          <w:kern w:val="2"/>
          <w:sz w:val="32"/>
          <w:szCs w:val="24"/>
          <w:lang w:val="en-US" w:eastAsia="zh-CN" w:bidi="ar-SA"/>
        </w:rPr>
      </w:pPr>
    </w:p>
    <w:p w14:paraId="5A6961A5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jc w:val="left"/>
        <w:textAlignment w:val="auto"/>
        <w:outlineLvl w:val="3"/>
        <w:rPr>
          <w:rFonts w:hint="default" w:ascii="Times New Roman" w:hAnsi="Times New Roman" w:cs="Times New Roman"/>
          <w:lang w:val="en-US" w:eastAsia="zh-CN"/>
        </w:rPr>
      </w:pPr>
    </w:p>
    <w:p w14:paraId="2CF67C10">
      <w:pPr>
        <w:rPr>
          <w:rFonts w:hint="default" w:ascii="Times New Roman" w:hAnsi="Times New Roman" w:cs="Times New Roma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73FE1E9-1BE0-44D9-B4CF-45BF07E476A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6F051EAB-DEE4-47D3-BCBF-0D438AB4F051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564836A-4FCA-424D-9030-5DDBA4B43FE7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4" w:fontKey="{58677B7A-A174-4C96-85C5-14342CAAF50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80265AB2-513B-449C-8C39-CCD2A9637CF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672F03"/>
    <w:rsid w:val="04427D6C"/>
    <w:rsid w:val="0D4C068F"/>
    <w:rsid w:val="179E170B"/>
    <w:rsid w:val="20801071"/>
    <w:rsid w:val="259B12C7"/>
    <w:rsid w:val="45C37881"/>
    <w:rsid w:val="49686BEA"/>
    <w:rsid w:val="59672F03"/>
    <w:rsid w:val="6F7F0BB1"/>
    <w:rsid w:val="74CE567C"/>
    <w:rsid w:val="75FFADE0"/>
    <w:rsid w:val="EDEF95CE"/>
    <w:rsid w:val="F7F61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unhideWhenUsed/>
    <w:qFormat/>
    <w:uiPriority w:val="0"/>
    <w:pPr>
      <w:keepNext/>
      <w:keepLines/>
      <w:widowControl w:val="0"/>
      <w:spacing w:before="260" w:beforeLines="0" w:beforeAutospacing="0" w:after="260" w:afterLines="0" w:afterAutospacing="0" w:line="413" w:lineRule="auto"/>
      <w:jc w:val="both"/>
      <w:outlineLvl w:val="1"/>
    </w:pPr>
    <w:rPr>
      <w:rFonts w:ascii="Arial" w:hAnsi="Arial" w:eastAsia="楷体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rPr>
      <w:sz w:val="30"/>
    </w:rPr>
  </w:style>
  <w:style w:type="paragraph" w:styleId="4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列出段落1"/>
    <w:basedOn w:val="1"/>
    <w:next w:val="1"/>
    <w:qFormat/>
    <w:uiPriority w:val="0"/>
    <w:pPr>
      <w:ind w:firstLine="420" w:firstLineChars="200"/>
    </w:pPr>
    <w:rPr>
      <w:rFonts w:eastAsia="宋体" w:cs="黑体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293</Words>
  <Characters>323</Characters>
  <Lines>0</Lines>
  <Paragraphs>0</Paragraphs>
  <TotalTime>0</TotalTime>
  <ScaleCrop>false</ScaleCrop>
  <LinksUpToDate>false</LinksUpToDate>
  <CharactersWithSpaces>352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2025-09-16T09:14:00Z</dcterms:created>
  <dc:creator>LuFi</dc:creator>
  <cp:lastModifiedBy>柱韬</cp:lastModifiedBy>
  <dcterms:modified xsi:type="dcterms:W3CDTF">2025-11-27T06:06:21Z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7221D34FE6A3416B97EEFB906986A8BF_13</vt:lpwstr>
  </property>
  <property fmtid="{D5CDD505-2E9C-101B-9397-08002B2CF9AE}" pid="4" name="KSOTemplateDocerSaveRecord">
    <vt:lpwstr>eyJoZGlkIjoiZDVjY2YxZGIyZjMyZTlhOTk3NDA3YmM2ZWQwNWY2MjIiLCJ1c2VySWQiOiI0MTQzNzg5MjMifQ==</vt:lpwstr>
  </property>
</Properties>
</file>