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ED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附件1</w:t>
      </w:r>
    </w:p>
    <w:p w14:paraId="03D10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</w:p>
    <w:p w14:paraId="4411D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肇庆市省级中小企业数字化转型城市试点产业链供应链</w:t>
      </w:r>
    </w:p>
    <w:p w14:paraId="72B05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数字化转型行业平台</w:t>
      </w:r>
      <w:r>
        <w:rPr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中期培育评估</w:t>
      </w:r>
    </w:p>
    <w:p w14:paraId="422F6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color w:val="000000"/>
          <w:sz w:val="44"/>
          <w:szCs w:val="44"/>
          <w:highlight w:val="none"/>
          <w:lang w:val="en-US" w:eastAsia="zh-CN"/>
        </w:rPr>
        <w:t>现场演示答辩时间安排</w:t>
      </w:r>
    </w:p>
    <w:p w14:paraId="157D9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tbl>
      <w:tblPr>
        <w:tblStyle w:val="6"/>
        <w:tblW w:w="12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4422"/>
        <w:gridCol w:w="2325"/>
        <w:gridCol w:w="3210"/>
        <w:gridCol w:w="2266"/>
      </w:tblGrid>
      <w:tr w14:paraId="0678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55A95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422" w:type="dxa"/>
            <w:vAlign w:val="center"/>
          </w:tcPr>
          <w:p w14:paraId="79EB2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前期已入围</w:t>
            </w: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平台名称</w:t>
            </w:r>
          </w:p>
        </w:tc>
        <w:tc>
          <w:tcPr>
            <w:tcW w:w="2325" w:type="dxa"/>
            <w:vAlign w:val="center"/>
          </w:tcPr>
          <w:p w14:paraId="597D5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所属行业</w:t>
            </w:r>
          </w:p>
        </w:tc>
        <w:tc>
          <w:tcPr>
            <w:tcW w:w="3210" w:type="dxa"/>
            <w:vAlign w:val="center"/>
          </w:tcPr>
          <w:p w14:paraId="315D9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行业平台建设单位（数字化牵引单位）</w:t>
            </w:r>
          </w:p>
        </w:tc>
        <w:tc>
          <w:tcPr>
            <w:tcW w:w="2266" w:type="dxa"/>
            <w:vAlign w:val="center"/>
          </w:tcPr>
          <w:p w14:paraId="183A8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现场演示答辩</w:t>
            </w:r>
          </w:p>
          <w:p w14:paraId="6E77E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sz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时间安排</w:t>
            </w:r>
          </w:p>
        </w:tc>
      </w:tr>
      <w:tr w14:paraId="556A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52F66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422" w:type="dxa"/>
            <w:vAlign w:val="center"/>
          </w:tcPr>
          <w:p w14:paraId="31697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肇庆市中小企业数字化转型绿色建材行业平台</w:t>
            </w:r>
          </w:p>
        </w:tc>
        <w:tc>
          <w:tcPr>
            <w:tcW w:w="2325" w:type="dxa"/>
            <w:vAlign w:val="center"/>
          </w:tcPr>
          <w:p w14:paraId="39C38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绿色建材</w:t>
            </w:r>
          </w:p>
        </w:tc>
        <w:tc>
          <w:tcPr>
            <w:tcW w:w="3210" w:type="dxa"/>
            <w:vAlign w:val="center"/>
          </w:tcPr>
          <w:p w14:paraId="552A3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联通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产业互联网有限公司</w:t>
            </w:r>
          </w:p>
        </w:tc>
        <w:tc>
          <w:tcPr>
            <w:tcW w:w="2266" w:type="dxa"/>
            <w:vAlign w:val="center"/>
          </w:tcPr>
          <w:p w14:paraId="69AEB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6月15日9:30-10:00</w:t>
            </w:r>
          </w:p>
        </w:tc>
      </w:tr>
      <w:tr w14:paraId="601C3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D02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422" w:type="dxa"/>
            <w:shd w:val="clear" w:color="auto" w:fill="auto"/>
            <w:vAlign w:val="center"/>
          </w:tcPr>
          <w:p w14:paraId="7F54A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肇庆市中小企业数字化转型新能源汽车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含新型储能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行业平台</w:t>
            </w:r>
          </w:p>
        </w:tc>
        <w:tc>
          <w:tcPr>
            <w:tcW w:w="2325" w:type="dxa"/>
            <w:vAlign w:val="center"/>
          </w:tcPr>
          <w:p w14:paraId="4E712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新能源汽车</w:t>
            </w:r>
          </w:p>
          <w:p w14:paraId="3B37E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含新型储能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</w:p>
        </w:tc>
        <w:tc>
          <w:tcPr>
            <w:tcW w:w="3210" w:type="dxa"/>
            <w:vAlign w:val="center"/>
          </w:tcPr>
          <w:p w14:paraId="1F6EE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精效新软数智科技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</w:t>
            </w: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有限责任公司</w:t>
            </w:r>
          </w:p>
        </w:tc>
        <w:tc>
          <w:tcPr>
            <w:tcW w:w="2266" w:type="dxa"/>
            <w:vAlign w:val="center"/>
          </w:tcPr>
          <w:p w14:paraId="733FB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6月15日10:00-10:30</w:t>
            </w:r>
          </w:p>
        </w:tc>
      </w:tr>
      <w:tr w14:paraId="073C8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022B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422" w:type="dxa"/>
            <w:shd w:val="clear" w:color="auto" w:fill="auto"/>
            <w:vAlign w:val="center"/>
          </w:tcPr>
          <w:p w14:paraId="5E5A3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肇庆市中小企业数字化转型电子信息行业平台</w:t>
            </w:r>
          </w:p>
        </w:tc>
        <w:tc>
          <w:tcPr>
            <w:tcW w:w="2325" w:type="dxa"/>
            <w:vAlign w:val="center"/>
          </w:tcPr>
          <w:p w14:paraId="37012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电子信息</w:t>
            </w:r>
          </w:p>
        </w:tc>
        <w:tc>
          <w:tcPr>
            <w:tcW w:w="3210" w:type="dxa"/>
            <w:vAlign w:val="center"/>
          </w:tcPr>
          <w:p w14:paraId="01446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肇庆理士电源技术有限公司</w:t>
            </w:r>
          </w:p>
        </w:tc>
        <w:tc>
          <w:tcPr>
            <w:tcW w:w="2266" w:type="dxa"/>
            <w:vAlign w:val="center"/>
          </w:tcPr>
          <w:p w14:paraId="7865C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6月15日10:30-11:00</w:t>
            </w:r>
          </w:p>
        </w:tc>
      </w:tr>
      <w:tr w14:paraId="1301B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49" w:type="dxa"/>
            <w:vAlign w:val="center"/>
          </w:tcPr>
          <w:p w14:paraId="46097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422" w:type="dxa"/>
            <w:shd w:val="clear" w:color="auto" w:fill="auto"/>
            <w:vAlign w:val="center"/>
          </w:tcPr>
          <w:p w14:paraId="5B966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肇庆市中小企业数字化转型金属加工行业平台</w:t>
            </w:r>
          </w:p>
        </w:tc>
        <w:tc>
          <w:tcPr>
            <w:tcW w:w="2325" w:type="dxa"/>
            <w:vAlign w:val="center"/>
          </w:tcPr>
          <w:p w14:paraId="6AFB7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金属加工</w:t>
            </w:r>
          </w:p>
        </w:tc>
        <w:tc>
          <w:tcPr>
            <w:tcW w:w="3210" w:type="dxa"/>
            <w:vAlign w:val="center"/>
          </w:tcPr>
          <w:p w14:paraId="6B47A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广东华工能源技术有限公司</w:t>
            </w:r>
          </w:p>
        </w:tc>
        <w:tc>
          <w:tcPr>
            <w:tcW w:w="2266" w:type="dxa"/>
            <w:vAlign w:val="center"/>
          </w:tcPr>
          <w:p w14:paraId="47492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color w:val="000000"/>
                <w:sz w:val="32"/>
                <w:szCs w:val="32"/>
                <w:highlight w:val="none"/>
                <w:vertAlign w:val="baseline"/>
                <w:lang w:val="en-US" w:eastAsia="zh-CN"/>
              </w:rPr>
              <w:t>6月15日11:00-11:30</w:t>
            </w:r>
          </w:p>
        </w:tc>
      </w:tr>
    </w:tbl>
    <w:p w14:paraId="4F78AE8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F75C460-6D20-4811-B0B5-8095F5B2D3A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54A3752-8F88-4579-8CF6-0BEBA25A488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565A037-3042-451D-B545-C5FF2364D6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771219"/>
    <w:rsid w:val="6977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/>
      <w:sz w:val="30"/>
      <w:szCs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unhideWhenUsed/>
    <w:qFormat/>
    <w:uiPriority w:val="99"/>
    <w:pPr>
      <w:spacing w:after="120"/>
      <w:ind w:firstLine="420" w:firstLineChars="100"/>
    </w:pPr>
    <w:rPr>
      <w:rFonts w:ascii="Times New Roman" w:hAnsi="Times New Roman"/>
      <w:sz w:val="21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2026-06-11T01:10:00Z</dcterms:created>
  <dc:creator>柱韬</dc:creator>
  <cp:lastModifiedBy>柱韬</cp:lastModifiedBy>
  <dcterms:modified xsi:type="dcterms:W3CDTF">2026-06-11T01:10:50Z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821A9BCD0E5D434DB0079FA3DDD46A1C_11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